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commentsIds.xml" ContentType="application/vnd.openxmlformats-officedocument.wordprocessingml.commentsIds+xml"/>
  <Override PartName="/customXml/itemProps4.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customXml/itemProps7.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5091" w14:textId="0FABDA94" w:rsidR="002F14AB" w:rsidRPr="00857415" w:rsidRDefault="002F14AB" w:rsidP="00E976B8">
      <w:pPr>
        <w:contextualSpacing/>
        <w:rPr>
          <w:rFonts w:ascii="Calibri" w:hAnsi="Calibri" w:cs="Calibri"/>
          <w:sz w:val="20"/>
        </w:rPr>
      </w:pPr>
      <w:r w:rsidRPr="00857415">
        <w:rPr>
          <w:rFonts w:ascii="Calibri" w:hAnsi="Calibri" w:cs="Calibri"/>
          <w:b/>
          <w:sz w:val="20"/>
        </w:rPr>
        <w:t>Project Title</w:t>
      </w:r>
      <w:r w:rsidRPr="00857415">
        <w:rPr>
          <w:rFonts w:ascii="Calibri" w:hAnsi="Calibri" w:cs="Calibri"/>
          <w:sz w:val="20"/>
        </w:rPr>
        <w:t>:</w:t>
      </w:r>
      <w:r w:rsidR="00155D90" w:rsidRPr="00155D90">
        <w:t xml:space="preserve"> </w:t>
      </w:r>
      <w:commentRangeStart w:id="0"/>
      <w:r w:rsidR="005744A9" w:rsidRPr="005744A9">
        <w:rPr>
          <w:rFonts w:ascii="Calibri" w:hAnsi="Calibri" w:cs="Calibri"/>
          <w:sz w:val="20"/>
        </w:rPr>
        <w:t>Climate Action in line with the Green Agenda</w:t>
      </w:r>
      <w:r w:rsidR="003D1A15">
        <w:rPr>
          <w:rFonts w:ascii="Calibri" w:hAnsi="Calibri" w:cs="Calibri"/>
          <w:sz w:val="20"/>
        </w:rPr>
        <w:t xml:space="preserve"> in Serbia</w:t>
      </w:r>
      <w:commentRangeEnd w:id="0"/>
      <w:r w:rsidR="00E414FE">
        <w:rPr>
          <w:rStyle w:val="CommentReference"/>
        </w:rPr>
        <w:commentReference w:id="0"/>
      </w:r>
    </w:p>
    <w:p w14:paraId="68C7BD3D" w14:textId="11DBE59D" w:rsidR="002F14AB" w:rsidRPr="00B951B2" w:rsidRDefault="002F14AB" w:rsidP="71C69A22">
      <w:pPr>
        <w:contextualSpacing/>
        <w:rPr>
          <w:rFonts w:ascii="Calibri" w:hAnsi="Calibri" w:cs="Calibri"/>
          <w:b/>
          <w:bCs/>
          <w:sz w:val="20"/>
          <w:szCs w:val="20"/>
          <w:highlight w:val="yellow"/>
        </w:rPr>
      </w:pPr>
      <w:r w:rsidRPr="71C69A22">
        <w:rPr>
          <w:rFonts w:ascii="Calibri" w:hAnsi="Calibri" w:cs="Calibri"/>
          <w:b/>
          <w:bCs/>
          <w:sz w:val="20"/>
          <w:szCs w:val="20"/>
        </w:rPr>
        <w:t>Project Number:</w:t>
      </w:r>
      <w:r w:rsidR="00155D90" w:rsidRPr="71C69A22">
        <w:rPr>
          <w:rFonts w:ascii="Calibri" w:hAnsi="Calibri" w:cs="Calibri"/>
          <w:b/>
          <w:bCs/>
          <w:sz w:val="20"/>
          <w:szCs w:val="20"/>
        </w:rPr>
        <w:t xml:space="preserve">  </w:t>
      </w:r>
      <w:r w:rsidR="005744A9" w:rsidRPr="00B951B2">
        <w:rPr>
          <w:rFonts w:ascii="Calibri" w:hAnsi="Calibri" w:cs="Calibri"/>
          <w:b/>
          <w:bCs/>
          <w:sz w:val="20"/>
          <w:szCs w:val="20"/>
          <w:highlight w:val="yellow"/>
        </w:rPr>
        <w:t>00139323 / 00129089</w:t>
      </w:r>
    </w:p>
    <w:p w14:paraId="51B3C2F2" w14:textId="1BD15D9A" w:rsidR="002F14AB" w:rsidRPr="00857415" w:rsidRDefault="002F14AB" w:rsidP="00E976B8">
      <w:pPr>
        <w:contextualSpacing/>
        <w:rPr>
          <w:rFonts w:ascii="Calibri" w:hAnsi="Calibri" w:cs="Calibri"/>
          <w:b/>
          <w:sz w:val="20"/>
        </w:rPr>
      </w:pPr>
      <w:r w:rsidRPr="00857415">
        <w:rPr>
          <w:rFonts w:ascii="Calibri" w:hAnsi="Calibri" w:cs="Calibri"/>
          <w:b/>
          <w:sz w:val="20"/>
        </w:rPr>
        <w:t>Implementing Partner:</w:t>
      </w:r>
      <w:r w:rsidR="00E216CE">
        <w:rPr>
          <w:rFonts w:ascii="Calibri" w:hAnsi="Calibri" w:cs="Calibri"/>
          <w:b/>
          <w:sz w:val="20"/>
        </w:rPr>
        <w:t xml:space="preserve"> </w:t>
      </w:r>
      <w:r w:rsidR="00831E6D">
        <w:rPr>
          <w:rFonts w:ascii="Calibri" w:hAnsi="Calibri" w:cs="Calibri"/>
          <w:b/>
          <w:sz w:val="20"/>
        </w:rPr>
        <w:t xml:space="preserve">UNDP </w:t>
      </w:r>
    </w:p>
    <w:p w14:paraId="784AAC6E" w14:textId="5E0EB202" w:rsidR="002F14AB" w:rsidRPr="00857415" w:rsidRDefault="002F14AB" w:rsidP="00E976B8">
      <w:pPr>
        <w:contextualSpacing/>
        <w:rPr>
          <w:rFonts w:ascii="Calibri" w:hAnsi="Calibri" w:cs="Calibri"/>
          <w:sz w:val="20"/>
        </w:rPr>
      </w:pPr>
      <w:r w:rsidRPr="00857415">
        <w:rPr>
          <w:rFonts w:ascii="Calibri" w:hAnsi="Calibri" w:cs="Calibri"/>
          <w:b/>
          <w:sz w:val="20"/>
        </w:rPr>
        <w:t>Start Date:</w:t>
      </w:r>
      <w:r w:rsidRPr="00857415">
        <w:rPr>
          <w:rFonts w:ascii="Calibri" w:hAnsi="Calibri" w:cs="Calibri"/>
          <w:sz w:val="20"/>
        </w:rPr>
        <w:tab/>
      </w:r>
      <w:r w:rsidRPr="00857415">
        <w:rPr>
          <w:rFonts w:ascii="Calibri" w:hAnsi="Calibri" w:cs="Calibri"/>
          <w:sz w:val="20"/>
        </w:rPr>
        <w:tab/>
      </w:r>
      <w:r w:rsidR="005744A9">
        <w:rPr>
          <w:rFonts w:ascii="Calibri" w:hAnsi="Calibri" w:cs="Calibri"/>
          <w:sz w:val="20"/>
        </w:rPr>
        <w:tab/>
      </w:r>
      <w:r w:rsidRPr="00857415">
        <w:rPr>
          <w:rFonts w:ascii="Calibri" w:hAnsi="Calibri" w:cs="Calibri"/>
          <w:b/>
          <w:sz w:val="20"/>
        </w:rPr>
        <w:t>End Date:</w:t>
      </w:r>
      <w:r w:rsidRPr="00857415">
        <w:rPr>
          <w:rFonts w:ascii="Calibri" w:hAnsi="Calibri" w:cs="Calibri"/>
          <w:sz w:val="20"/>
        </w:rPr>
        <w:t xml:space="preserve"> </w:t>
      </w:r>
      <w:r w:rsidR="00155D90">
        <w:rPr>
          <w:rFonts w:ascii="Calibri" w:hAnsi="Calibri" w:cs="Calibri"/>
          <w:sz w:val="20"/>
        </w:rPr>
        <w:t xml:space="preserve"> </w:t>
      </w:r>
      <w:r w:rsidR="00155D90">
        <w:rPr>
          <w:rFonts w:ascii="Calibri" w:hAnsi="Calibri" w:cs="Calibri"/>
          <w:sz w:val="20"/>
        </w:rPr>
        <w:tab/>
      </w:r>
      <w:r w:rsidR="005744A9">
        <w:rPr>
          <w:rFonts w:ascii="Calibri" w:hAnsi="Calibri" w:cs="Calibri"/>
          <w:sz w:val="20"/>
        </w:rPr>
        <w:tab/>
      </w:r>
      <w:r w:rsidRPr="00857415">
        <w:rPr>
          <w:rFonts w:ascii="Calibri" w:hAnsi="Calibri" w:cs="Calibri"/>
          <w:b/>
          <w:sz w:val="20"/>
        </w:rPr>
        <w:t>PAC Meeting date:</w:t>
      </w:r>
      <w:r w:rsidRPr="00857415">
        <w:rPr>
          <w:rFonts w:ascii="Calibri" w:hAnsi="Calibri" w:cs="Calibri"/>
          <w:sz w:val="20"/>
        </w:rPr>
        <w:t xml:space="preserve"> </w:t>
      </w:r>
      <w:r w:rsidRPr="00857415">
        <w:rPr>
          <w:rFonts w:ascii="Calibri" w:hAnsi="Calibri" w:cs="Calibri"/>
          <w:sz w:val="20"/>
        </w:rPr>
        <w:tab/>
      </w:r>
    </w:p>
    <w:p w14:paraId="63C5F517" w14:textId="77777777" w:rsidR="002F14AB" w:rsidRPr="00857415" w:rsidRDefault="002F14AB" w:rsidP="00E976B8">
      <w:pPr>
        <w:spacing w:after="0"/>
        <w:contextualSpacing/>
        <w:rPr>
          <w:rFonts w:ascii="Calibri" w:hAnsi="Calibri" w:cs="Calibri"/>
          <w:sz w:val="20"/>
        </w:rPr>
      </w:pPr>
    </w:p>
    <w:tbl>
      <w:tblPr>
        <w:tblW w:w="9641"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641"/>
      </w:tblGrid>
      <w:tr w:rsidR="002F14AB" w:rsidRPr="00857415" w14:paraId="24903214" w14:textId="77777777" w:rsidTr="000D6D07">
        <w:trPr>
          <w:trHeight w:val="335"/>
        </w:trPr>
        <w:tc>
          <w:tcPr>
            <w:tcW w:w="9641" w:type="dxa"/>
            <w:shd w:val="clear" w:color="auto" w:fill="auto"/>
            <w:vAlign w:val="center"/>
          </w:tcPr>
          <w:p w14:paraId="3C585A62" w14:textId="77777777" w:rsidR="002F14AB" w:rsidRPr="00857415" w:rsidRDefault="002F14AB" w:rsidP="00E976B8">
            <w:pPr>
              <w:spacing w:after="0"/>
              <w:contextualSpacing/>
              <w:jc w:val="center"/>
              <w:rPr>
                <w:rFonts w:ascii="Calibri" w:hAnsi="Calibri" w:cs="Calibri"/>
                <w:b/>
                <w:sz w:val="20"/>
              </w:rPr>
            </w:pPr>
            <w:r w:rsidRPr="00857415">
              <w:rPr>
                <w:rFonts w:ascii="Calibri" w:hAnsi="Calibri" w:cs="Calibri"/>
                <w:b/>
                <w:sz w:val="20"/>
              </w:rPr>
              <w:t>Brief Description</w:t>
            </w:r>
          </w:p>
        </w:tc>
      </w:tr>
      <w:tr w:rsidR="002F14AB" w:rsidRPr="00857415" w14:paraId="757F3659" w14:textId="77777777" w:rsidTr="005744A9">
        <w:trPr>
          <w:trHeight w:val="3419"/>
        </w:trPr>
        <w:tc>
          <w:tcPr>
            <w:tcW w:w="9641" w:type="dxa"/>
            <w:shd w:val="clear" w:color="auto" w:fill="auto"/>
          </w:tcPr>
          <w:p w14:paraId="3CE2F144" w14:textId="2D6CC5EB" w:rsidR="00155D90" w:rsidRDefault="00155D90" w:rsidP="00E976B8">
            <w:pPr>
              <w:spacing w:before="60" w:after="0"/>
              <w:contextualSpacing/>
              <w:rPr>
                <w:rFonts w:ascii="Calibri" w:hAnsi="Calibri" w:cs="Calibri"/>
                <w:iCs/>
                <w:sz w:val="20"/>
              </w:rPr>
            </w:pPr>
            <w:r w:rsidRPr="00155D90">
              <w:rPr>
                <w:rFonts w:ascii="Calibri" w:hAnsi="Calibri" w:cs="Calibri"/>
                <w:iCs/>
                <w:sz w:val="20"/>
              </w:rPr>
              <w:t xml:space="preserve">The objective of the project is to contribute to the efficient, </w:t>
            </w:r>
            <w:proofErr w:type="gramStart"/>
            <w:r w:rsidRPr="00155D90">
              <w:rPr>
                <w:rFonts w:ascii="Calibri" w:hAnsi="Calibri" w:cs="Calibri"/>
                <w:iCs/>
                <w:sz w:val="20"/>
              </w:rPr>
              <w:t>inclusive</w:t>
            </w:r>
            <w:proofErr w:type="gramEnd"/>
            <w:r w:rsidRPr="00155D90">
              <w:rPr>
                <w:rFonts w:ascii="Calibri" w:hAnsi="Calibri" w:cs="Calibri"/>
                <w:iCs/>
                <w:sz w:val="20"/>
              </w:rPr>
              <w:t xml:space="preserve"> and sustainable implementation of the Green Agenda in Serbia by improving policy and base-conditions for the more efficient implementation of the Green Agenda in Serbia, supporting pilot projects within the five priority areas of the Green Agenda in Serbia and promoting opportunities for future scale-up financing.</w:t>
            </w:r>
          </w:p>
          <w:p w14:paraId="78208CC6" w14:textId="4CC2B3DF" w:rsidR="005744A9" w:rsidRDefault="005744A9" w:rsidP="000D6D07">
            <w:pPr>
              <w:contextualSpacing/>
              <w:rPr>
                <w:rFonts w:ascii="Calibri" w:eastAsia="Arial Unicode MS" w:hAnsi="Calibri" w:cs="Calibri"/>
                <w:sz w:val="20"/>
                <w:szCs w:val="20"/>
                <w:lang w:eastAsia="de-DE"/>
              </w:rPr>
            </w:pPr>
            <w:r w:rsidRPr="005744A9">
              <w:rPr>
                <w:rFonts w:ascii="Calibri" w:eastAsia="Arial Unicode MS" w:hAnsi="Calibri" w:cs="Calibri"/>
                <w:sz w:val="20"/>
                <w:szCs w:val="20"/>
                <w:lang w:eastAsia="de-DE"/>
              </w:rPr>
              <w:t>The Project aims at building strong partnerships between the public sector</w:t>
            </w:r>
            <w:r>
              <w:rPr>
                <w:rFonts w:ascii="Calibri" w:eastAsia="Arial Unicode MS" w:hAnsi="Calibri" w:cs="Calibri"/>
                <w:sz w:val="20"/>
                <w:szCs w:val="20"/>
                <w:lang w:eastAsia="de-DE"/>
              </w:rPr>
              <w:t xml:space="preserve">, </w:t>
            </w:r>
            <w:r w:rsidRPr="005744A9">
              <w:rPr>
                <w:rFonts w:ascii="Calibri" w:eastAsia="Arial Unicode MS" w:hAnsi="Calibri" w:cs="Calibri"/>
                <w:sz w:val="20"/>
                <w:szCs w:val="20"/>
                <w:lang w:eastAsia="de-DE"/>
              </w:rPr>
              <w:t xml:space="preserve">private </w:t>
            </w:r>
            <w:proofErr w:type="gramStart"/>
            <w:r w:rsidRPr="005744A9">
              <w:rPr>
                <w:rFonts w:ascii="Calibri" w:eastAsia="Arial Unicode MS" w:hAnsi="Calibri" w:cs="Calibri"/>
                <w:sz w:val="20"/>
                <w:szCs w:val="20"/>
                <w:lang w:eastAsia="de-DE"/>
              </w:rPr>
              <w:t>companies</w:t>
            </w:r>
            <w:proofErr w:type="gramEnd"/>
            <w:r w:rsidRPr="005744A9">
              <w:rPr>
                <w:rFonts w:ascii="Calibri" w:eastAsia="Arial Unicode MS" w:hAnsi="Calibri" w:cs="Calibri"/>
                <w:sz w:val="20"/>
                <w:szCs w:val="20"/>
                <w:lang w:eastAsia="de-DE"/>
              </w:rPr>
              <w:t xml:space="preserve"> and civil society, to accelerate green transformation. The European Green Deal and the Green Agenda for the Western Balkans offers a blueprint for joint action to tackle the challenges of the green transition. Broad societal participation is necessary to trigger transformative change. In line with this ambition, this project is designed to build broad engagement and participation for the Green Agenda. </w:t>
            </w:r>
          </w:p>
          <w:p w14:paraId="5797CC23" w14:textId="07197EC2" w:rsidR="002F14AB" w:rsidRPr="00857415" w:rsidRDefault="005744A9" w:rsidP="000D6D07">
            <w:pPr>
              <w:contextualSpacing/>
              <w:rPr>
                <w:rFonts w:ascii="Calibri" w:eastAsia="Arial Unicode MS" w:hAnsi="Calibri" w:cs="Calibri"/>
                <w:lang w:eastAsia="de-DE"/>
              </w:rPr>
            </w:pPr>
            <w:r w:rsidRPr="005744A9">
              <w:rPr>
                <w:rFonts w:ascii="Calibri" w:eastAsia="Arial Unicode MS" w:hAnsi="Calibri" w:cs="Calibri"/>
                <w:sz w:val="20"/>
                <w:szCs w:val="20"/>
                <w:lang w:eastAsia="de-DE"/>
              </w:rPr>
              <w:t xml:space="preserve">The envisaged activities under this project reflect the understanding of the partners in implementation of the Green Agenda in Serbia that bringing about the change, requires a “critical mass” of activities implemented simultaneously in various sectors and at different levels. The project activities are designed to be complement with activities of ongoing initiative: EU for Green Agenda in Serbia: Get Started, </w:t>
            </w:r>
            <w:proofErr w:type="gramStart"/>
            <w:r w:rsidRPr="005744A9">
              <w:rPr>
                <w:rFonts w:ascii="Calibri" w:eastAsia="Arial Unicode MS" w:hAnsi="Calibri" w:cs="Calibri"/>
                <w:sz w:val="20"/>
                <w:szCs w:val="20"/>
                <w:lang w:eastAsia="de-DE"/>
              </w:rPr>
              <w:t>Take Action</w:t>
            </w:r>
            <w:proofErr w:type="gramEnd"/>
            <w:r w:rsidRPr="005744A9">
              <w:rPr>
                <w:rFonts w:ascii="Calibri" w:eastAsia="Arial Unicode MS" w:hAnsi="Calibri" w:cs="Calibri"/>
                <w:sz w:val="20"/>
                <w:szCs w:val="20"/>
                <w:lang w:eastAsia="de-DE"/>
              </w:rPr>
              <w:t>, Scale-up.</w:t>
            </w:r>
          </w:p>
        </w:tc>
      </w:tr>
    </w:tbl>
    <w:p w14:paraId="2C54FA28" w14:textId="77777777" w:rsidR="002F14AB" w:rsidRPr="00857415" w:rsidRDefault="002F14AB" w:rsidP="00E976B8">
      <w:pPr>
        <w:contextualSpacing/>
        <w:rPr>
          <w:rFonts w:ascii="Calibri" w:hAnsi="Calibri" w:cs="Calibri"/>
          <w:sz w:val="20"/>
        </w:rPr>
      </w:pPr>
      <w:r w:rsidRPr="00857415">
        <w:rPr>
          <w:rFonts w:ascii="Calibri" w:hAnsi="Calibri" w:cs="Calibri"/>
          <w:sz w:val="20"/>
        </w:rPr>
        <w:tab/>
      </w:r>
      <w:r w:rsidRPr="00857415">
        <w:rPr>
          <w:rFonts w:ascii="Calibri" w:hAnsi="Calibri" w:cs="Calibri"/>
          <w:b/>
          <w:sz w:val="20"/>
        </w:rPr>
        <w:tab/>
      </w:r>
    </w:p>
    <w:tbl>
      <w:tblPr>
        <w:tblW w:w="9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270"/>
        <w:gridCol w:w="1440"/>
        <w:gridCol w:w="1980"/>
        <w:gridCol w:w="1440"/>
      </w:tblGrid>
      <w:tr w:rsidR="002730D4" w:rsidRPr="00857415" w14:paraId="07320AF6" w14:textId="77777777" w:rsidTr="71C69A22">
        <w:trPr>
          <w:trHeight w:val="400"/>
          <w:jc w:val="right"/>
        </w:trPr>
        <w:tc>
          <w:tcPr>
            <w:tcW w:w="4585" w:type="dxa"/>
            <w:vMerge w:val="restart"/>
          </w:tcPr>
          <w:p w14:paraId="530D93E4" w14:textId="77777777" w:rsidR="00880558" w:rsidRDefault="003E36EC" w:rsidP="003E36EC">
            <w:pPr>
              <w:jc w:val="left"/>
            </w:pPr>
            <w:r w:rsidRPr="00857415">
              <w:rPr>
                <w:rFonts w:ascii="Calibri" w:hAnsi="Calibri" w:cs="Calibri"/>
                <w:sz w:val="20"/>
                <w:szCs w:val="20"/>
              </w:rPr>
              <w:t xml:space="preserve">Contributing Outcome (UNSDCF, CPD, </w:t>
            </w:r>
            <w:proofErr w:type="gramStart"/>
            <w:r w:rsidRPr="00857415">
              <w:rPr>
                <w:rFonts w:ascii="Calibri" w:hAnsi="Calibri" w:cs="Calibri"/>
                <w:sz w:val="20"/>
                <w:szCs w:val="20"/>
              </w:rPr>
              <w:t>RPD )</w:t>
            </w:r>
            <w:proofErr w:type="gramEnd"/>
            <w:r w:rsidRPr="00857415">
              <w:rPr>
                <w:rFonts w:ascii="Calibri" w:hAnsi="Calibri" w:cs="Calibri"/>
                <w:sz w:val="20"/>
                <w:szCs w:val="20"/>
              </w:rPr>
              <w:t>:</w:t>
            </w:r>
            <w:r w:rsidR="00880558">
              <w:t xml:space="preserve"> </w:t>
            </w:r>
          </w:p>
          <w:p w14:paraId="4AEF76FB" w14:textId="77777777" w:rsidR="003E36EC" w:rsidRPr="00857415" w:rsidRDefault="00880558" w:rsidP="003E36EC">
            <w:pPr>
              <w:jc w:val="left"/>
              <w:rPr>
                <w:rFonts w:ascii="Calibri" w:hAnsi="Calibri" w:cs="Calibri"/>
                <w:sz w:val="20"/>
                <w:szCs w:val="20"/>
              </w:rPr>
            </w:pPr>
            <w:r w:rsidRPr="00880558">
              <w:rPr>
                <w:rFonts w:ascii="Calibri" w:hAnsi="Calibri" w:cs="Calibri"/>
                <w:sz w:val="20"/>
                <w:szCs w:val="20"/>
              </w:rPr>
              <w:t xml:space="preserve">Serbia adopts and implements climate change and environmentally friendly strategies that increase community resilience, decrease carbon </w:t>
            </w:r>
            <w:proofErr w:type="gramStart"/>
            <w:r w:rsidRPr="00880558">
              <w:rPr>
                <w:rFonts w:ascii="Calibri" w:hAnsi="Calibri" w:cs="Calibri"/>
                <w:sz w:val="20"/>
                <w:szCs w:val="20"/>
              </w:rPr>
              <w:t>footprint</w:t>
            </w:r>
            <w:proofErr w:type="gramEnd"/>
            <w:r w:rsidRPr="00880558">
              <w:rPr>
                <w:rFonts w:ascii="Calibri" w:hAnsi="Calibri" w:cs="Calibri"/>
                <w:sz w:val="20"/>
                <w:szCs w:val="20"/>
              </w:rPr>
              <w:t xml:space="preserve"> and boost the benefits of national investments</w:t>
            </w:r>
          </w:p>
          <w:p w14:paraId="5FB45D43" w14:textId="77777777" w:rsidR="003E36EC" w:rsidRPr="00857415" w:rsidRDefault="003E36EC" w:rsidP="003E36EC">
            <w:pPr>
              <w:rPr>
                <w:rFonts w:ascii="Calibri" w:hAnsi="Calibri" w:cs="Calibri"/>
                <w:sz w:val="20"/>
                <w:szCs w:val="20"/>
              </w:rPr>
            </w:pPr>
          </w:p>
          <w:p w14:paraId="256ACAA1" w14:textId="249A6A57" w:rsidR="00F909B4" w:rsidRDefault="003E36EC" w:rsidP="003E36EC">
            <w:pPr>
              <w:rPr>
                <w:rFonts w:ascii="Calibri" w:hAnsi="Calibri" w:cs="Calibri"/>
                <w:sz w:val="20"/>
                <w:szCs w:val="20"/>
              </w:rPr>
            </w:pPr>
            <w:r w:rsidRPr="00857415">
              <w:rPr>
                <w:rFonts w:ascii="Calibri" w:hAnsi="Calibri" w:cs="Calibri"/>
                <w:sz w:val="20"/>
                <w:szCs w:val="20"/>
              </w:rPr>
              <w:t>Indicative Output(s) with gender marker</w:t>
            </w:r>
            <w:r w:rsidRPr="00857415">
              <w:rPr>
                <w:rStyle w:val="FootnoteReference"/>
                <w:rFonts w:ascii="Calibri" w:hAnsi="Calibri" w:cs="Calibri"/>
                <w:szCs w:val="20"/>
              </w:rPr>
              <w:footnoteReference w:id="2"/>
            </w:r>
            <w:r w:rsidRPr="00857415">
              <w:rPr>
                <w:rFonts w:ascii="Calibri" w:hAnsi="Calibri" w:cs="Calibri"/>
                <w:sz w:val="20"/>
                <w:szCs w:val="20"/>
              </w:rPr>
              <w:t>:</w:t>
            </w:r>
            <w:r w:rsidR="00880558">
              <w:rPr>
                <w:rFonts w:ascii="Calibri" w:hAnsi="Calibri" w:cs="Calibri"/>
                <w:sz w:val="20"/>
                <w:szCs w:val="20"/>
              </w:rPr>
              <w:t xml:space="preserve"> </w:t>
            </w:r>
            <w:r w:rsidR="000D6D07" w:rsidRPr="000D6D07">
              <w:rPr>
                <w:rFonts w:ascii="Calibri" w:hAnsi="Calibri" w:cs="Calibri"/>
                <w:sz w:val="20"/>
                <w:szCs w:val="20"/>
              </w:rPr>
              <w:t>GEN 1</w:t>
            </w:r>
          </w:p>
          <w:p w14:paraId="0CEC3C90" w14:textId="77777777" w:rsidR="003E36EC" w:rsidRPr="0095286D" w:rsidRDefault="00880558" w:rsidP="003E36EC">
            <w:pPr>
              <w:rPr>
                <w:rFonts w:ascii="Calibri" w:hAnsi="Calibri" w:cs="Calibri"/>
                <w:color w:val="000000"/>
                <w:sz w:val="20"/>
                <w:szCs w:val="20"/>
              </w:rPr>
            </w:pPr>
            <w:bookmarkStart w:id="1" w:name="_Hlk93582742"/>
            <w:r>
              <w:rPr>
                <w:rFonts w:ascii="Calibri" w:hAnsi="Calibri" w:cs="Calibri"/>
                <w:sz w:val="20"/>
                <w:szCs w:val="20"/>
              </w:rPr>
              <w:t xml:space="preserve">Climate </w:t>
            </w:r>
            <w:r w:rsidR="00F909B4" w:rsidRPr="006B2CE7">
              <w:rPr>
                <w:rFonts w:ascii="Calibri" w:hAnsi="Calibri" w:cs="Calibri"/>
                <w:color w:val="000000"/>
                <w:sz w:val="20"/>
                <w:szCs w:val="20"/>
              </w:rPr>
              <w:t>change mitigation and adaptation measures designed and implemented, and climate ambition raised</w:t>
            </w:r>
          </w:p>
          <w:bookmarkEnd w:id="1"/>
          <w:p w14:paraId="5D9FAD2F" w14:textId="77777777" w:rsidR="003E36EC" w:rsidRPr="00857415" w:rsidRDefault="003E36EC" w:rsidP="000D6D07">
            <w:pPr>
              <w:rPr>
                <w:rFonts w:ascii="Calibri" w:hAnsi="Calibri" w:cs="Calibri"/>
                <w:b/>
                <w:sz w:val="20"/>
              </w:rPr>
            </w:pPr>
          </w:p>
        </w:tc>
        <w:tc>
          <w:tcPr>
            <w:tcW w:w="270" w:type="dxa"/>
            <w:tcBorders>
              <w:top w:val="nil"/>
              <w:bottom w:val="nil"/>
            </w:tcBorders>
          </w:tcPr>
          <w:p w14:paraId="51C3D344" w14:textId="77777777" w:rsidR="003E36EC" w:rsidRPr="00857415" w:rsidRDefault="003E36EC" w:rsidP="00E976B8">
            <w:pPr>
              <w:spacing w:before="60"/>
              <w:contextualSpacing/>
              <w:jc w:val="left"/>
              <w:rPr>
                <w:rFonts w:ascii="Calibri" w:hAnsi="Calibri" w:cs="Calibri"/>
                <w:b/>
                <w:sz w:val="20"/>
              </w:rPr>
            </w:pPr>
          </w:p>
        </w:tc>
        <w:tc>
          <w:tcPr>
            <w:tcW w:w="1440" w:type="dxa"/>
            <w:shd w:val="clear" w:color="auto" w:fill="auto"/>
          </w:tcPr>
          <w:p w14:paraId="608CC6D2" w14:textId="77777777" w:rsidR="003E36EC" w:rsidRPr="00857415" w:rsidRDefault="003E36EC" w:rsidP="00E976B8">
            <w:pPr>
              <w:spacing w:before="60"/>
              <w:contextualSpacing/>
              <w:jc w:val="left"/>
              <w:rPr>
                <w:rFonts w:ascii="Calibri" w:hAnsi="Calibri" w:cs="Calibri"/>
                <w:b/>
                <w:sz w:val="20"/>
              </w:rPr>
            </w:pPr>
            <w:r w:rsidRPr="00857415">
              <w:rPr>
                <w:rFonts w:ascii="Calibri" w:hAnsi="Calibri" w:cs="Calibri"/>
                <w:b/>
                <w:sz w:val="20"/>
              </w:rPr>
              <w:t>Total resources required:</w:t>
            </w:r>
          </w:p>
        </w:tc>
        <w:tc>
          <w:tcPr>
            <w:tcW w:w="3420" w:type="dxa"/>
            <w:gridSpan w:val="2"/>
            <w:shd w:val="clear" w:color="auto" w:fill="auto"/>
            <w:vAlign w:val="center"/>
          </w:tcPr>
          <w:p w14:paraId="16C04D7E" w14:textId="2FB95FE4" w:rsidR="003E36EC" w:rsidRPr="00857415" w:rsidRDefault="005744A9" w:rsidP="2A045621">
            <w:pPr>
              <w:contextualSpacing/>
              <w:jc w:val="right"/>
              <w:rPr>
                <w:rFonts w:ascii="Calibri" w:hAnsi="Calibri" w:cs="Calibri"/>
                <w:sz w:val="20"/>
                <w:szCs w:val="20"/>
              </w:rPr>
            </w:pPr>
            <w:r w:rsidRPr="2A045621">
              <w:rPr>
                <w:rFonts w:ascii="Calibri" w:hAnsi="Calibri" w:cs="Calibri"/>
                <w:sz w:val="20"/>
                <w:szCs w:val="20"/>
              </w:rPr>
              <w:t xml:space="preserve">$ </w:t>
            </w:r>
            <w:r w:rsidR="6BEDC88A" w:rsidRPr="2A045621">
              <w:rPr>
                <w:rFonts w:ascii="Calibri" w:hAnsi="Calibri" w:cs="Calibri"/>
                <w:sz w:val="20"/>
                <w:szCs w:val="20"/>
              </w:rPr>
              <w:t>4</w:t>
            </w:r>
            <w:r w:rsidR="10CF2F85" w:rsidRPr="2A045621">
              <w:rPr>
                <w:rFonts w:ascii="Calibri" w:hAnsi="Calibri" w:cs="Calibri"/>
                <w:sz w:val="20"/>
                <w:szCs w:val="20"/>
              </w:rPr>
              <w:t>,</w:t>
            </w:r>
            <w:r w:rsidR="6BEDC88A" w:rsidRPr="2A045621">
              <w:rPr>
                <w:rFonts w:ascii="Calibri" w:hAnsi="Calibri" w:cs="Calibri"/>
                <w:sz w:val="20"/>
                <w:szCs w:val="20"/>
              </w:rPr>
              <w:t>073</w:t>
            </w:r>
            <w:r w:rsidR="5D2BC7A9" w:rsidRPr="2A045621">
              <w:rPr>
                <w:rFonts w:ascii="Calibri" w:hAnsi="Calibri" w:cs="Calibri"/>
                <w:sz w:val="20"/>
                <w:szCs w:val="20"/>
              </w:rPr>
              <w:t>,</w:t>
            </w:r>
            <w:r w:rsidR="6BEDC88A" w:rsidRPr="2A045621">
              <w:rPr>
                <w:rFonts w:ascii="Calibri" w:hAnsi="Calibri" w:cs="Calibri"/>
                <w:sz w:val="20"/>
                <w:szCs w:val="20"/>
              </w:rPr>
              <w:t>104.44</w:t>
            </w:r>
          </w:p>
          <w:p w14:paraId="13B44E71" w14:textId="24E2CBD7" w:rsidR="003E36EC" w:rsidRPr="00857415" w:rsidRDefault="003E36EC" w:rsidP="2A045621">
            <w:pPr>
              <w:contextualSpacing/>
              <w:jc w:val="right"/>
              <w:rPr>
                <w:szCs w:val="22"/>
              </w:rPr>
            </w:pPr>
          </w:p>
        </w:tc>
      </w:tr>
      <w:tr w:rsidR="002730D4" w:rsidRPr="00857415" w14:paraId="7E2878F7" w14:textId="77777777" w:rsidTr="71C69A22">
        <w:trPr>
          <w:trHeight w:val="205"/>
          <w:jc w:val="right"/>
        </w:trPr>
        <w:tc>
          <w:tcPr>
            <w:tcW w:w="4585" w:type="dxa"/>
            <w:vMerge/>
          </w:tcPr>
          <w:p w14:paraId="25DB44E7" w14:textId="77777777" w:rsidR="003E36EC" w:rsidRPr="00857415" w:rsidRDefault="003E36EC" w:rsidP="00E976B8">
            <w:pPr>
              <w:spacing w:before="60"/>
              <w:contextualSpacing/>
              <w:jc w:val="left"/>
              <w:rPr>
                <w:rFonts w:ascii="Calibri" w:hAnsi="Calibri" w:cs="Calibri"/>
                <w:b/>
                <w:sz w:val="20"/>
              </w:rPr>
            </w:pPr>
          </w:p>
        </w:tc>
        <w:tc>
          <w:tcPr>
            <w:tcW w:w="270" w:type="dxa"/>
            <w:tcBorders>
              <w:top w:val="nil"/>
              <w:bottom w:val="nil"/>
            </w:tcBorders>
          </w:tcPr>
          <w:p w14:paraId="67EF1AF9" w14:textId="77777777" w:rsidR="003E36EC" w:rsidRPr="00857415" w:rsidRDefault="003E36EC" w:rsidP="00E976B8">
            <w:pPr>
              <w:spacing w:before="60"/>
              <w:contextualSpacing/>
              <w:jc w:val="left"/>
              <w:rPr>
                <w:rFonts w:ascii="Calibri" w:hAnsi="Calibri" w:cs="Calibri"/>
                <w:b/>
                <w:sz w:val="20"/>
              </w:rPr>
            </w:pPr>
          </w:p>
        </w:tc>
        <w:tc>
          <w:tcPr>
            <w:tcW w:w="1440" w:type="dxa"/>
            <w:vMerge w:val="restart"/>
            <w:shd w:val="clear" w:color="auto" w:fill="auto"/>
          </w:tcPr>
          <w:p w14:paraId="5AEAA01E" w14:textId="77777777" w:rsidR="003E36EC" w:rsidRPr="00857415" w:rsidRDefault="003E36EC" w:rsidP="00E976B8">
            <w:pPr>
              <w:spacing w:before="60"/>
              <w:contextualSpacing/>
              <w:jc w:val="left"/>
              <w:rPr>
                <w:rFonts w:ascii="Calibri" w:hAnsi="Calibri" w:cs="Calibri"/>
                <w:b/>
                <w:sz w:val="20"/>
              </w:rPr>
            </w:pPr>
            <w:r w:rsidRPr="00857415">
              <w:rPr>
                <w:rFonts w:ascii="Calibri" w:hAnsi="Calibri" w:cs="Calibri"/>
                <w:b/>
                <w:sz w:val="20"/>
              </w:rPr>
              <w:t>Total resources allocated:</w:t>
            </w:r>
          </w:p>
        </w:tc>
        <w:tc>
          <w:tcPr>
            <w:tcW w:w="3420" w:type="dxa"/>
            <w:gridSpan w:val="2"/>
            <w:shd w:val="clear" w:color="auto" w:fill="auto"/>
            <w:vAlign w:val="center"/>
          </w:tcPr>
          <w:p w14:paraId="760D7AAF" w14:textId="77777777" w:rsidR="003E36EC" w:rsidRPr="00857415" w:rsidRDefault="003E36EC" w:rsidP="00E976B8">
            <w:pPr>
              <w:contextualSpacing/>
              <w:jc w:val="right"/>
              <w:rPr>
                <w:rFonts w:ascii="Calibri" w:hAnsi="Calibri" w:cs="Calibri"/>
                <w:sz w:val="20"/>
              </w:rPr>
            </w:pPr>
          </w:p>
        </w:tc>
      </w:tr>
      <w:tr w:rsidR="002730D4" w:rsidRPr="00857415" w14:paraId="7E521F7B" w14:textId="77777777" w:rsidTr="71C69A22">
        <w:trPr>
          <w:trHeight w:val="411"/>
          <w:jc w:val="right"/>
        </w:trPr>
        <w:tc>
          <w:tcPr>
            <w:tcW w:w="4585" w:type="dxa"/>
            <w:vMerge/>
          </w:tcPr>
          <w:p w14:paraId="71B5A36C" w14:textId="77777777" w:rsidR="003E36EC" w:rsidRPr="00857415" w:rsidRDefault="003E36EC" w:rsidP="00E976B8">
            <w:pPr>
              <w:contextualSpacing/>
              <w:rPr>
                <w:rFonts w:ascii="Calibri" w:hAnsi="Calibri" w:cs="Calibri"/>
                <w:sz w:val="20"/>
              </w:rPr>
            </w:pPr>
          </w:p>
        </w:tc>
        <w:tc>
          <w:tcPr>
            <w:tcW w:w="270" w:type="dxa"/>
            <w:tcBorders>
              <w:top w:val="nil"/>
              <w:left w:val="single" w:sz="4" w:space="0" w:color="auto"/>
              <w:bottom w:val="nil"/>
              <w:right w:val="single" w:sz="4" w:space="0" w:color="auto"/>
            </w:tcBorders>
          </w:tcPr>
          <w:p w14:paraId="604B64A3" w14:textId="77777777" w:rsidR="003E36EC" w:rsidRPr="00857415" w:rsidRDefault="003E36EC" w:rsidP="00E976B8">
            <w:pPr>
              <w:contextualSpacing/>
              <w:rPr>
                <w:rFonts w:ascii="Calibri" w:hAnsi="Calibri" w:cs="Calibri"/>
                <w:sz w:val="20"/>
              </w:rPr>
            </w:pPr>
          </w:p>
        </w:tc>
        <w:tc>
          <w:tcPr>
            <w:tcW w:w="1440" w:type="dxa"/>
            <w:vMerge/>
          </w:tcPr>
          <w:p w14:paraId="4760AB8A" w14:textId="77777777" w:rsidR="003E36EC" w:rsidRPr="00857415" w:rsidRDefault="003E36EC" w:rsidP="00E976B8">
            <w:pPr>
              <w:contextualSpacing/>
              <w:rPr>
                <w:rFonts w:ascii="Calibri" w:hAnsi="Calibri" w:cs="Calibri"/>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A19D4E" w14:textId="77777777" w:rsidR="003E36EC" w:rsidRPr="002730D4" w:rsidRDefault="003E36EC" w:rsidP="00E976B8">
            <w:pPr>
              <w:spacing w:after="0"/>
              <w:contextualSpacing/>
              <w:jc w:val="right"/>
              <w:rPr>
                <w:rFonts w:ascii="Calibri" w:hAnsi="Calibri" w:cs="Calibri"/>
                <w:bCs/>
                <w:sz w:val="20"/>
              </w:rPr>
            </w:pPr>
            <w:r w:rsidRPr="002730D4">
              <w:rPr>
                <w:rFonts w:ascii="Calibri" w:hAnsi="Calibri" w:cs="Calibri"/>
                <w:bCs/>
                <w:sz w:val="20"/>
              </w:rPr>
              <w:t>UNDP TRAC: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1CA0CF" w14:textId="77777777" w:rsidR="003E36EC" w:rsidRPr="00857415" w:rsidRDefault="003E36EC" w:rsidP="00E976B8">
            <w:pPr>
              <w:spacing w:after="0"/>
              <w:contextualSpacing/>
              <w:jc w:val="center"/>
              <w:rPr>
                <w:rFonts w:ascii="Calibri" w:hAnsi="Calibri" w:cs="Calibri"/>
                <w:sz w:val="20"/>
              </w:rPr>
            </w:pPr>
          </w:p>
        </w:tc>
      </w:tr>
      <w:tr w:rsidR="002730D4" w:rsidRPr="00857415" w14:paraId="4DF8EA78" w14:textId="77777777" w:rsidTr="71C69A22">
        <w:trPr>
          <w:trHeight w:val="606"/>
          <w:jc w:val="right"/>
        </w:trPr>
        <w:tc>
          <w:tcPr>
            <w:tcW w:w="4585" w:type="dxa"/>
            <w:vMerge/>
          </w:tcPr>
          <w:p w14:paraId="2F8E9C4F" w14:textId="77777777" w:rsidR="003E36EC" w:rsidRPr="00857415" w:rsidRDefault="003E36EC" w:rsidP="00E976B8">
            <w:pPr>
              <w:contextualSpacing/>
              <w:rPr>
                <w:rFonts w:ascii="Calibri" w:hAnsi="Calibri" w:cs="Calibri"/>
                <w:sz w:val="20"/>
              </w:rPr>
            </w:pPr>
          </w:p>
        </w:tc>
        <w:tc>
          <w:tcPr>
            <w:tcW w:w="270" w:type="dxa"/>
            <w:tcBorders>
              <w:top w:val="nil"/>
              <w:left w:val="single" w:sz="4" w:space="0" w:color="auto"/>
              <w:bottom w:val="nil"/>
              <w:right w:val="single" w:sz="4" w:space="0" w:color="auto"/>
            </w:tcBorders>
          </w:tcPr>
          <w:p w14:paraId="0D0F4876" w14:textId="77777777" w:rsidR="003E36EC" w:rsidRPr="00857415" w:rsidRDefault="003E36EC" w:rsidP="00E976B8">
            <w:pPr>
              <w:contextualSpacing/>
              <w:rPr>
                <w:rFonts w:ascii="Calibri" w:hAnsi="Calibri" w:cs="Calibri"/>
                <w:sz w:val="20"/>
              </w:rPr>
            </w:pPr>
          </w:p>
        </w:tc>
        <w:tc>
          <w:tcPr>
            <w:tcW w:w="1440" w:type="dxa"/>
            <w:vMerge/>
          </w:tcPr>
          <w:p w14:paraId="1E5B8E77" w14:textId="77777777" w:rsidR="003E36EC" w:rsidRPr="00857415" w:rsidRDefault="003E36EC" w:rsidP="00E976B8">
            <w:pPr>
              <w:contextualSpacing/>
              <w:rPr>
                <w:rFonts w:ascii="Calibri" w:hAnsi="Calibri" w:cs="Calibri"/>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753C87" w14:textId="3525884E" w:rsidR="003E36EC" w:rsidRPr="00857415" w:rsidRDefault="005744A9" w:rsidP="00E976B8">
            <w:pPr>
              <w:spacing w:after="0"/>
              <w:contextualSpacing/>
              <w:jc w:val="right"/>
              <w:rPr>
                <w:rFonts w:ascii="Calibri" w:hAnsi="Calibri" w:cs="Calibri"/>
                <w:b/>
                <w:sz w:val="20"/>
              </w:rPr>
            </w:pPr>
            <w:r w:rsidRPr="005744A9">
              <w:rPr>
                <w:rFonts w:ascii="Calibri" w:hAnsi="Calibri" w:cs="Calibri"/>
                <w:b/>
                <w:sz w:val="20"/>
              </w:rPr>
              <w:t>Swiss Development Cooperation</w:t>
            </w:r>
            <w:r w:rsidR="003E36EC" w:rsidRPr="00857415">
              <w:rPr>
                <w:rFonts w:ascii="Calibri" w:hAnsi="Calibri" w:cs="Calibri"/>
                <w:b/>
                <w:sz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59C3A1" w14:textId="75A08C3C" w:rsidR="00F05EC7" w:rsidRPr="002730D4" w:rsidRDefault="005744A9" w:rsidP="2A045621">
            <w:pPr>
              <w:spacing w:after="0"/>
              <w:contextualSpacing/>
              <w:jc w:val="right"/>
              <w:rPr>
                <w:rFonts w:ascii="Calibri" w:hAnsi="Calibri" w:cs="Calibri"/>
                <w:b/>
                <w:bCs/>
                <w:sz w:val="20"/>
                <w:szCs w:val="20"/>
              </w:rPr>
            </w:pPr>
            <w:r w:rsidRPr="2A045621">
              <w:rPr>
                <w:rFonts w:ascii="Calibri" w:hAnsi="Calibri" w:cs="Calibri"/>
                <w:sz w:val="20"/>
                <w:szCs w:val="20"/>
              </w:rPr>
              <w:t xml:space="preserve">$ </w:t>
            </w:r>
          </w:p>
          <w:p w14:paraId="3008F5DF" w14:textId="7D495C14" w:rsidR="00F05EC7" w:rsidRPr="002730D4" w:rsidRDefault="1A1A1737" w:rsidP="2A045621">
            <w:pPr>
              <w:spacing w:after="0"/>
              <w:contextualSpacing/>
              <w:jc w:val="right"/>
              <w:rPr>
                <w:rFonts w:ascii="Calibri" w:hAnsi="Calibri" w:cs="Calibri"/>
                <w:b/>
                <w:bCs/>
                <w:sz w:val="20"/>
                <w:szCs w:val="20"/>
              </w:rPr>
            </w:pPr>
            <w:r w:rsidRPr="2A045621">
              <w:rPr>
                <w:rFonts w:ascii="Calibri" w:hAnsi="Calibri" w:cs="Calibri"/>
                <w:sz w:val="20"/>
                <w:szCs w:val="20"/>
              </w:rPr>
              <w:t>4,073,104.44</w:t>
            </w:r>
          </w:p>
          <w:p w14:paraId="619FE3F4" w14:textId="489EF8AB" w:rsidR="00F05EC7" w:rsidRPr="002730D4" w:rsidRDefault="00F05EC7" w:rsidP="2A045621">
            <w:pPr>
              <w:spacing w:after="0"/>
              <w:contextualSpacing/>
              <w:jc w:val="right"/>
              <w:rPr>
                <w:szCs w:val="22"/>
              </w:rPr>
            </w:pPr>
          </w:p>
        </w:tc>
      </w:tr>
      <w:tr w:rsidR="002730D4" w:rsidRPr="00857415" w14:paraId="5AF8EFBD" w14:textId="77777777" w:rsidTr="71C69A22">
        <w:trPr>
          <w:trHeight w:val="411"/>
          <w:jc w:val="right"/>
        </w:trPr>
        <w:tc>
          <w:tcPr>
            <w:tcW w:w="4585" w:type="dxa"/>
            <w:vMerge/>
          </w:tcPr>
          <w:p w14:paraId="6147EDD6" w14:textId="77777777" w:rsidR="003E36EC" w:rsidRPr="00857415" w:rsidRDefault="003E36EC" w:rsidP="00E976B8">
            <w:pPr>
              <w:contextualSpacing/>
              <w:rPr>
                <w:rFonts w:ascii="Calibri" w:hAnsi="Calibri" w:cs="Calibri"/>
                <w:sz w:val="20"/>
              </w:rPr>
            </w:pPr>
          </w:p>
        </w:tc>
        <w:tc>
          <w:tcPr>
            <w:tcW w:w="270" w:type="dxa"/>
            <w:tcBorders>
              <w:top w:val="nil"/>
              <w:left w:val="single" w:sz="4" w:space="0" w:color="auto"/>
              <w:bottom w:val="nil"/>
              <w:right w:val="single" w:sz="4" w:space="0" w:color="auto"/>
            </w:tcBorders>
          </w:tcPr>
          <w:p w14:paraId="1F7C0854" w14:textId="77777777" w:rsidR="003E36EC" w:rsidRPr="00857415" w:rsidRDefault="003E36EC" w:rsidP="00E976B8">
            <w:pPr>
              <w:contextualSpacing/>
              <w:rPr>
                <w:rFonts w:ascii="Calibri" w:hAnsi="Calibri" w:cs="Calibri"/>
                <w:sz w:val="20"/>
              </w:rPr>
            </w:pPr>
          </w:p>
        </w:tc>
        <w:tc>
          <w:tcPr>
            <w:tcW w:w="1440" w:type="dxa"/>
            <w:vMerge/>
          </w:tcPr>
          <w:p w14:paraId="74585355" w14:textId="77777777" w:rsidR="003E36EC" w:rsidRPr="00857415" w:rsidRDefault="003E36EC" w:rsidP="00E976B8">
            <w:pPr>
              <w:contextualSpacing/>
              <w:rPr>
                <w:rFonts w:ascii="Calibri" w:hAnsi="Calibri" w:cs="Calibri"/>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81D564" w14:textId="0149B112" w:rsidR="003E36EC" w:rsidRPr="002730D4" w:rsidRDefault="003E36EC" w:rsidP="00E976B8">
            <w:pPr>
              <w:spacing w:after="0"/>
              <w:contextualSpacing/>
              <w:jc w:val="right"/>
              <w:rPr>
                <w:rFonts w:ascii="Calibri" w:hAnsi="Calibri" w:cs="Calibri"/>
                <w:bCs/>
                <w:sz w:val="20"/>
              </w:rPr>
            </w:pPr>
            <w:r w:rsidRPr="002730D4">
              <w:rPr>
                <w:rFonts w:ascii="Calibri" w:hAnsi="Calibri" w:cs="Calibri"/>
                <w:bCs/>
                <w:sz w:val="20"/>
              </w:rPr>
              <w:t>Government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4FF53C" w14:textId="423717FB" w:rsidR="003E36EC" w:rsidRPr="00857415" w:rsidRDefault="04E923F4" w:rsidP="71C69A22">
            <w:pPr>
              <w:spacing w:after="0"/>
              <w:contextualSpacing/>
              <w:jc w:val="center"/>
              <w:rPr>
                <w:szCs w:val="22"/>
              </w:rPr>
            </w:pPr>
            <w:proofErr w:type="gramStart"/>
            <w:r w:rsidRPr="71C69A22">
              <w:rPr>
                <w:rFonts w:ascii="Calibri" w:eastAsia="Calibri" w:hAnsi="Calibri" w:cs="Calibri"/>
                <w:sz w:val="20"/>
                <w:szCs w:val="20"/>
              </w:rPr>
              <w:t>$  958,900</w:t>
            </w:r>
            <w:proofErr w:type="gramEnd"/>
          </w:p>
          <w:p w14:paraId="3EE464B9" w14:textId="348350DC" w:rsidR="003E36EC" w:rsidRPr="00857415" w:rsidRDefault="003E36EC" w:rsidP="71C69A22">
            <w:pPr>
              <w:spacing w:after="0"/>
              <w:contextualSpacing/>
              <w:jc w:val="center"/>
              <w:rPr>
                <w:szCs w:val="22"/>
              </w:rPr>
            </w:pPr>
          </w:p>
        </w:tc>
      </w:tr>
      <w:tr w:rsidR="002730D4" w:rsidRPr="00857415" w14:paraId="287E6A56" w14:textId="77777777" w:rsidTr="71C69A22">
        <w:trPr>
          <w:trHeight w:val="257"/>
          <w:jc w:val="right"/>
        </w:trPr>
        <w:tc>
          <w:tcPr>
            <w:tcW w:w="4585" w:type="dxa"/>
            <w:vMerge/>
          </w:tcPr>
          <w:p w14:paraId="1B11FA08" w14:textId="77777777" w:rsidR="003E36EC" w:rsidRPr="00857415" w:rsidRDefault="003E36EC" w:rsidP="00E976B8">
            <w:pPr>
              <w:contextualSpacing/>
              <w:rPr>
                <w:rFonts w:ascii="Calibri" w:hAnsi="Calibri" w:cs="Calibri"/>
                <w:sz w:val="20"/>
              </w:rPr>
            </w:pPr>
          </w:p>
        </w:tc>
        <w:tc>
          <w:tcPr>
            <w:tcW w:w="270" w:type="dxa"/>
            <w:tcBorders>
              <w:top w:val="nil"/>
              <w:left w:val="single" w:sz="4" w:space="0" w:color="auto"/>
              <w:bottom w:val="nil"/>
              <w:right w:val="single" w:sz="4" w:space="0" w:color="auto"/>
            </w:tcBorders>
          </w:tcPr>
          <w:p w14:paraId="1BB1CC9D" w14:textId="77777777" w:rsidR="003E36EC" w:rsidRPr="00857415" w:rsidRDefault="003E36EC" w:rsidP="00E976B8">
            <w:pPr>
              <w:contextualSpacing/>
              <w:rPr>
                <w:rFonts w:ascii="Calibri" w:hAnsi="Calibri" w:cs="Calibri"/>
                <w:sz w:val="20"/>
              </w:rPr>
            </w:pPr>
          </w:p>
        </w:tc>
        <w:tc>
          <w:tcPr>
            <w:tcW w:w="1440" w:type="dxa"/>
            <w:vMerge/>
          </w:tcPr>
          <w:p w14:paraId="0F03765C" w14:textId="77777777" w:rsidR="003E36EC" w:rsidRPr="00857415" w:rsidRDefault="003E36EC" w:rsidP="00E976B8">
            <w:pPr>
              <w:contextualSpacing/>
              <w:rPr>
                <w:rFonts w:ascii="Calibri" w:hAnsi="Calibri" w:cs="Calibri"/>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E05A4D" w14:textId="77777777" w:rsidR="003E36EC" w:rsidRPr="002730D4" w:rsidRDefault="003E36EC" w:rsidP="00E976B8">
            <w:pPr>
              <w:spacing w:after="0"/>
              <w:contextualSpacing/>
              <w:jc w:val="right"/>
              <w:rPr>
                <w:rFonts w:ascii="Calibri" w:hAnsi="Calibri" w:cs="Calibri"/>
                <w:bCs/>
                <w:sz w:val="20"/>
              </w:rPr>
            </w:pPr>
            <w:r w:rsidRPr="002730D4">
              <w:rPr>
                <w:rFonts w:ascii="Calibri" w:hAnsi="Calibri" w:cs="Calibri"/>
                <w:bCs/>
                <w:sz w:val="20"/>
              </w:rPr>
              <w:t>In-Kind: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F4FC43" w14:textId="77777777" w:rsidR="003E36EC" w:rsidRPr="00857415" w:rsidRDefault="003E36EC" w:rsidP="00E976B8">
            <w:pPr>
              <w:spacing w:after="0"/>
              <w:contextualSpacing/>
              <w:jc w:val="center"/>
              <w:rPr>
                <w:rFonts w:ascii="Calibri" w:hAnsi="Calibri" w:cs="Calibri"/>
                <w:sz w:val="20"/>
              </w:rPr>
            </w:pPr>
          </w:p>
        </w:tc>
      </w:tr>
      <w:tr w:rsidR="002730D4" w:rsidRPr="00857415" w14:paraId="12ECF4A2" w14:textId="77777777" w:rsidTr="71C69A22">
        <w:trPr>
          <w:trHeight w:val="597"/>
          <w:jc w:val="right"/>
        </w:trPr>
        <w:tc>
          <w:tcPr>
            <w:tcW w:w="4585" w:type="dxa"/>
            <w:vMerge/>
          </w:tcPr>
          <w:p w14:paraId="14C23079" w14:textId="77777777" w:rsidR="003E36EC" w:rsidRPr="00857415" w:rsidRDefault="003E36EC" w:rsidP="00E976B8">
            <w:pPr>
              <w:spacing w:after="0"/>
              <w:contextualSpacing/>
              <w:jc w:val="left"/>
              <w:rPr>
                <w:rFonts w:ascii="Calibri" w:hAnsi="Calibri" w:cs="Calibri"/>
                <w:b/>
                <w:sz w:val="20"/>
              </w:rPr>
            </w:pPr>
          </w:p>
        </w:tc>
        <w:tc>
          <w:tcPr>
            <w:tcW w:w="270" w:type="dxa"/>
            <w:tcBorders>
              <w:top w:val="nil"/>
              <w:bottom w:val="nil"/>
            </w:tcBorders>
          </w:tcPr>
          <w:p w14:paraId="78CA5384" w14:textId="77777777" w:rsidR="003E36EC" w:rsidRPr="00857415" w:rsidRDefault="003E36EC" w:rsidP="00E976B8">
            <w:pPr>
              <w:spacing w:after="0"/>
              <w:contextualSpacing/>
              <w:jc w:val="left"/>
              <w:rPr>
                <w:rFonts w:ascii="Calibri" w:hAnsi="Calibri" w:cs="Calibri"/>
                <w:b/>
                <w:sz w:val="20"/>
              </w:rPr>
            </w:pPr>
          </w:p>
        </w:tc>
        <w:tc>
          <w:tcPr>
            <w:tcW w:w="1440" w:type="dxa"/>
            <w:shd w:val="clear" w:color="auto" w:fill="auto"/>
            <w:vAlign w:val="center"/>
          </w:tcPr>
          <w:p w14:paraId="04F2ECB0" w14:textId="77777777" w:rsidR="003E36EC" w:rsidRPr="00857415" w:rsidRDefault="003E36EC" w:rsidP="00E976B8">
            <w:pPr>
              <w:spacing w:after="0"/>
              <w:contextualSpacing/>
              <w:jc w:val="left"/>
              <w:rPr>
                <w:rFonts w:ascii="Calibri" w:hAnsi="Calibri" w:cs="Calibri"/>
                <w:sz w:val="20"/>
              </w:rPr>
            </w:pPr>
            <w:r w:rsidRPr="00857415">
              <w:rPr>
                <w:rFonts w:ascii="Calibri" w:hAnsi="Calibri" w:cs="Calibri"/>
                <w:b/>
                <w:sz w:val="20"/>
              </w:rPr>
              <w:t>Unfunded:</w:t>
            </w:r>
          </w:p>
        </w:tc>
        <w:tc>
          <w:tcPr>
            <w:tcW w:w="3420" w:type="dxa"/>
            <w:gridSpan w:val="2"/>
            <w:shd w:val="clear" w:color="auto" w:fill="auto"/>
            <w:vAlign w:val="center"/>
          </w:tcPr>
          <w:p w14:paraId="766EC79E" w14:textId="22682852" w:rsidR="003E36EC" w:rsidRPr="00857415" w:rsidRDefault="003E36EC" w:rsidP="005744A9">
            <w:pPr>
              <w:spacing w:after="0"/>
              <w:contextualSpacing/>
              <w:jc w:val="right"/>
              <w:rPr>
                <w:szCs w:val="22"/>
              </w:rPr>
            </w:pPr>
          </w:p>
        </w:tc>
      </w:tr>
    </w:tbl>
    <w:p w14:paraId="2771A4A0" w14:textId="77777777" w:rsidR="002F14AB" w:rsidRPr="00857415" w:rsidRDefault="002F14AB" w:rsidP="00E976B8">
      <w:pPr>
        <w:spacing w:after="0"/>
        <w:contextualSpacing/>
        <w:rPr>
          <w:rFonts w:ascii="Calibri" w:hAnsi="Calibri" w:cs="Calibri"/>
          <w:sz w:val="20"/>
        </w:rPr>
      </w:pPr>
    </w:p>
    <w:p w14:paraId="4DC54353" w14:textId="333AAC44" w:rsidR="002F14AB" w:rsidRPr="00857415" w:rsidRDefault="002F14AB" w:rsidP="71C69A22">
      <w:pPr>
        <w:tabs>
          <w:tab w:val="left" w:pos="960"/>
        </w:tabs>
        <w:spacing w:before="120" w:after="0"/>
        <w:contextualSpacing/>
        <w:rPr>
          <w:rFonts w:ascii="Calibri" w:hAnsi="Calibri" w:cs="Calibri"/>
          <w:sz w:val="20"/>
          <w:szCs w:val="20"/>
        </w:rPr>
      </w:pPr>
      <w:r w:rsidRPr="71C69A22">
        <w:rPr>
          <w:rFonts w:ascii="Calibri" w:hAnsi="Calibri" w:cs="Calibri"/>
          <w:sz w:val="20"/>
          <w:szCs w:val="20"/>
        </w:rPr>
        <w:t>Agreed by: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F91D5C" w:rsidRPr="00857415" w14:paraId="04772CEA" w14:textId="77777777" w:rsidTr="00F91D5C">
        <w:tc>
          <w:tcPr>
            <w:tcW w:w="9625" w:type="dxa"/>
            <w:shd w:val="clear" w:color="auto" w:fill="auto"/>
          </w:tcPr>
          <w:p w14:paraId="23B49FA5" w14:textId="669F9108" w:rsidR="00F91D5C" w:rsidRPr="00857415" w:rsidRDefault="00F91D5C" w:rsidP="005744A9">
            <w:pPr>
              <w:spacing w:after="0"/>
              <w:contextualSpacing/>
              <w:jc w:val="left"/>
              <w:rPr>
                <w:rFonts w:ascii="Calibri" w:hAnsi="Calibri" w:cs="Calibri"/>
                <w:sz w:val="20"/>
              </w:rPr>
            </w:pPr>
            <w:r w:rsidRPr="00857415">
              <w:rPr>
                <w:rFonts w:ascii="Calibri" w:hAnsi="Calibri" w:cs="Calibri"/>
                <w:sz w:val="20"/>
              </w:rPr>
              <w:t>UNDP</w:t>
            </w:r>
          </w:p>
        </w:tc>
      </w:tr>
      <w:tr w:rsidR="00F91D5C" w:rsidRPr="00857415" w14:paraId="41876AB2" w14:textId="77777777" w:rsidTr="00F91D5C">
        <w:trPr>
          <w:trHeight w:val="1412"/>
        </w:trPr>
        <w:tc>
          <w:tcPr>
            <w:tcW w:w="9625" w:type="dxa"/>
            <w:shd w:val="clear" w:color="auto" w:fill="auto"/>
          </w:tcPr>
          <w:p w14:paraId="6B02CB6C" w14:textId="77777777" w:rsidR="00F91D5C" w:rsidRPr="00857415" w:rsidRDefault="00F91D5C" w:rsidP="00E976B8">
            <w:pPr>
              <w:spacing w:after="0"/>
              <w:contextualSpacing/>
              <w:jc w:val="left"/>
              <w:rPr>
                <w:rFonts w:ascii="Calibri" w:hAnsi="Calibri" w:cs="Calibri"/>
                <w:sz w:val="20"/>
              </w:rPr>
            </w:pPr>
          </w:p>
          <w:p w14:paraId="6542D3D6" w14:textId="77777777" w:rsidR="00F91D5C" w:rsidRPr="00857415" w:rsidRDefault="00F91D5C" w:rsidP="00E976B8">
            <w:pPr>
              <w:spacing w:after="0"/>
              <w:contextualSpacing/>
              <w:jc w:val="left"/>
              <w:rPr>
                <w:rFonts w:ascii="Calibri" w:hAnsi="Calibri" w:cs="Calibri"/>
                <w:sz w:val="20"/>
              </w:rPr>
            </w:pPr>
          </w:p>
          <w:p w14:paraId="6B559BA0" w14:textId="77777777" w:rsidR="00F91D5C" w:rsidRPr="00857415" w:rsidRDefault="00F91D5C" w:rsidP="00E976B8">
            <w:pPr>
              <w:spacing w:after="0"/>
              <w:contextualSpacing/>
              <w:jc w:val="left"/>
              <w:rPr>
                <w:rFonts w:ascii="Calibri" w:hAnsi="Calibri" w:cs="Calibri"/>
                <w:sz w:val="20"/>
              </w:rPr>
            </w:pPr>
          </w:p>
          <w:p w14:paraId="6D1ADF82" w14:textId="6126A16A" w:rsidR="00F91D5C" w:rsidRDefault="00F91D5C" w:rsidP="00E976B8">
            <w:pPr>
              <w:spacing w:after="0"/>
              <w:contextualSpacing/>
              <w:jc w:val="left"/>
              <w:rPr>
                <w:rFonts w:ascii="Calibri" w:hAnsi="Calibri" w:cs="Calibri"/>
                <w:sz w:val="20"/>
              </w:rPr>
            </w:pPr>
          </w:p>
          <w:p w14:paraId="4E402BCE" w14:textId="720962A9" w:rsidR="00F91D5C" w:rsidRPr="00857415" w:rsidRDefault="00F91D5C" w:rsidP="00E976B8">
            <w:pPr>
              <w:spacing w:after="0"/>
              <w:contextualSpacing/>
              <w:jc w:val="left"/>
              <w:rPr>
                <w:rFonts w:ascii="Calibri" w:hAnsi="Calibri" w:cs="Calibri"/>
                <w:sz w:val="20"/>
              </w:rPr>
            </w:pPr>
            <w:r>
              <w:rPr>
                <w:rFonts w:ascii="Calibri" w:hAnsi="Calibri" w:cs="Calibri"/>
                <w:sz w:val="20"/>
              </w:rPr>
              <w:t>Francine Pickup, Resident Representative</w:t>
            </w:r>
          </w:p>
        </w:tc>
      </w:tr>
      <w:tr w:rsidR="00F91D5C" w:rsidRPr="00857415" w14:paraId="57DDE3F1" w14:textId="77777777" w:rsidTr="00F91D5C">
        <w:tc>
          <w:tcPr>
            <w:tcW w:w="9625" w:type="dxa"/>
            <w:shd w:val="clear" w:color="auto" w:fill="auto"/>
          </w:tcPr>
          <w:p w14:paraId="031513E5" w14:textId="77777777" w:rsidR="00F91D5C" w:rsidRPr="00857415" w:rsidRDefault="00F91D5C" w:rsidP="00E976B8">
            <w:pPr>
              <w:spacing w:after="0"/>
              <w:contextualSpacing/>
              <w:jc w:val="left"/>
              <w:rPr>
                <w:rFonts w:ascii="Calibri" w:hAnsi="Calibri" w:cs="Calibri"/>
                <w:sz w:val="20"/>
              </w:rPr>
            </w:pPr>
            <w:r w:rsidRPr="00857415">
              <w:rPr>
                <w:rFonts w:ascii="Calibri" w:hAnsi="Calibri" w:cs="Calibri"/>
                <w:sz w:val="20"/>
              </w:rPr>
              <w:t xml:space="preserve">Date: </w:t>
            </w:r>
          </w:p>
        </w:tc>
      </w:tr>
    </w:tbl>
    <w:p w14:paraId="767E7F65" w14:textId="17A6C412" w:rsidR="002F14AB" w:rsidRPr="00857415" w:rsidRDefault="002F14AB" w:rsidP="0070004D">
      <w:pPr>
        <w:pStyle w:val="Heading1"/>
        <w:numPr>
          <w:ilvl w:val="0"/>
          <w:numId w:val="2"/>
        </w:numPr>
        <w:contextualSpacing/>
        <w:rPr>
          <w:rFonts w:ascii="Calibri" w:hAnsi="Calibri" w:cs="Calibri"/>
          <w:sz w:val="20"/>
        </w:rPr>
      </w:pPr>
      <w:r w:rsidRPr="0CA366CB">
        <w:rPr>
          <w:rFonts w:ascii="Calibri" w:hAnsi="Calibri" w:cs="Calibri"/>
          <w:sz w:val="20"/>
        </w:rPr>
        <w:br w:type="page"/>
      </w:r>
      <w:r w:rsidR="76B69C12" w:rsidRPr="0CA366CB">
        <w:rPr>
          <w:rFonts w:ascii="Calibri" w:hAnsi="Calibri" w:cs="Calibri"/>
          <w:sz w:val="20"/>
        </w:rPr>
        <w:lastRenderedPageBreak/>
        <w:t xml:space="preserve">Development Challenge </w:t>
      </w:r>
    </w:p>
    <w:p w14:paraId="6B3ED62E"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 xml:space="preserve">Serbia ratified the Paris Agreement in 2017. The Green Agenda for the Western Balkans, envisaged by the European Green Deal, and the connected Economic and Investment Plan for the Western Balkans were adopted in October 2020 followed by the enactment of the Green Agenda Action Plan in October 2021. </w:t>
      </w:r>
    </w:p>
    <w:p w14:paraId="48E4465C" w14:textId="77777777" w:rsidR="00F91D5C" w:rsidRDefault="00F91D5C" w:rsidP="00F91D5C">
      <w:pPr>
        <w:rPr>
          <w:rFonts w:asciiTheme="minorHAnsi" w:hAnsiTheme="minorHAnsi" w:cstheme="minorHAnsi"/>
        </w:rPr>
      </w:pPr>
      <w:r w:rsidRPr="00B77023">
        <w:rPr>
          <w:rFonts w:asciiTheme="minorHAnsi" w:hAnsiTheme="minorHAnsi" w:cstheme="minorHAnsi"/>
        </w:rPr>
        <w:t xml:space="preserve">Serbia’s Intended National Determined Contributions (INDCs) submitted in June 2015 foreseeing 9.8% GHG emission reduction by 2030 compared to base year (1990) emissions. In addition to this, Serbia was planning to reach 27% of renewable energy in final energy consumption by 2020 compared to the 21% from 2009, and to have 9% of energy saved by 2018 since 2008. However, up until 2021, due to difficult economic circumstances, regulatory deficiencies, as well as political challenges, these targets have not been fully fulfilled. </w:t>
      </w:r>
      <w:r>
        <w:rPr>
          <w:rFonts w:asciiTheme="minorHAnsi" w:hAnsiTheme="minorHAnsi" w:cstheme="minorHAnsi"/>
        </w:rPr>
        <w:t xml:space="preserve"> </w:t>
      </w:r>
    </w:p>
    <w:p w14:paraId="24E0FC00" w14:textId="377970AC" w:rsidR="00F91D5C" w:rsidRPr="00B77023" w:rsidRDefault="00F91D5C" w:rsidP="00F91D5C">
      <w:pPr>
        <w:rPr>
          <w:rFonts w:asciiTheme="minorHAnsi" w:hAnsiTheme="minorHAnsi" w:cstheme="minorHAnsi"/>
        </w:rPr>
      </w:pPr>
      <w:r w:rsidRPr="00B77023">
        <w:rPr>
          <w:rFonts w:asciiTheme="minorHAnsi" w:hAnsiTheme="minorHAnsi" w:cstheme="minorHAnsi"/>
        </w:rPr>
        <w:t>Serbia has been ranked 1st in Europe and 9th in the world in terms of air pollution, according to the Global Alliance for Health and Pollution (GAHP) report.  The main sources of air pollution are heavy industry, thermal power plants and individual heaters. The SO</w:t>
      </w:r>
      <w:r w:rsidRPr="007C09D8">
        <w:rPr>
          <w:rFonts w:asciiTheme="minorHAnsi" w:hAnsiTheme="minorHAnsi" w:cstheme="minorHAnsi"/>
          <w:vertAlign w:val="subscript"/>
        </w:rPr>
        <w:t>2</w:t>
      </w:r>
      <w:r w:rsidRPr="00B77023">
        <w:rPr>
          <w:rFonts w:asciiTheme="minorHAnsi" w:hAnsiTheme="minorHAnsi" w:cstheme="minorHAnsi"/>
        </w:rPr>
        <w:t xml:space="preserve"> emissions from the thermal power plants in Serbia makes them among the highest SO2 polluters in Europe. In 2018 the emissions from PE “Electric Power Industry of Serbia” (EPS) thermal power plants were six times higher than the ceiling set by the National Emission Reduction Plan. Regarding particulate matter, </w:t>
      </w:r>
      <w:r w:rsidRPr="00B77023">
        <w:rPr>
          <w:rFonts w:asciiTheme="minorHAnsi" w:hAnsiTheme="minorHAnsi" w:cstheme="minorHAnsi"/>
          <w:lang w:val="en-US"/>
        </w:rPr>
        <w:t>following the data from the Serbian Environmental Protection Agency (SEPA), the major source of PM2.5 and PM10 are boiler rooms under 50MW and individual heating.</w:t>
      </w:r>
    </w:p>
    <w:p w14:paraId="663048B1"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 xml:space="preserve">In 2021, the air pollution became a daily topic of concern for Serbian citizens. Different environmental civic movements started to grow, demanding action from the government side to protect nature, prevent pollution, and ensure there are no investments harmful for the environment. Up to date key focus of civic movements is on air pollution, while the lack of awareness about climate change and its impact </w:t>
      </w:r>
      <w:proofErr w:type="gramStart"/>
      <w:r w:rsidRPr="00B77023">
        <w:rPr>
          <w:rFonts w:asciiTheme="minorHAnsi" w:hAnsiTheme="minorHAnsi" w:cstheme="minorHAnsi"/>
        </w:rPr>
        <w:t>still remains</w:t>
      </w:r>
      <w:proofErr w:type="gramEnd"/>
      <w:r w:rsidRPr="00B77023">
        <w:rPr>
          <w:rFonts w:asciiTheme="minorHAnsi" w:hAnsiTheme="minorHAnsi" w:cstheme="minorHAnsi"/>
        </w:rPr>
        <w:t xml:space="preserve">. A 2019 study on public attitudes towards the recognisability and impact of climate change on Serbia from </w:t>
      </w:r>
      <w:proofErr w:type="spellStart"/>
      <w:r w:rsidRPr="00B77023">
        <w:rPr>
          <w:rFonts w:asciiTheme="minorHAnsi" w:hAnsiTheme="minorHAnsi" w:cstheme="minorHAnsi"/>
        </w:rPr>
        <w:t>CeSID</w:t>
      </w:r>
      <w:proofErr w:type="spellEnd"/>
      <w:r w:rsidRPr="00B77023">
        <w:rPr>
          <w:rFonts w:asciiTheme="minorHAnsi" w:hAnsiTheme="minorHAnsi" w:cstheme="minorHAnsi"/>
        </w:rPr>
        <w:t xml:space="preserve"> and RES Foundation on behalf of UNDP covered a sample of 960 adult persons, for the public opinion poll, and 122 professionals. In general, the results show that there is general awareness about climate change, however, the awareness needs to be increased with 55% of respondent saying that they are “partially aware” of climate change. Also, more than 40% respondents replied not being convinced that climate change is occurring in their immediate environment.</w:t>
      </w:r>
    </w:p>
    <w:p w14:paraId="65618D15"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 xml:space="preserve">In parallel to the growing interest for these topics in the society, the energy transition process, environmental </w:t>
      </w:r>
      <w:proofErr w:type="gramStart"/>
      <w:r w:rsidRPr="00B77023">
        <w:rPr>
          <w:rFonts w:asciiTheme="minorHAnsi" w:hAnsiTheme="minorHAnsi" w:cstheme="minorHAnsi"/>
        </w:rPr>
        <w:t>protection</w:t>
      </w:r>
      <w:proofErr w:type="gramEnd"/>
      <w:r w:rsidRPr="00B77023">
        <w:rPr>
          <w:rFonts w:asciiTheme="minorHAnsi" w:hAnsiTheme="minorHAnsi" w:cstheme="minorHAnsi"/>
        </w:rPr>
        <w:t xml:space="preserve"> and climate change became priorities of the Government. The new Law on Climate Change (which was pending for 2 years) was adopted in 2021. The new Law on Renewable Energy, the update Law on Energy Efficiency and Rational Use of Energy, and Law on Energy and Law on Mining and Geological Explorations were all adopted in 2021 as well. These energy laws provide a framework for the energy transition process, while the climate law sets the legal framework for further action in reducing greenhouse gas emissions and adapting to climate change, which is one of the EU’s five strategic goals (Green Agenda) and the basis of a green and circular economy. However, some gaps in the legal and policy framework remain. The National Energy and Climate Plan which will set the 2030 targets is under development, same as the National Adaptation Plan. Also, the Air Protection Strategy which adoption is late for more than 6 years should be enacted until end 2021. Finally, the Low Carbon Development Strategy and Action Plan has been developed and passed public consultation early 2020, but not enacted yet. </w:t>
      </w:r>
    </w:p>
    <w:p w14:paraId="6A6E5636"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 xml:space="preserve">At the same time, the international climate change policy and increasing ambitions towards decarbonisation led by the EU, increase the interest for and need for Serbia to embark on green transition and focus on climate change. The discussions on introducing the Carbon Border Adjustment Mechanism as well as carbon tax and the planned deadline for transposing ETS in 2024 (according to the Green Agenda Action Plan) can have a negative impact on Serbian economy in case the level of carbonization is not decreased. Comparing with the EU countries, </w:t>
      </w:r>
      <w:r w:rsidRPr="00B77023">
        <w:rPr>
          <w:rFonts w:asciiTheme="minorHAnsi" w:hAnsiTheme="minorHAnsi" w:cstheme="minorHAnsi"/>
          <w:lang w:val="en-US"/>
        </w:rPr>
        <w:t>while the CO2 emissions per capita are on the level of the EU average, due to the low GDP and high CO2 intensity of the Serbian economy CO2 emissions per USD of GDP are more than five times higher than the EU average</w:t>
      </w:r>
      <w:r w:rsidRPr="00B77023">
        <w:rPr>
          <w:rStyle w:val="FootnoteReference"/>
          <w:rFonts w:asciiTheme="minorHAnsi" w:hAnsiTheme="minorHAnsi" w:cstheme="minorHAnsi"/>
          <w:lang w:val="en-US"/>
        </w:rPr>
        <w:footnoteReference w:id="3"/>
      </w:r>
      <w:r w:rsidRPr="00B77023">
        <w:rPr>
          <w:rFonts w:asciiTheme="minorHAnsi" w:hAnsiTheme="minorHAnsi" w:cstheme="minorHAnsi"/>
        </w:rPr>
        <w:t xml:space="preserve">. </w:t>
      </w:r>
    </w:p>
    <w:p w14:paraId="25EE51ED" w14:textId="77777777" w:rsidR="00F91D5C" w:rsidRDefault="00F91D5C" w:rsidP="00F91D5C">
      <w:pPr>
        <w:rPr>
          <w:rFonts w:asciiTheme="minorHAnsi" w:hAnsiTheme="minorHAnsi" w:cstheme="minorHAnsi"/>
        </w:rPr>
      </w:pPr>
      <w:r w:rsidRPr="00B77023">
        <w:rPr>
          <w:rFonts w:asciiTheme="minorHAnsi" w:hAnsiTheme="minorHAnsi" w:cstheme="minorHAnsi"/>
        </w:rPr>
        <w:lastRenderedPageBreak/>
        <w:t>Currently,</w:t>
      </w:r>
      <w:r w:rsidRPr="0011231B">
        <w:t xml:space="preserve"> </w:t>
      </w:r>
      <w:r w:rsidRPr="0011231B">
        <w:rPr>
          <w:rFonts w:asciiTheme="minorHAnsi" w:hAnsiTheme="minorHAnsi" w:cstheme="minorHAnsi"/>
        </w:rPr>
        <w:t xml:space="preserve">Serbia is revising the NDCs and developing first National Energy and Climate Plan (NECP). </w:t>
      </w:r>
      <w:r w:rsidRPr="00B77023">
        <w:rPr>
          <w:rFonts w:asciiTheme="minorHAnsi" w:hAnsiTheme="minorHAnsi" w:cstheme="minorHAnsi"/>
        </w:rPr>
        <w:t xml:space="preserve">According to the latest draft NDC document, Serbia will increase its GHG emission reduction target to 33,3% by 2030 compared to the 1990 levels. Also, the revised draft document is containing much higher ambition in the domain of climate change adaptation, with a clear set of measures for increased climate resilience in key economic sectors. </w:t>
      </w:r>
    </w:p>
    <w:p w14:paraId="42C9B1B0"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 xml:space="preserve">The EU Progress Report 2021 indicated that </w:t>
      </w:r>
      <w:proofErr w:type="gramStart"/>
      <w:r w:rsidRPr="00B77023">
        <w:rPr>
          <w:rFonts w:asciiTheme="minorHAnsi" w:hAnsiTheme="minorHAnsi" w:cstheme="minorHAnsi"/>
        </w:rPr>
        <w:t>Serbia  has</w:t>
      </w:r>
      <w:proofErr w:type="gramEnd"/>
      <w:r w:rsidRPr="00B77023">
        <w:rPr>
          <w:rFonts w:asciiTheme="minorHAnsi" w:hAnsiTheme="minorHAnsi" w:cstheme="minorHAnsi"/>
        </w:rPr>
        <w:t xml:space="preserve"> achieved some level of preparation in the area of environment and climate change. Recognizing the importance of the adopted Climate Change Law and package of important energy laws, including new laws on renewables and energy </w:t>
      </w:r>
      <w:proofErr w:type="gramStart"/>
      <w:r w:rsidRPr="00B77023">
        <w:rPr>
          <w:rFonts w:asciiTheme="minorHAnsi" w:hAnsiTheme="minorHAnsi" w:cstheme="minorHAnsi"/>
        </w:rPr>
        <w:t>efficiency  ,</w:t>
      </w:r>
      <w:proofErr w:type="gramEnd"/>
      <w:r w:rsidRPr="00B77023">
        <w:rPr>
          <w:rFonts w:asciiTheme="minorHAnsi" w:hAnsiTheme="minorHAnsi" w:cstheme="minorHAnsi"/>
        </w:rPr>
        <w:t xml:space="preserve"> the Progress report stresses the importance of Serbia to do more to integrate climate action into other sectors and to considerably strengthen its administrative and technical capacity at all levels and further increase investments towards green energy transition.</w:t>
      </w:r>
    </w:p>
    <w:p w14:paraId="4EB27671"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 xml:space="preserve">The level of decentralization in environment is high. Local self-governments are responsible for solid waste and wastewater treatments, preparation and implementation of air quality plans and local air quality plans, as well as for planning of climate change adaptation and decarbonization measures. Also, in line with the new Climate Change Law, LSGs are invited to report on the undertaken decarbonization measures. In the energy sector, local self-governments are responsible for the heat market regulation, as well as for energy efficiency in public municipal infrastructure and introduction of municipal energy management (obligatory for municipalities with more than 20,000 inhabitants). The new Law on RES introduces new obligations for LSGs for promotion of use of RES. However, the capacities in LSGs are very limited and there is only little experience in preparing planning documents for local climate and sustainable energy action in Serbia. Furthermore, LSGs rely on guidance and support from the line ministries, whereby the coordination on vertical level is often insufficient. Finally, with the upcoming enactment of important strategic documents in air quality and climate change, there is a need for alignment and provision of clear guidance to the local level. </w:t>
      </w:r>
    </w:p>
    <w:p w14:paraId="2F76AE29"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 xml:space="preserve">At the same time, local self-governments are crucial actors for combatting climate change. According to UN Habitat, cities produce more than 60% of greenhouse gas emissions globally. In Serbia, there are examples of municipalities being engaged on voluntary basis, such as commitment to Covenant of Mayors or European Energy Award, however, such examples are rare and mostly donor driven. More local action is needed for Serbia to achieve its NDC and implement the Green Agenda while benefitting from the available financial support. </w:t>
      </w:r>
    </w:p>
    <w:p w14:paraId="77041DF4"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The level of investments in environment is low. Out of total public expenditures, only 0.3% of the GDP is for public sector investments for environmental protection. Compared to other countries in Central and Eastern Europe this figure should be at least twice as high</w:t>
      </w:r>
      <w:r w:rsidRPr="00B77023">
        <w:rPr>
          <w:rFonts w:asciiTheme="minorHAnsi" w:hAnsiTheme="minorHAnsi" w:cstheme="minorHAnsi"/>
          <w:color w:val="5B9BD5"/>
          <w:position w:val="6"/>
          <w:sz w:val="16"/>
          <w:szCs w:val="16"/>
          <w:lang w:val="en-US"/>
        </w:rPr>
        <w:footnoteReference w:id="4"/>
      </w:r>
      <w:r w:rsidRPr="00B77023">
        <w:rPr>
          <w:rFonts w:asciiTheme="minorHAnsi" w:hAnsiTheme="minorHAnsi" w:cstheme="minorHAnsi"/>
        </w:rPr>
        <w:t xml:space="preserve">. However, following greater interest from the citizens and politicians </w:t>
      </w:r>
      <w:proofErr w:type="gramStart"/>
      <w:r w:rsidRPr="00B77023">
        <w:rPr>
          <w:rFonts w:asciiTheme="minorHAnsi" w:hAnsiTheme="minorHAnsi" w:cstheme="minorHAnsi"/>
        </w:rPr>
        <w:t>a number of</w:t>
      </w:r>
      <w:proofErr w:type="gramEnd"/>
      <w:r w:rsidRPr="00B77023">
        <w:rPr>
          <w:rFonts w:asciiTheme="minorHAnsi" w:hAnsiTheme="minorHAnsi" w:cstheme="minorHAnsi"/>
        </w:rPr>
        <w:t xml:space="preserve"> large loans have been signed, including a 500 million EUR loan from the Council of Europe Development Bank (CEB) for wastewater improvements and the 3.2 billion EUR Chinese loan that will include also wastewater and landfills construction. The EU Economic and Investment Plan for the Western Balkans plans to incite some 30 billion EUR investments supporting the Green Agenda. In September 2021, the Ministry of Finance issued green bonds raising 1 billion EUR for green projects. However, most of the financing is focusing on large environmental infrastructure and innovative low carbon solutions whereas adaptation measures lack financial support. </w:t>
      </w:r>
    </w:p>
    <w:p w14:paraId="73FE0948"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 xml:space="preserve">Finally, the division of responsibilities on national level for climate change is divided between three ministries with Ministry of Environmental Protection responsible for climate change, Ministry of Mining and Energy for climate change in the energy sector and Ministry of Agriculture, Forestry and Water Management for climate change in water management and forest policy. Central coordination for climate change policy needs to be further improved to achieve consolidated and synchronized action. This will require strengthening of the capacities of the Ministry of Environment in particular. This is also reflected to local self-governments who remain without clear guidance and understanding about the importance of combatting climate change. </w:t>
      </w:r>
      <w:r w:rsidRPr="00B77023">
        <w:rPr>
          <w:rFonts w:asciiTheme="minorHAnsi" w:hAnsiTheme="minorHAnsi" w:cstheme="minorHAnsi"/>
        </w:rPr>
        <w:lastRenderedPageBreak/>
        <w:t xml:space="preserve">Recently re-established National Council on Climate Change, managed by the </w:t>
      </w:r>
      <w:proofErr w:type="spellStart"/>
      <w:r w:rsidRPr="00B77023">
        <w:rPr>
          <w:rFonts w:asciiTheme="minorHAnsi" w:hAnsiTheme="minorHAnsi" w:cstheme="minorHAnsi"/>
        </w:rPr>
        <w:t>MoEP</w:t>
      </w:r>
      <w:proofErr w:type="spellEnd"/>
      <w:r w:rsidRPr="00B77023">
        <w:rPr>
          <w:rFonts w:asciiTheme="minorHAnsi" w:hAnsiTheme="minorHAnsi" w:cstheme="minorHAnsi"/>
        </w:rPr>
        <w:t xml:space="preserve">, should support overriding this barrier. </w:t>
      </w:r>
    </w:p>
    <w:p w14:paraId="73B701DE" w14:textId="77777777" w:rsidR="00F91D5C" w:rsidRPr="00B77023" w:rsidRDefault="00F91D5C" w:rsidP="00F91D5C">
      <w:pPr>
        <w:rPr>
          <w:rFonts w:asciiTheme="minorHAnsi" w:hAnsiTheme="minorHAnsi" w:cstheme="minorHAnsi"/>
        </w:rPr>
      </w:pPr>
      <w:r w:rsidRPr="00B77023">
        <w:rPr>
          <w:rFonts w:asciiTheme="minorHAnsi" w:hAnsiTheme="minorHAnsi" w:cstheme="minorHAnsi"/>
        </w:rPr>
        <w:t xml:space="preserve">With respect to forestation, restoring the forest ecosystems and afforestation is high on Government’s agenda. The Spatial Plan for the Republic of Serbia plans an increase to 41% of forest cover by 2050 (from current 30%). Both the Ministry of Environmental Protection and the Ministry of Agriculture, Forestry and Water Management are putting efforts in reaching this goal, through investing into forestation directly or supporting local self-governments in their forestation efforts. However, the support is insufficient, and the forestation pace is far from the one needed </w:t>
      </w:r>
      <w:proofErr w:type="gramStart"/>
      <w:r w:rsidRPr="00B77023">
        <w:rPr>
          <w:rFonts w:asciiTheme="minorHAnsi" w:hAnsiTheme="minorHAnsi" w:cstheme="minorHAnsi"/>
        </w:rPr>
        <w:t>in order to</w:t>
      </w:r>
      <w:proofErr w:type="gramEnd"/>
      <w:r w:rsidRPr="00B77023">
        <w:rPr>
          <w:rFonts w:asciiTheme="minorHAnsi" w:hAnsiTheme="minorHAnsi" w:cstheme="minorHAnsi"/>
        </w:rPr>
        <w:t xml:space="preserve"> reach the target as planned. On the other hand, the identification of abandoned state-owned land showed high potential for using this land for increasing the areas under forests. UNDP has supported the Directorate for Agricultural Land in identifying abandoned parcels in the past three years. In total, almost 2500 hectares of abandoned agricultural land was identified that can be used either for afforestation (</w:t>
      </w:r>
      <w:proofErr w:type="gramStart"/>
      <w:r w:rsidRPr="00B77023">
        <w:rPr>
          <w:rFonts w:asciiTheme="minorHAnsi" w:hAnsiTheme="minorHAnsi" w:cstheme="minorHAnsi"/>
        </w:rPr>
        <w:t>e.g.</w:t>
      </w:r>
      <w:proofErr w:type="gramEnd"/>
      <w:r w:rsidRPr="00B77023">
        <w:rPr>
          <w:rFonts w:asciiTheme="minorHAnsi" w:hAnsiTheme="minorHAnsi" w:cstheme="minorHAnsi"/>
        </w:rPr>
        <w:t xml:space="preserve"> for the purpose of planting windbreak trees) or for farming, including organic farming.</w:t>
      </w:r>
    </w:p>
    <w:p w14:paraId="239759B7" w14:textId="77777777" w:rsidR="00164724" w:rsidRPr="00164724" w:rsidRDefault="00F91D5C" w:rsidP="00164724">
      <w:pPr>
        <w:spacing w:line="259" w:lineRule="auto"/>
        <w:rPr>
          <w:rFonts w:asciiTheme="minorHAnsi" w:eastAsia="Arial" w:hAnsiTheme="minorHAnsi" w:cstheme="minorHAnsi"/>
        </w:rPr>
      </w:pPr>
      <w:r w:rsidRPr="00B77023">
        <w:rPr>
          <w:rFonts w:asciiTheme="minorHAnsi" w:hAnsiTheme="minorHAnsi" w:cstheme="minorHAnsi"/>
        </w:rPr>
        <w:t xml:space="preserve">The baseline scenario is that in the absence of the actions, the </w:t>
      </w:r>
      <w:r w:rsidR="0099016D">
        <w:rPr>
          <w:rFonts w:asciiTheme="minorHAnsi" w:hAnsiTheme="minorHAnsi" w:cstheme="minorHAnsi"/>
        </w:rPr>
        <w:t xml:space="preserve">main stakeholders, such as </w:t>
      </w:r>
      <w:r w:rsidR="00DF6645">
        <w:rPr>
          <w:rFonts w:asciiTheme="minorHAnsi" w:hAnsiTheme="minorHAnsi" w:cstheme="minorHAnsi"/>
        </w:rPr>
        <w:t xml:space="preserve">central Government agencies, </w:t>
      </w:r>
      <w:r w:rsidRPr="00B77023">
        <w:rPr>
          <w:rFonts w:asciiTheme="minorHAnsi" w:hAnsiTheme="minorHAnsi" w:cstheme="minorHAnsi"/>
        </w:rPr>
        <w:t>local self-governments</w:t>
      </w:r>
      <w:r w:rsidR="00DF6645">
        <w:rPr>
          <w:rFonts w:asciiTheme="minorHAnsi" w:hAnsiTheme="minorHAnsi" w:cstheme="minorHAnsi"/>
        </w:rPr>
        <w:t>, businesses and CSOs</w:t>
      </w:r>
      <w:r w:rsidRPr="00B77023">
        <w:rPr>
          <w:rFonts w:asciiTheme="minorHAnsi" w:hAnsiTheme="minorHAnsi" w:cstheme="minorHAnsi"/>
        </w:rPr>
        <w:t xml:space="preserve"> will not be capacitated to become agents of</w:t>
      </w:r>
      <w:r w:rsidR="000B4905">
        <w:rPr>
          <w:rFonts w:asciiTheme="minorHAnsi" w:hAnsiTheme="minorHAnsi" w:cstheme="minorHAnsi"/>
        </w:rPr>
        <w:t xml:space="preserve"> green transformation,</w:t>
      </w:r>
      <w:r w:rsidRPr="00B77023">
        <w:rPr>
          <w:rFonts w:asciiTheme="minorHAnsi" w:hAnsiTheme="minorHAnsi" w:cstheme="minorHAnsi"/>
        </w:rPr>
        <w:t xml:space="preserve"> climate action and contribute to NDC commitment and the Green Agenda. </w:t>
      </w:r>
      <w:r w:rsidRPr="00B77023">
        <w:rPr>
          <w:rFonts w:asciiTheme="minorHAnsi" w:eastAsia="Arial" w:hAnsiTheme="minorHAnsi" w:cstheme="minorHAnsi"/>
        </w:rPr>
        <w:t>I</w:t>
      </w:r>
      <w:r w:rsidR="000723BF">
        <w:rPr>
          <w:rFonts w:asciiTheme="minorHAnsi" w:eastAsia="Arial" w:hAnsiTheme="minorHAnsi" w:cstheme="minorHAnsi"/>
        </w:rPr>
        <w:t>F</w:t>
      </w:r>
      <w:r w:rsidRPr="00B77023">
        <w:rPr>
          <w:rFonts w:asciiTheme="minorHAnsi" w:eastAsia="Arial" w:hAnsiTheme="minorHAnsi" w:cstheme="minorHAnsi"/>
        </w:rPr>
        <w:t xml:space="preserve"> innovative </w:t>
      </w:r>
      <w:r w:rsidR="00507BED">
        <w:rPr>
          <w:rFonts w:asciiTheme="minorHAnsi" w:eastAsia="Arial" w:hAnsiTheme="minorHAnsi" w:cstheme="minorHAnsi"/>
        </w:rPr>
        <w:t xml:space="preserve">green and </w:t>
      </w:r>
      <w:r w:rsidR="005B4524">
        <w:rPr>
          <w:rFonts w:asciiTheme="minorHAnsi" w:eastAsia="Arial" w:hAnsiTheme="minorHAnsi" w:cstheme="minorHAnsi"/>
        </w:rPr>
        <w:t>low-</w:t>
      </w:r>
      <w:r w:rsidRPr="00B77023">
        <w:rPr>
          <w:rFonts w:asciiTheme="minorHAnsi" w:eastAsia="Arial" w:hAnsiTheme="minorHAnsi" w:cstheme="minorHAnsi"/>
        </w:rPr>
        <w:t>carbon solutions</w:t>
      </w:r>
      <w:r w:rsidR="00507BED">
        <w:rPr>
          <w:rFonts w:asciiTheme="minorHAnsi" w:eastAsia="Arial" w:hAnsiTheme="minorHAnsi" w:cstheme="minorHAnsi"/>
        </w:rPr>
        <w:t xml:space="preserve"> </w:t>
      </w:r>
      <w:r w:rsidRPr="00B77023">
        <w:rPr>
          <w:rFonts w:asciiTheme="minorHAnsi" w:eastAsia="Arial" w:hAnsiTheme="minorHAnsi" w:cstheme="minorHAnsi"/>
        </w:rPr>
        <w:t xml:space="preserve">are tested and showcased and trigger replication and investments in municipalities and IF </w:t>
      </w:r>
      <w:r w:rsidR="004B5663">
        <w:rPr>
          <w:rFonts w:asciiTheme="minorHAnsi" w:eastAsia="Arial" w:hAnsiTheme="minorHAnsi" w:cstheme="minorHAnsi"/>
        </w:rPr>
        <w:t xml:space="preserve">central and </w:t>
      </w:r>
      <w:r w:rsidRPr="00B77023">
        <w:rPr>
          <w:rFonts w:asciiTheme="minorHAnsi" w:eastAsia="Arial" w:hAnsiTheme="minorHAnsi" w:cstheme="minorHAnsi"/>
        </w:rPr>
        <w:t xml:space="preserve">local self - government capacities for planning climate action, both mitigation and adaptation, are strengthened, THEN Serbia´s implementation of the Green Agenda and the achievement of the NDC will be accelerated. This is important BECAUSE </w:t>
      </w:r>
      <w:r w:rsidR="009D407B">
        <w:rPr>
          <w:rFonts w:asciiTheme="minorHAnsi" w:eastAsia="Arial" w:hAnsiTheme="minorHAnsi" w:cstheme="minorHAnsi"/>
        </w:rPr>
        <w:t xml:space="preserve">public and private companies, municipalities </w:t>
      </w:r>
      <w:r w:rsidR="00762210">
        <w:rPr>
          <w:rFonts w:asciiTheme="minorHAnsi" w:eastAsia="Arial" w:hAnsiTheme="minorHAnsi" w:cstheme="minorHAnsi"/>
        </w:rPr>
        <w:t xml:space="preserve">are implementing </w:t>
      </w:r>
      <w:proofErr w:type="gramStart"/>
      <w:r w:rsidR="00762210">
        <w:rPr>
          <w:rFonts w:asciiTheme="minorHAnsi" w:eastAsia="Arial" w:hAnsiTheme="minorHAnsi" w:cstheme="minorHAnsi"/>
        </w:rPr>
        <w:t>a</w:t>
      </w:r>
      <w:r w:rsidRPr="00B77023">
        <w:rPr>
          <w:rFonts w:asciiTheme="minorHAnsi" w:eastAsia="Arial" w:hAnsiTheme="minorHAnsi" w:cstheme="minorHAnsi"/>
        </w:rPr>
        <w:t xml:space="preserve"> number of</w:t>
      </w:r>
      <w:proofErr w:type="gramEnd"/>
      <w:r w:rsidRPr="00B77023">
        <w:rPr>
          <w:rFonts w:asciiTheme="minorHAnsi" w:eastAsia="Arial" w:hAnsiTheme="minorHAnsi" w:cstheme="minorHAnsi"/>
        </w:rPr>
        <w:t xml:space="preserve"> </w:t>
      </w:r>
      <w:r w:rsidR="00D702DD">
        <w:rPr>
          <w:rFonts w:asciiTheme="minorHAnsi" w:eastAsia="Arial" w:hAnsiTheme="minorHAnsi" w:cstheme="minorHAnsi"/>
        </w:rPr>
        <w:t>measures that contribute to</w:t>
      </w:r>
      <w:r w:rsidR="00437BAE">
        <w:rPr>
          <w:rFonts w:asciiTheme="minorHAnsi" w:eastAsia="Arial" w:hAnsiTheme="minorHAnsi" w:cstheme="minorHAnsi"/>
        </w:rPr>
        <w:t xml:space="preserve"> the improvement of environment,</w:t>
      </w:r>
      <w:r w:rsidR="00D702DD">
        <w:rPr>
          <w:rFonts w:asciiTheme="minorHAnsi" w:eastAsia="Arial" w:hAnsiTheme="minorHAnsi" w:cstheme="minorHAnsi"/>
        </w:rPr>
        <w:t xml:space="preserve"> green transformation </w:t>
      </w:r>
      <w:r w:rsidR="00C42025">
        <w:rPr>
          <w:rFonts w:asciiTheme="minorHAnsi" w:eastAsia="Arial" w:hAnsiTheme="minorHAnsi" w:cstheme="minorHAnsi"/>
        </w:rPr>
        <w:t xml:space="preserve">and decarbonization </w:t>
      </w:r>
      <w:r w:rsidR="00D702DD">
        <w:rPr>
          <w:rFonts w:asciiTheme="minorHAnsi" w:eastAsia="Arial" w:hAnsiTheme="minorHAnsi" w:cstheme="minorHAnsi"/>
        </w:rPr>
        <w:t>of the economy and society</w:t>
      </w:r>
      <w:r w:rsidR="00762210">
        <w:rPr>
          <w:rFonts w:asciiTheme="minorHAnsi" w:eastAsia="Arial" w:hAnsiTheme="minorHAnsi" w:cstheme="minorHAnsi"/>
        </w:rPr>
        <w:t xml:space="preserve">. Newly adopted legislation on </w:t>
      </w:r>
      <w:r w:rsidR="000A08B1">
        <w:rPr>
          <w:rFonts w:asciiTheme="minorHAnsi" w:eastAsia="Arial" w:hAnsiTheme="minorHAnsi" w:cstheme="minorHAnsi"/>
        </w:rPr>
        <w:t xml:space="preserve">energy efficiency, renewables, climate change, </w:t>
      </w:r>
      <w:proofErr w:type="spellStart"/>
      <w:r w:rsidR="000A08B1">
        <w:rPr>
          <w:rFonts w:asciiTheme="minorHAnsi" w:eastAsia="Arial" w:hAnsiTheme="minorHAnsi" w:cstheme="minorHAnsi"/>
        </w:rPr>
        <w:t>oblidge</w:t>
      </w:r>
      <w:proofErr w:type="spellEnd"/>
      <w:r w:rsidR="000A08B1">
        <w:rPr>
          <w:rFonts w:asciiTheme="minorHAnsi" w:eastAsia="Arial" w:hAnsiTheme="minorHAnsi" w:cstheme="minorHAnsi"/>
        </w:rPr>
        <w:t xml:space="preserve"> </w:t>
      </w:r>
      <w:r w:rsidR="00C42025">
        <w:rPr>
          <w:rFonts w:asciiTheme="minorHAnsi" w:eastAsia="Arial" w:hAnsiTheme="minorHAnsi" w:cstheme="minorHAnsi"/>
        </w:rPr>
        <w:t>public, corporate sector and municipalities</w:t>
      </w:r>
      <w:r w:rsidR="000A08B1">
        <w:rPr>
          <w:rFonts w:asciiTheme="minorHAnsi" w:eastAsia="Arial" w:hAnsiTheme="minorHAnsi" w:cstheme="minorHAnsi"/>
        </w:rPr>
        <w:t xml:space="preserve"> </w:t>
      </w:r>
      <w:r w:rsidRPr="00B77023">
        <w:rPr>
          <w:rFonts w:asciiTheme="minorHAnsi" w:eastAsia="Arial" w:hAnsiTheme="minorHAnsi" w:cstheme="minorHAnsi"/>
        </w:rPr>
        <w:t xml:space="preserve">to report on their </w:t>
      </w:r>
      <w:r w:rsidR="00661848">
        <w:rPr>
          <w:rFonts w:asciiTheme="minorHAnsi" w:eastAsia="Arial" w:hAnsiTheme="minorHAnsi" w:cstheme="minorHAnsi"/>
        </w:rPr>
        <w:t xml:space="preserve">undertaken </w:t>
      </w:r>
      <w:r w:rsidRPr="00B77023">
        <w:rPr>
          <w:rFonts w:asciiTheme="minorHAnsi" w:eastAsia="Arial" w:hAnsiTheme="minorHAnsi" w:cstheme="minorHAnsi"/>
        </w:rPr>
        <w:t xml:space="preserve">measures. Also, </w:t>
      </w:r>
      <w:r w:rsidR="00AF77D6">
        <w:rPr>
          <w:rFonts w:asciiTheme="minorHAnsi" w:eastAsia="Arial" w:hAnsiTheme="minorHAnsi" w:cstheme="minorHAnsi"/>
        </w:rPr>
        <w:t xml:space="preserve">these </w:t>
      </w:r>
      <w:r w:rsidRPr="00B77023">
        <w:rPr>
          <w:rFonts w:asciiTheme="minorHAnsi" w:eastAsia="Arial" w:hAnsiTheme="minorHAnsi" w:cstheme="minorHAnsi"/>
        </w:rPr>
        <w:t xml:space="preserve">crucial actors </w:t>
      </w:r>
      <w:r w:rsidR="00AF77D6">
        <w:rPr>
          <w:rFonts w:asciiTheme="minorHAnsi" w:eastAsia="Arial" w:hAnsiTheme="minorHAnsi" w:cstheme="minorHAnsi"/>
        </w:rPr>
        <w:t xml:space="preserve">of green transition and decarbonization </w:t>
      </w:r>
      <w:r w:rsidR="00306297">
        <w:rPr>
          <w:rFonts w:asciiTheme="minorHAnsi" w:eastAsia="Arial" w:hAnsiTheme="minorHAnsi" w:cstheme="minorHAnsi"/>
        </w:rPr>
        <w:t xml:space="preserve">should be further </w:t>
      </w:r>
      <w:r w:rsidRPr="00B77023">
        <w:rPr>
          <w:rFonts w:asciiTheme="minorHAnsi" w:eastAsia="Arial" w:hAnsiTheme="minorHAnsi" w:cstheme="minorHAnsi"/>
        </w:rPr>
        <w:t xml:space="preserve">capacitated to lead by example as pioneers and directly contribute to </w:t>
      </w:r>
      <w:r w:rsidR="00E324AA">
        <w:rPr>
          <w:rFonts w:asciiTheme="minorHAnsi" w:eastAsia="Arial" w:hAnsiTheme="minorHAnsi" w:cstheme="minorHAnsi"/>
        </w:rPr>
        <w:t>the Green Agenda implementation and other national targets, such as the NDC</w:t>
      </w:r>
      <w:r w:rsidRPr="00B77023">
        <w:rPr>
          <w:rFonts w:asciiTheme="minorHAnsi" w:eastAsia="Arial" w:hAnsiTheme="minorHAnsi" w:cstheme="minorHAnsi"/>
        </w:rPr>
        <w:t xml:space="preserve">. </w:t>
      </w:r>
      <w:r w:rsidR="00164724" w:rsidRPr="00164724">
        <w:rPr>
          <w:rFonts w:asciiTheme="minorHAnsi" w:eastAsia="Arial" w:hAnsiTheme="minorHAnsi" w:cstheme="minorHAnsi"/>
        </w:rPr>
        <w:t xml:space="preserve">The green transition requires cross sectoral approach and broad societal participation </w:t>
      </w:r>
      <w:proofErr w:type="gramStart"/>
      <w:r w:rsidR="00164724" w:rsidRPr="00164724">
        <w:rPr>
          <w:rFonts w:asciiTheme="minorHAnsi" w:eastAsia="Arial" w:hAnsiTheme="minorHAnsi" w:cstheme="minorHAnsi"/>
        </w:rPr>
        <w:t>in order to</w:t>
      </w:r>
      <w:proofErr w:type="gramEnd"/>
      <w:r w:rsidR="00164724" w:rsidRPr="00164724">
        <w:rPr>
          <w:rFonts w:asciiTheme="minorHAnsi" w:eastAsia="Arial" w:hAnsiTheme="minorHAnsi" w:cstheme="minorHAnsi"/>
        </w:rPr>
        <w:t xml:space="preserve"> trigger transformative change. In line with this ambition, the Project is designed to build broad engagement and participation for the Green Agenda. The ultimate beneficiaries of the Project are the citizens of Serbia, but also the region and Europe, creating better living conditions within planetary boundaries. The Project is also designed to contribute to support a green and inclusive recovery after the Covid-19 pandemic.</w:t>
      </w:r>
    </w:p>
    <w:p w14:paraId="00598871" w14:textId="77777777" w:rsidR="00164724" w:rsidRPr="00164724" w:rsidRDefault="00164724" w:rsidP="00164724">
      <w:pPr>
        <w:spacing w:line="259" w:lineRule="auto"/>
        <w:rPr>
          <w:rFonts w:asciiTheme="minorHAnsi" w:eastAsia="Arial" w:hAnsiTheme="minorHAnsi" w:cstheme="minorHAnsi"/>
        </w:rPr>
      </w:pPr>
      <w:r w:rsidRPr="00164724">
        <w:rPr>
          <w:rFonts w:asciiTheme="minorHAnsi" w:eastAsia="Arial" w:hAnsiTheme="minorHAnsi" w:cstheme="minorHAnsi"/>
        </w:rPr>
        <w:t>Noteworthy, in December 2021 Serbia opened Cluster 4 in accession negotiations with EU. The Cluster 4: Green Agenda and Sustainable Connectivity, covers four chapters: Chapter 14 – Transport Policy, Chapter 15 - Energy, Chapter 21 - Trans-European Networks and Chapter 27 - Environment and Climate Change.</w:t>
      </w:r>
    </w:p>
    <w:p w14:paraId="57492C48" w14:textId="05D40B0E" w:rsidR="002F14AB" w:rsidRPr="00857415" w:rsidRDefault="00164724" w:rsidP="00164724">
      <w:pPr>
        <w:spacing w:line="259" w:lineRule="auto"/>
        <w:rPr>
          <w:rFonts w:ascii="Calibri" w:hAnsi="Calibri" w:cs="Calibri"/>
          <w:sz w:val="20"/>
        </w:rPr>
      </w:pPr>
      <w:r w:rsidRPr="00164724">
        <w:rPr>
          <w:rFonts w:asciiTheme="minorHAnsi" w:eastAsia="Arial" w:hAnsiTheme="minorHAnsi" w:cstheme="minorHAnsi"/>
        </w:rPr>
        <w:t>The proposed activities under this Project reflect the understanding of the partners in implementation of the Green Agenda in Serbia that bringing about the change, requires a “critical mass” of activities implemented simultaneously in various sectors and at different levels. Only in this way a cross-sectoral integrated approach can be implemented leading to a significant contribution to the country’s green transition and accession tasks. Such approach would also significantly support Serbia’s EU accession agenda.</w:t>
      </w:r>
    </w:p>
    <w:p w14:paraId="2D349D73" w14:textId="4AE1ED0F" w:rsidR="002F14AB" w:rsidRPr="00857415" w:rsidRDefault="76B69C12" w:rsidP="0CA366CB">
      <w:pPr>
        <w:pStyle w:val="Heading1"/>
        <w:pBdr>
          <w:top w:val="single" w:sz="4" w:space="0" w:color="auto"/>
        </w:pBdr>
        <w:spacing w:line="360" w:lineRule="auto"/>
        <w:contextualSpacing/>
        <w:rPr>
          <w:rFonts w:ascii="Calibri" w:hAnsi="Calibri" w:cs="Calibri"/>
          <w:sz w:val="20"/>
        </w:rPr>
      </w:pPr>
      <w:r w:rsidRPr="0CA366CB">
        <w:rPr>
          <w:rFonts w:ascii="Calibri" w:hAnsi="Calibri" w:cs="Calibri"/>
          <w:sz w:val="20"/>
        </w:rPr>
        <w:t xml:space="preserve">Strategy </w:t>
      </w:r>
    </w:p>
    <w:p w14:paraId="7EA1AB47" w14:textId="2AB430EF" w:rsidR="00A35BC1" w:rsidRDefault="3C8EBC25" w:rsidP="0CA366CB">
      <w:pPr>
        <w:spacing w:before="240"/>
        <w:rPr>
          <w:rFonts w:ascii="Calibri" w:eastAsia="Arial Unicode MS" w:hAnsi="Calibri" w:cs="Calibri"/>
          <w:i/>
          <w:iCs/>
          <w:lang w:eastAsia="de-DE"/>
        </w:rPr>
      </w:pPr>
      <w:r w:rsidRPr="006B2CE7">
        <w:rPr>
          <w:rFonts w:ascii="Calibri" w:eastAsia="Arial Unicode MS" w:hAnsi="Calibri" w:cs="Calibri"/>
          <w:lang w:eastAsia="de-DE"/>
        </w:rPr>
        <w:t>The overall objective of the project</w:t>
      </w:r>
      <w:r w:rsidRPr="0CA366CB">
        <w:rPr>
          <w:rFonts w:ascii="Calibri" w:eastAsia="Arial Unicode MS" w:hAnsi="Calibri" w:cs="Calibri"/>
          <w:lang w:eastAsia="de-DE"/>
        </w:rPr>
        <w:t xml:space="preserve"> is to contribute to the efficient, </w:t>
      </w:r>
      <w:proofErr w:type="gramStart"/>
      <w:r w:rsidRPr="0CA366CB">
        <w:rPr>
          <w:rFonts w:ascii="Calibri" w:eastAsia="Arial Unicode MS" w:hAnsi="Calibri" w:cs="Calibri"/>
          <w:lang w:eastAsia="de-DE"/>
        </w:rPr>
        <w:t>inclusive</w:t>
      </w:r>
      <w:proofErr w:type="gramEnd"/>
      <w:r w:rsidRPr="0CA366CB">
        <w:rPr>
          <w:rFonts w:ascii="Calibri" w:eastAsia="Arial Unicode MS" w:hAnsi="Calibri" w:cs="Calibri"/>
          <w:lang w:eastAsia="de-DE"/>
        </w:rPr>
        <w:t xml:space="preserve"> and sustainable implementation of the Green Agenda in Serbia.</w:t>
      </w:r>
      <w:r w:rsidR="0054093D">
        <w:rPr>
          <w:rFonts w:ascii="Calibri" w:eastAsia="Arial Unicode MS" w:hAnsi="Calibri" w:cs="Calibri"/>
          <w:lang w:eastAsia="de-DE"/>
        </w:rPr>
        <w:t xml:space="preserve"> It will directly contribute to the </w:t>
      </w:r>
      <w:r w:rsidR="00C96F84">
        <w:rPr>
          <w:rFonts w:ascii="Calibri" w:eastAsia="Arial Unicode MS" w:hAnsi="Calibri" w:cs="Calibri"/>
          <w:lang w:eastAsia="de-DE"/>
        </w:rPr>
        <w:t xml:space="preserve">EU funded project “EU for </w:t>
      </w:r>
      <w:r w:rsidR="00314ECE">
        <w:rPr>
          <w:rFonts w:ascii="Calibri" w:eastAsia="Arial Unicode MS" w:hAnsi="Calibri" w:cs="Calibri"/>
          <w:lang w:eastAsia="de-DE"/>
        </w:rPr>
        <w:t xml:space="preserve">Green Agenda in Serbia: Get started, </w:t>
      </w:r>
      <w:proofErr w:type="gramStart"/>
      <w:r w:rsidR="00314ECE">
        <w:rPr>
          <w:rFonts w:ascii="Calibri" w:eastAsia="Arial Unicode MS" w:hAnsi="Calibri" w:cs="Calibri"/>
          <w:lang w:eastAsia="de-DE"/>
        </w:rPr>
        <w:t>Take</w:t>
      </w:r>
      <w:proofErr w:type="gramEnd"/>
      <w:r w:rsidR="00314ECE">
        <w:rPr>
          <w:rFonts w:ascii="Calibri" w:eastAsia="Arial Unicode MS" w:hAnsi="Calibri" w:cs="Calibri"/>
          <w:lang w:eastAsia="de-DE"/>
        </w:rPr>
        <w:t xml:space="preserve"> action and Scale up” which</w:t>
      </w:r>
      <w:r w:rsidR="00F742D6">
        <w:rPr>
          <w:rFonts w:ascii="Calibri" w:eastAsia="Arial Unicode MS" w:hAnsi="Calibri" w:cs="Calibri"/>
          <w:lang w:eastAsia="de-DE"/>
        </w:rPr>
        <w:t xml:space="preserve"> will be implemented by the UNDP</w:t>
      </w:r>
      <w:r w:rsidR="00590E96">
        <w:rPr>
          <w:rFonts w:ascii="Calibri" w:eastAsia="Arial Unicode MS" w:hAnsi="Calibri" w:cs="Calibri"/>
          <w:lang w:eastAsia="de-DE"/>
        </w:rPr>
        <w:t xml:space="preserve"> in partnership with </w:t>
      </w:r>
      <w:r w:rsidR="00584CFF">
        <w:rPr>
          <w:rFonts w:ascii="Calibri" w:eastAsia="Arial Unicode MS" w:hAnsi="Calibri" w:cs="Calibri"/>
          <w:lang w:eastAsia="de-DE"/>
        </w:rPr>
        <w:t>Sweden (</w:t>
      </w:r>
      <w:proofErr w:type="spellStart"/>
      <w:r w:rsidR="00584CFF">
        <w:rPr>
          <w:rFonts w:ascii="Calibri" w:eastAsia="Arial Unicode MS" w:hAnsi="Calibri" w:cs="Calibri"/>
          <w:lang w:eastAsia="de-DE"/>
        </w:rPr>
        <w:t>Sida</w:t>
      </w:r>
      <w:proofErr w:type="spellEnd"/>
      <w:r w:rsidR="00584CFF">
        <w:rPr>
          <w:rFonts w:ascii="Calibri" w:eastAsia="Arial Unicode MS" w:hAnsi="Calibri" w:cs="Calibri"/>
          <w:lang w:eastAsia="de-DE"/>
        </w:rPr>
        <w:t>) and European Investment Bank (EIB).</w:t>
      </w:r>
      <w:r w:rsidR="32F6788C" w:rsidRPr="0CA366CB">
        <w:rPr>
          <w:rFonts w:ascii="Calibri" w:eastAsia="Arial Unicode MS" w:hAnsi="Calibri" w:cs="Calibri"/>
          <w:lang w:eastAsia="de-DE"/>
        </w:rPr>
        <w:t xml:space="preserve"> The project </w:t>
      </w:r>
      <w:r w:rsidR="2065A436" w:rsidRPr="0CA366CB">
        <w:rPr>
          <w:rFonts w:ascii="Calibri" w:eastAsia="Arial Unicode MS" w:hAnsi="Calibri" w:cs="Calibri"/>
          <w:lang w:eastAsia="de-DE"/>
        </w:rPr>
        <w:t xml:space="preserve">is in line </w:t>
      </w:r>
      <w:r w:rsidR="5BB340A1" w:rsidRPr="0CA366CB">
        <w:rPr>
          <w:rFonts w:ascii="Calibri" w:eastAsia="Arial Unicode MS" w:hAnsi="Calibri" w:cs="Calibri"/>
          <w:lang w:eastAsia="de-DE"/>
        </w:rPr>
        <w:t xml:space="preserve">with </w:t>
      </w:r>
      <w:r w:rsidR="32F6788C" w:rsidRPr="0CA366CB">
        <w:rPr>
          <w:rFonts w:ascii="Calibri" w:eastAsia="Arial Unicode MS" w:hAnsi="Calibri" w:cs="Calibri"/>
          <w:lang w:eastAsia="de-DE"/>
        </w:rPr>
        <w:t>UNDP Strategic Plan</w:t>
      </w:r>
      <w:r w:rsidR="0DC51256" w:rsidRPr="0CA366CB">
        <w:rPr>
          <w:rFonts w:ascii="Calibri" w:eastAsia="Arial Unicode MS" w:hAnsi="Calibri" w:cs="Calibri"/>
          <w:lang w:eastAsia="de-DE"/>
        </w:rPr>
        <w:t xml:space="preserve"> (2022-</w:t>
      </w:r>
      <w:r w:rsidR="0DC51256" w:rsidRPr="0CA366CB">
        <w:rPr>
          <w:rFonts w:ascii="Calibri" w:eastAsia="Arial Unicode MS" w:hAnsi="Calibri" w:cs="Calibri"/>
          <w:lang w:eastAsia="de-DE"/>
        </w:rPr>
        <w:lastRenderedPageBreak/>
        <w:t xml:space="preserve">2025) </w:t>
      </w:r>
      <w:r w:rsidR="00A35BC1" w:rsidRPr="0CA366CB">
        <w:rPr>
          <w:rFonts w:ascii="Calibri" w:eastAsia="Arial Unicode MS" w:hAnsi="Calibri" w:cs="Calibri"/>
          <w:vertAlign w:val="superscript"/>
          <w:lang w:eastAsia="de-DE"/>
        </w:rPr>
        <w:footnoteReference w:id="5"/>
      </w:r>
      <w:r w:rsidR="32F6788C" w:rsidRPr="0CA366CB">
        <w:rPr>
          <w:rFonts w:ascii="Calibri" w:eastAsia="Arial Unicode MS" w:hAnsi="Calibri" w:cs="Calibri"/>
          <w:lang w:eastAsia="de-DE"/>
        </w:rPr>
        <w:t xml:space="preserve">, </w:t>
      </w:r>
      <w:r w:rsidR="46FDB3BE" w:rsidRPr="0CA366CB">
        <w:rPr>
          <w:rFonts w:ascii="Calibri" w:eastAsia="Arial Unicode MS" w:hAnsi="Calibri" w:cs="Calibri"/>
          <w:lang w:eastAsia="de-DE"/>
        </w:rPr>
        <w:t xml:space="preserve">and </w:t>
      </w:r>
      <w:r w:rsidR="024641BB" w:rsidRPr="0CA366CB">
        <w:rPr>
          <w:rFonts w:ascii="Calibri" w:eastAsia="Arial Unicode MS" w:hAnsi="Calibri" w:cs="Calibri"/>
          <w:lang w:eastAsia="de-DE"/>
        </w:rPr>
        <w:t xml:space="preserve">with Country Programme Document (CPD) for the period 2021-2025 </w:t>
      </w:r>
      <w:r w:rsidR="00A35BC1" w:rsidRPr="0CA366CB">
        <w:rPr>
          <w:rFonts w:ascii="Calibri" w:eastAsia="Arial Unicode MS" w:hAnsi="Calibri" w:cs="Calibri"/>
          <w:vertAlign w:val="superscript"/>
          <w:lang w:eastAsia="de-DE"/>
        </w:rPr>
        <w:footnoteReference w:id="6"/>
      </w:r>
      <w:r w:rsidR="71C0794F" w:rsidRPr="006B2CE7">
        <w:rPr>
          <w:rFonts w:ascii="Calibri" w:eastAsia="Arial Unicode MS" w:hAnsi="Calibri" w:cs="Calibri"/>
          <w:lang w:eastAsia="de-DE"/>
        </w:rPr>
        <w:t xml:space="preserve">, supporting the </w:t>
      </w:r>
      <w:r w:rsidR="71C0794F" w:rsidRPr="0CA366CB">
        <w:rPr>
          <w:rFonts w:ascii="Calibri" w:eastAsia="Arial Unicode MS" w:hAnsi="Calibri" w:cs="Calibri"/>
          <w:lang w:eastAsia="de-DE"/>
        </w:rPr>
        <w:t xml:space="preserve">achievement of </w:t>
      </w:r>
      <w:r w:rsidR="4D187533" w:rsidRPr="0CA366CB">
        <w:rPr>
          <w:rFonts w:ascii="Calibri" w:eastAsia="Arial Unicode MS" w:hAnsi="Calibri" w:cs="Calibri"/>
          <w:lang w:eastAsia="de-DE"/>
        </w:rPr>
        <w:t xml:space="preserve">CPD Outputs: </w:t>
      </w:r>
      <w:r w:rsidR="4D187533" w:rsidRPr="006B2CE7">
        <w:rPr>
          <w:rFonts w:ascii="Calibri" w:eastAsia="Arial Unicode MS" w:hAnsi="Calibri" w:cs="Calibri"/>
          <w:i/>
          <w:iCs/>
          <w:lang w:eastAsia="de-DE"/>
        </w:rPr>
        <w:t>3.1 Climate change mitigation and adaptation measures designed and implemented, and climate ambition raised</w:t>
      </w:r>
      <w:r w:rsidR="4D187533" w:rsidRPr="0CA366CB">
        <w:rPr>
          <w:rFonts w:ascii="Calibri" w:eastAsia="Arial Unicode MS" w:hAnsi="Calibri" w:cs="Calibri"/>
          <w:lang w:eastAsia="de-DE"/>
        </w:rPr>
        <w:t xml:space="preserve">; </w:t>
      </w:r>
      <w:r w:rsidR="5B4D0118" w:rsidRPr="006B2CE7">
        <w:rPr>
          <w:rFonts w:ascii="Calibri" w:eastAsia="Arial Unicode MS" w:hAnsi="Calibri" w:cs="Calibri"/>
          <w:i/>
          <w:iCs/>
          <w:lang w:eastAsia="de-DE"/>
        </w:rPr>
        <w:t>2.3: Innovation ecosystem, sustainable business and investment improved</w:t>
      </w:r>
      <w:r w:rsidR="00F91D5C">
        <w:rPr>
          <w:rFonts w:ascii="Calibri" w:eastAsia="Arial Unicode MS" w:hAnsi="Calibri" w:cs="Calibri"/>
          <w:i/>
          <w:iCs/>
          <w:lang w:eastAsia="de-DE"/>
        </w:rPr>
        <w:t>.</w:t>
      </w:r>
    </w:p>
    <w:p w14:paraId="727933C7" w14:textId="756BD4B4" w:rsidR="00F91D5C" w:rsidRPr="00F91D5C" w:rsidRDefault="00F91D5C" w:rsidP="00F91D5C">
      <w:pPr>
        <w:spacing w:before="240"/>
        <w:rPr>
          <w:rFonts w:ascii="Calibri" w:eastAsia="Arial Unicode MS" w:hAnsi="Calibri" w:cs="Calibri"/>
          <w:lang w:eastAsia="de-DE"/>
        </w:rPr>
      </w:pPr>
      <w:r w:rsidRPr="00F91D5C">
        <w:rPr>
          <w:rFonts w:ascii="Calibri" w:eastAsia="Arial Unicode MS" w:hAnsi="Calibri" w:cs="Calibri"/>
          <w:lang w:eastAsia="de-DE"/>
        </w:rPr>
        <w:t xml:space="preserve">This </w:t>
      </w:r>
      <w:r w:rsidR="00DF1296">
        <w:rPr>
          <w:rFonts w:ascii="Calibri" w:eastAsia="Arial Unicode MS" w:hAnsi="Calibri" w:cs="Calibri"/>
          <w:lang w:eastAsia="de-DE"/>
        </w:rPr>
        <w:t>project</w:t>
      </w:r>
      <w:r w:rsidRPr="00F91D5C">
        <w:rPr>
          <w:rFonts w:ascii="Calibri" w:eastAsia="Arial Unicode MS" w:hAnsi="Calibri" w:cs="Calibri"/>
          <w:lang w:eastAsia="de-DE"/>
        </w:rPr>
        <w:t xml:space="preserve"> is building upon successful work of UNDP in supporting low carbon innovative ideas in climate action and air quality improvements. Furthermore, the pilot work on afforestation of abandoned public land will be upscaled. Finally, local self-governments will be supported in planning their mitigation and adaptation plans and selected projects from plans supported with technical and financial assistance. Also, the </w:t>
      </w:r>
      <w:r w:rsidR="00182E6D">
        <w:rPr>
          <w:rFonts w:ascii="Calibri" w:eastAsia="Arial Unicode MS" w:hAnsi="Calibri" w:cs="Calibri"/>
          <w:lang w:eastAsia="de-DE"/>
        </w:rPr>
        <w:t>project</w:t>
      </w:r>
      <w:r w:rsidRPr="00F91D5C">
        <w:rPr>
          <w:rFonts w:ascii="Calibri" w:eastAsia="Arial Unicode MS" w:hAnsi="Calibri" w:cs="Calibri"/>
          <w:lang w:eastAsia="de-DE"/>
        </w:rPr>
        <w:t xml:space="preserve"> can follow up SECO work on climate resilience and introduction of European Energy Award in Serbian municipalities.</w:t>
      </w:r>
    </w:p>
    <w:p w14:paraId="24AE019F" w14:textId="1DD10941" w:rsidR="008337D6" w:rsidRDefault="00F91D5C" w:rsidP="000E4741">
      <w:pPr>
        <w:spacing w:before="240"/>
        <w:rPr>
          <w:noProof/>
        </w:rPr>
      </w:pPr>
      <w:r w:rsidRPr="00F91D5C">
        <w:rPr>
          <w:rFonts w:ascii="Calibri" w:eastAsia="Arial Unicode MS" w:hAnsi="Calibri" w:cs="Calibri"/>
          <w:lang w:eastAsia="de-DE"/>
        </w:rPr>
        <w:t>To address the identified development challenge, the immediate, underlying and root causes and the related causal chains discussed in the previous section, the theory of change (</w:t>
      </w:r>
      <w:proofErr w:type="spellStart"/>
      <w:r w:rsidRPr="00F91D5C">
        <w:rPr>
          <w:rFonts w:ascii="Calibri" w:eastAsia="Arial Unicode MS" w:hAnsi="Calibri" w:cs="Calibri"/>
          <w:lang w:eastAsia="de-DE"/>
        </w:rPr>
        <w:t>ToC</w:t>
      </w:r>
      <w:proofErr w:type="spellEnd"/>
      <w:r w:rsidRPr="00F91D5C">
        <w:rPr>
          <w:rFonts w:ascii="Calibri" w:eastAsia="Arial Unicode MS" w:hAnsi="Calibri" w:cs="Calibri"/>
          <w:lang w:eastAsia="de-DE"/>
        </w:rPr>
        <w:t xml:space="preserve">) can be presented by an iterative process including three main elements, as illustrated in figure </w:t>
      </w:r>
      <w:r w:rsidR="000E4741">
        <w:rPr>
          <w:rFonts w:ascii="Calibri" w:eastAsia="Arial Unicode MS" w:hAnsi="Calibri" w:cs="Calibri"/>
          <w:lang w:eastAsia="de-DE"/>
        </w:rPr>
        <w:t>1</w:t>
      </w:r>
      <w:r w:rsidRPr="00F91D5C">
        <w:rPr>
          <w:rFonts w:ascii="Calibri" w:eastAsia="Arial Unicode MS" w:hAnsi="Calibri" w:cs="Calibri"/>
          <w:lang w:eastAsia="de-DE"/>
        </w:rPr>
        <w:t xml:space="preserve"> below.</w:t>
      </w:r>
    </w:p>
    <w:p w14:paraId="5B1B83ED" w14:textId="0C66E777" w:rsidR="000E4741" w:rsidRDefault="005A0835" w:rsidP="000E4741">
      <w:pPr>
        <w:spacing w:before="240"/>
        <w:rPr>
          <w:noProof/>
        </w:rPr>
      </w:pPr>
      <w:r w:rsidRPr="00B77023">
        <w:rPr>
          <w:rFonts w:asciiTheme="minorHAnsi" w:eastAsia="SimSun" w:hAnsiTheme="minorHAnsi" w:cstheme="minorHAnsi"/>
          <w:noProof/>
          <w:sz w:val="20"/>
          <w:szCs w:val="20"/>
          <w:lang w:val="de-DE" w:eastAsia="de-DE"/>
        </w:rPr>
        <w:drawing>
          <wp:anchor distT="0" distB="0" distL="114300" distR="114300" simplePos="0" relativeHeight="251658258" behindDoc="1" locked="0" layoutInCell="1" allowOverlap="1" wp14:anchorId="704E87D9" wp14:editId="74928D65">
            <wp:simplePos x="0" y="0"/>
            <wp:positionH relativeFrom="margin">
              <wp:posOffset>325755</wp:posOffset>
            </wp:positionH>
            <wp:positionV relativeFrom="paragraph">
              <wp:posOffset>83820</wp:posOffset>
            </wp:positionV>
            <wp:extent cx="5438775" cy="3533775"/>
            <wp:effectExtent l="38100" t="19050" r="28575" b="28575"/>
            <wp:wrapTight wrapText="bothSides">
              <wp:wrapPolygon edited="0">
                <wp:start x="-151" y="-116"/>
                <wp:lineTo x="-151" y="5822"/>
                <wp:lineTo x="832" y="7336"/>
                <wp:lineTo x="-151" y="8384"/>
                <wp:lineTo x="-151" y="19329"/>
                <wp:lineTo x="1286" y="21658"/>
                <wp:lineTo x="1362" y="21658"/>
                <wp:lineTo x="1740" y="21658"/>
                <wp:lineTo x="1816" y="21658"/>
                <wp:lineTo x="2572" y="20377"/>
                <wp:lineTo x="12710" y="20377"/>
                <wp:lineTo x="21638" y="19562"/>
                <wp:lineTo x="21638" y="14905"/>
                <wp:lineTo x="16418" y="14788"/>
                <wp:lineTo x="21638" y="14206"/>
                <wp:lineTo x="21638" y="7569"/>
                <wp:lineTo x="13845" y="7336"/>
                <wp:lineTo x="21638" y="6637"/>
                <wp:lineTo x="21638" y="-116"/>
                <wp:lineTo x="3253" y="-116"/>
                <wp:lineTo x="-151" y="-116"/>
              </wp:wrapPolygon>
            </wp:wrapTight>
            <wp:docPr id="2" name="Kaaviokuv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V relativeFrom="margin">
              <wp14:pctHeight>0</wp14:pctHeight>
            </wp14:sizeRelV>
          </wp:anchor>
        </w:drawing>
      </w:r>
      <w:r w:rsidR="000E4741">
        <w:rPr>
          <w:rFonts w:asciiTheme="minorHAnsi" w:eastAsia="SimSun" w:hAnsiTheme="minorHAnsi" w:cstheme="minorHAnsi"/>
          <w:noProof/>
          <w:sz w:val="20"/>
          <w:szCs w:val="20"/>
          <w:lang w:val="de-DE" w:eastAsia="de-DE"/>
        </w:rPr>
        <mc:AlternateContent>
          <mc:Choice Requires="wpg">
            <w:drawing>
              <wp:anchor distT="0" distB="0" distL="114300" distR="114300" simplePos="0" relativeHeight="251658240" behindDoc="0" locked="0" layoutInCell="1" allowOverlap="1" wp14:anchorId="730D39F1" wp14:editId="409DB678">
                <wp:simplePos x="0" y="0"/>
                <wp:positionH relativeFrom="column">
                  <wp:posOffset>-314325</wp:posOffset>
                </wp:positionH>
                <wp:positionV relativeFrom="paragraph">
                  <wp:posOffset>41910</wp:posOffset>
                </wp:positionV>
                <wp:extent cx="523875" cy="3338194"/>
                <wp:effectExtent l="0" t="19050" r="47625" b="15240"/>
                <wp:wrapNone/>
                <wp:docPr id="15" name="Group 15"/>
                <wp:cNvGraphicFramePr/>
                <a:graphic xmlns:a="http://schemas.openxmlformats.org/drawingml/2006/main">
                  <a:graphicData uri="http://schemas.microsoft.com/office/word/2010/wordprocessingGroup">
                    <wpg:wgp>
                      <wpg:cNvGrpSpPr/>
                      <wpg:grpSpPr>
                        <a:xfrm>
                          <a:off x="0" y="0"/>
                          <a:ext cx="523875" cy="3338194"/>
                          <a:chOff x="0" y="0"/>
                          <a:chExt cx="523875" cy="3338194"/>
                        </a:xfrm>
                      </wpg:grpSpPr>
                      <wps:wsp>
                        <wps:cNvPr id="44" name="Text Box 40"/>
                        <wps:cNvSpPr txBox="1">
                          <a:spLocks noChangeArrowheads="1"/>
                        </wps:cNvSpPr>
                        <wps:spPr bwMode="auto">
                          <a:xfrm>
                            <a:off x="0" y="1323975"/>
                            <a:ext cx="180975" cy="1480820"/>
                          </a:xfrm>
                          <a:prstGeom prst="rect">
                            <a:avLst/>
                          </a:prstGeom>
                          <a:solidFill>
                            <a:srgbClr val="FFFFFF"/>
                          </a:solidFill>
                          <a:ln>
                            <a:noFill/>
                          </a:ln>
                          <a:extLst>
                            <a:ext uri="{91240B29-F687-4F45-9708-019B960494DF}">
                              <a14:hiddenLine xmlns:a14="http://schemas.microsoft.com/office/drawing/2010/main" w="3175">
                                <a:solidFill>
                                  <a:schemeClr val="accent1">
                                    <a:lumMod val="100000"/>
                                    <a:lumOff val="0"/>
                                  </a:schemeClr>
                                </a:solidFill>
                                <a:miter lim="800000"/>
                                <a:headEnd/>
                                <a:tailEnd/>
                              </a14:hiddenLine>
                            </a:ext>
                          </a:extLst>
                        </wps:spPr>
                        <wps:txbx>
                          <w:txbxContent>
                            <w:p w14:paraId="4FB81B04" w14:textId="77777777" w:rsidR="000E4741" w:rsidRPr="00EF2292" w:rsidRDefault="000E4741" w:rsidP="000E4741">
                              <w:pPr>
                                <w:rPr>
                                  <w:b/>
                                  <w:color w:val="385623"/>
                                  <w:szCs w:val="22"/>
                                  <w:lang w:val="fi-FI"/>
                                </w:rPr>
                              </w:pPr>
                              <w:r w:rsidRPr="00EF2292">
                                <w:rPr>
                                  <w:b/>
                                  <w:color w:val="385623"/>
                                  <w:szCs w:val="22"/>
                                  <w:lang w:val="fi-FI"/>
                                </w:rPr>
                                <w:t>FEEDBACK</w:t>
                              </w:r>
                            </w:p>
                          </w:txbxContent>
                        </wps:txbx>
                        <wps:bodyPr rot="0" vert="horz" wrap="square" lIns="72000" tIns="82800" rIns="91440" bIns="45720" anchor="t" anchorCtr="0" upright="1">
                          <a:noAutofit/>
                        </wps:bodyPr>
                      </wps:wsp>
                      <wps:wsp>
                        <wps:cNvPr id="45" name="AutoShape 41"/>
                        <wps:cNvSpPr>
                          <a:spLocks noChangeArrowheads="1"/>
                        </wps:cNvSpPr>
                        <wps:spPr bwMode="auto">
                          <a:xfrm>
                            <a:off x="285750" y="2047875"/>
                            <a:ext cx="228600" cy="295275"/>
                          </a:xfrm>
                          <a:prstGeom prst="leftArrow">
                            <a:avLst>
                              <a:gd name="adj1" fmla="val 50000"/>
                              <a:gd name="adj2" fmla="val 25000"/>
                            </a:avLst>
                          </a:prstGeom>
                          <a:solidFill>
                            <a:srgbClr val="FFFFFF"/>
                          </a:solidFill>
                          <a:ln w="3175">
                            <a:solidFill>
                              <a:srgbClr val="4472C4">
                                <a:lumMod val="100000"/>
                                <a:lumOff val="0"/>
                              </a:srgbClr>
                            </a:solidFill>
                            <a:miter lim="800000"/>
                            <a:headEnd/>
                            <a:tailEnd/>
                          </a:ln>
                        </wps:spPr>
                        <wps:bodyPr rot="0" vert="horz" wrap="square" lIns="91440" tIns="45720" rIns="91440" bIns="45720" anchor="t" anchorCtr="0" upright="1">
                          <a:noAutofit/>
                        </wps:bodyPr>
                      </wps:wsp>
                      <wps:wsp>
                        <wps:cNvPr id="28" name="AutoShape 39"/>
                        <wps:cNvSpPr>
                          <a:spLocks noChangeArrowheads="1"/>
                        </wps:cNvSpPr>
                        <wps:spPr bwMode="auto">
                          <a:xfrm rot="-5400000">
                            <a:off x="85408" y="2904807"/>
                            <a:ext cx="409575" cy="457200"/>
                          </a:xfrm>
                          <a:custGeom>
                            <a:avLst/>
                            <a:gdLst>
                              <a:gd name="T0" fmla="*/ 1955430680 w 21600"/>
                              <a:gd name="T1" fmla="*/ 0 h 21600"/>
                              <a:gd name="T2" fmla="*/ 1955430680 w 21600"/>
                              <a:gd name="T3" fmla="*/ 2147483646 h 21600"/>
                              <a:gd name="T4" fmla="*/ 418464863 w 21600"/>
                              <a:gd name="T5" fmla="*/ 2147483646 h 21600"/>
                              <a:gd name="T6" fmla="*/ 2147483646 w 21600"/>
                              <a:gd name="T7" fmla="*/ 1220229187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3175">
                            <a:solidFill>
                              <a:srgbClr val="4472C4">
                                <a:lumMod val="100000"/>
                                <a:lumOff val="0"/>
                              </a:srgbClr>
                            </a:solidFill>
                            <a:miter lim="800000"/>
                            <a:headEnd/>
                            <a:tailEnd/>
                          </a:ln>
                        </wps:spPr>
                        <wps:bodyPr rot="0" vert="horz" wrap="square" lIns="91440" tIns="45720" rIns="91440" bIns="45720" anchor="t" anchorCtr="0" upright="1">
                          <a:noAutofit/>
                        </wps:bodyPr>
                      </wps:wsp>
                      <wps:wsp>
                        <wps:cNvPr id="170873472" name="AutoShape 38"/>
                        <wps:cNvSpPr>
                          <a:spLocks noChangeArrowheads="1"/>
                        </wps:cNvSpPr>
                        <wps:spPr bwMode="auto">
                          <a:xfrm>
                            <a:off x="114300" y="0"/>
                            <a:ext cx="409575" cy="361950"/>
                          </a:xfrm>
                          <a:custGeom>
                            <a:avLst/>
                            <a:gdLst>
                              <a:gd name="T0" fmla="*/ 1955430680 w 21600"/>
                              <a:gd name="T1" fmla="*/ 0 h 21600"/>
                              <a:gd name="T2" fmla="*/ 1955430680 w 21600"/>
                              <a:gd name="T3" fmla="*/ 2147483646 h 21600"/>
                              <a:gd name="T4" fmla="*/ 418464863 w 21600"/>
                              <a:gd name="T5" fmla="*/ 2147483646 h 21600"/>
                              <a:gd name="T6" fmla="*/ 2147483646 w 21600"/>
                              <a:gd name="T7" fmla="*/ 1220229187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3175">
                            <a:solidFill>
                              <a:srgbClr val="4472C4">
                                <a:lumMod val="100000"/>
                                <a:lumOff val="0"/>
                              </a:srgbClr>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30D39F1" id="Group 15" o:spid="_x0000_s1026" style="position:absolute;left:0;text-align:left;margin-left:-24.75pt;margin-top:3.3pt;width:41.25pt;height:262.85pt;z-index:251658240" coordsize="5238,3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">
                <v:shapetype id="_x0000_t202" coordsize="21600,21600" o:spt="202" path="m,l,21600r21600,l21600,xe">
                  <v:stroke joinstyle="miter"/>
                  <v:path gradientshapeok="t" o:connecttype="rect"/>
                </v:shapetype>
                <v:shape id="Text Box 40" o:spid="_x0000_s1027" type="#_x0000_t202" style="position:absolute;top:13239;width:1809;height:14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" stroked="f" strokecolor="#4472c4 [3204]" strokeweight=".25pt">
                  <v:textbox inset="2mm,2.3mm">
                    <w:txbxContent>
                      <w:p w14:paraId="4FB81B04" w14:textId="77777777" w:rsidR="000E4741" w:rsidRPr="00EF2292" w:rsidRDefault="000E4741" w:rsidP="000E4741">
                        <w:pPr>
                          <w:rPr>
                            <w:b/>
                            <w:color w:val="385623"/>
                            <w:szCs w:val="22"/>
                            <w:lang w:val="fi-FI"/>
                          </w:rPr>
                        </w:pPr>
                        <w:r w:rsidRPr="00EF2292">
                          <w:rPr>
                            <w:b/>
                            <w:color w:val="385623"/>
                            <w:szCs w:val="22"/>
                            <w:lang w:val="fi-FI"/>
                          </w:rPr>
                          <w:t>FEEDBACK</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1" o:spid="_x0000_s1028" type="#_x0000_t66" style="position:absolute;left:2857;top:20478;width:228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" strokecolor="#4472c4" strokeweight=".25pt"/>
                <v:shape id="AutoShape 39" o:spid="_x0000_s1029" style="position:absolute;left:853;top:29048;width:4095;height:457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" path="m21600,6079l15126,r,2912l12427,2912c5564,2912,,7052,,12158r,9442l6474,21600r,-9442c6474,10550,9139,9246,12427,9246r2699,l15126,12158,21600,6079xe" strokecolor="#4472c4" strokeweight=".25pt">
                  <v:stroke joinstyle="miter"/>
                  <v:path o:connecttype="custom" o:connectlocs="2147483646,0;2147483646,2147483646;2147483646,2147483646;2147483646,2147483646" o:connectangles="270,90,90,0" textboxrect="12427,2912,18227,9246"/>
                </v:shape>
                <v:shape id="AutoShape 38" o:spid="_x0000_s1030" style="position:absolute;left:1143;width:4095;height:36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" path="m21600,6079l15126,r,2912l12427,2912c5564,2912,,7052,,12158r,9442l6474,21600r,-9442c6474,10550,9139,9246,12427,9246r2699,l15126,12158,21600,6079xe" strokecolor="#4472c4" strokeweight=".25pt">
                  <v:stroke joinstyle="miter"/>
                  <v:path o:connecttype="custom" o:connectlocs="2147483646,0;2147483646,2147483646;2147483646,2147483646;2147483646,2147483646" o:connectangles="270,90,90,0" textboxrect="12427,2912,18227,9246"/>
                </v:shape>
              </v:group>
            </w:pict>
          </mc:Fallback>
        </mc:AlternateContent>
      </w:r>
    </w:p>
    <w:p w14:paraId="440E9622" w14:textId="77777777" w:rsidR="005A0835" w:rsidRDefault="005A0835" w:rsidP="008337D6">
      <w:pPr>
        <w:jc w:val="center"/>
        <w:rPr>
          <w:rFonts w:ascii="Calibri" w:eastAsia="Arial Unicode MS" w:hAnsi="Calibri" w:cs="Calibri"/>
          <w:i/>
          <w:iCs/>
          <w:lang w:eastAsia="de-DE"/>
        </w:rPr>
      </w:pPr>
    </w:p>
    <w:p w14:paraId="512427ED" w14:textId="77777777" w:rsidR="005A0835" w:rsidRDefault="005A0835" w:rsidP="008337D6">
      <w:pPr>
        <w:jc w:val="center"/>
        <w:rPr>
          <w:rFonts w:ascii="Calibri" w:eastAsia="Arial Unicode MS" w:hAnsi="Calibri" w:cs="Calibri"/>
          <w:i/>
          <w:iCs/>
          <w:lang w:eastAsia="de-DE"/>
        </w:rPr>
      </w:pPr>
    </w:p>
    <w:p w14:paraId="4280FAF1" w14:textId="31422221" w:rsidR="008337D6" w:rsidRDefault="008337D6" w:rsidP="008337D6">
      <w:pPr>
        <w:jc w:val="center"/>
        <w:rPr>
          <w:rFonts w:ascii="Calibri" w:eastAsia="Arial Unicode MS" w:hAnsi="Calibri" w:cs="Calibri"/>
          <w:i/>
          <w:iCs/>
          <w:lang w:eastAsia="de-DE"/>
        </w:rPr>
      </w:pPr>
      <w:r w:rsidRPr="00857415">
        <w:rPr>
          <w:rFonts w:ascii="Calibri" w:eastAsia="Arial Unicode MS" w:hAnsi="Calibri" w:cs="Calibri"/>
          <w:i/>
          <w:iCs/>
          <w:lang w:eastAsia="de-DE"/>
        </w:rPr>
        <w:t xml:space="preserve">Figure 1: </w:t>
      </w:r>
      <w:r w:rsidR="000E4741" w:rsidRPr="000E4741">
        <w:rPr>
          <w:rFonts w:ascii="Calibri" w:eastAsia="Arial Unicode MS" w:hAnsi="Calibri" w:cs="Calibri"/>
          <w:i/>
          <w:iCs/>
          <w:lang w:eastAsia="de-DE"/>
        </w:rPr>
        <w:t xml:space="preserve">Simplified illustration of the </w:t>
      </w:r>
      <w:proofErr w:type="spellStart"/>
      <w:r w:rsidR="000E4741" w:rsidRPr="000E4741">
        <w:rPr>
          <w:rFonts w:ascii="Calibri" w:eastAsia="Arial Unicode MS" w:hAnsi="Calibri" w:cs="Calibri"/>
          <w:i/>
          <w:iCs/>
          <w:lang w:eastAsia="de-DE"/>
        </w:rPr>
        <w:t>ToC</w:t>
      </w:r>
      <w:proofErr w:type="spellEnd"/>
      <w:r w:rsidR="000E4741" w:rsidRPr="000E4741">
        <w:rPr>
          <w:rFonts w:ascii="Calibri" w:eastAsia="Arial Unicode MS" w:hAnsi="Calibri" w:cs="Calibri"/>
          <w:i/>
          <w:iCs/>
          <w:lang w:eastAsia="de-DE"/>
        </w:rPr>
        <w:t xml:space="preserve"> and the areas to be addressed and supported by the project</w:t>
      </w:r>
    </w:p>
    <w:p w14:paraId="44D07BFB" w14:textId="77777777" w:rsidR="000E4741" w:rsidRPr="00857415" w:rsidRDefault="000E4741" w:rsidP="008337D6">
      <w:pPr>
        <w:jc w:val="center"/>
        <w:rPr>
          <w:rFonts w:ascii="Calibri" w:eastAsia="Arial Unicode MS" w:hAnsi="Calibri" w:cs="Calibri"/>
          <w:i/>
          <w:iCs/>
          <w:lang w:eastAsia="de-DE"/>
        </w:rPr>
      </w:pPr>
    </w:p>
    <w:p w14:paraId="26E781C9" w14:textId="0DFD500F" w:rsidR="000E4741" w:rsidRDefault="000E4741" w:rsidP="0CA366CB">
      <w:pPr>
        <w:rPr>
          <w:rFonts w:ascii="Calibri" w:eastAsia="Arial Unicode MS" w:hAnsi="Calibri" w:cs="Calibri"/>
          <w:lang w:eastAsia="de-DE"/>
        </w:rPr>
      </w:pPr>
      <w:r w:rsidRPr="000E4741">
        <w:rPr>
          <w:rFonts w:ascii="Calibri" w:eastAsia="Arial Unicode MS" w:hAnsi="Calibri" w:cs="Calibri"/>
          <w:lang w:eastAsia="de-DE"/>
        </w:rPr>
        <w:t xml:space="preserve">The project activities are designed to be complement with activities of ongoing initiative: EU for Green Agenda in Serbia: Get Started, </w:t>
      </w:r>
      <w:proofErr w:type="gramStart"/>
      <w:r w:rsidRPr="000E4741">
        <w:rPr>
          <w:rFonts w:ascii="Calibri" w:eastAsia="Arial Unicode MS" w:hAnsi="Calibri" w:cs="Calibri"/>
          <w:lang w:eastAsia="de-DE"/>
        </w:rPr>
        <w:t>Take Action</w:t>
      </w:r>
      <w:proofErr w:type="gramEnd"/>
      <w:r w:rsidRPr="000E4741">
        <w:rPr>
          <w:rFonts w:ascii="Calibri" w:eastAsia="Arial Unicode MS" w:hAnsi="Calibri" w:cs="Calibri"/>
          <w:lang w:eastAsia="de-DE"/>
        </w:rPr>
        <w:t>, Scale-up.</w:t>
      </w:r>
    </w:p>
    <w:p w14:paraId="6927C2A5" w14:textId="0516C9DF" w:rsidR="008337D6" w:rsidRPr="00300B64" w:rsidRDefault="1EA7BA80" w:rsidP="0CA366CB">
      <w:pPr>
        <w:rPr>
          <w:rFonts w:ascii="Calibri" w:eastAsia="Arial Unicode MS" w:hAnsi="Calibri" w:cs="Calibri"/>
          <w:lang w:eastAsia="de-DE"/>
        </w:rPr>
      </w:pPr>
      <w:r w:rsidRPr="00300B64">
        <w:rPr>
          <w:rFonts w:ascii="Calibri" w:eastAsia="Arial Unicode MS" w:hAnsi="Calibri" w:cs="Calibri"/>
          <w:lang w:eastAsia="de-DE"/>
        </w:rPr>
        <w:t xml:space="preserve">The starting point is the policy framework motivating the </w:t>
      </w:r>
      <w:r w:rsidR="13E3321C" w:rsidRPr="00300B64">
        <w:rPr>
          <w:rFonts w:ascii="Calibri" w:eastAsia="Arial Unicode MS" w:hAnsi="Calibri" w:cs="Calibri"/>
          <w:lang w:eastAsia="de-DE"/>
        </w:rPr>
        <w:t>project</w:t>
      </w:r>
      <w:r w:rsidRPr="00300B64">
        <w:rPr>
          <w:rFonts w:ascii="Calibri" w:eastAsia="Arial Unicode MS" w:hAnsi="Calibri" w:cs="Calibri"/>
          <w:lang w:eastAsia="de-DE"/>
        </w:rPr>
        <w:t>, the globally agreed goals of the Sustainable Development Agenda, and more concretely the Economic and Investment Plan (EIP) and the Green Agenda for Western Balkans, including the Sofia Declaration on the Green Agenda and the Action Plan for the implementation of the Green Agenda in the Western Balkans</w:t>
      </w:r>
      <w:r w:rsidR="3E128859" w:rsidRPr="00300B64">
        <w:rPr>
          <w:rFonts w:ascii="Calibri" w:eastAsia="Arial Unicode MS" w:hAnsi="Calibri" w:cs="Calibri"/>
          <w:lang w:eastAsia="de-DE"/>
        </w:rPr>
        <w:t>.</w:t>
      </w:r>
      <w:r w:rsidRPr="00300B64">
        <w:rPr>
          <w:rFonts w:ascii="Calibri" w:eastAsia="Arial Unicode MS" w:hAnsi="Calibri" w:cs="Calibri"/>
          <w:lang w:eastAsia="de-DE"/>
        </w:rPr>
        <w:t xml:space="preserve">  Within the five pillars of the Green Agenda the </w:t>
      </w:r>
      <w:r w:rsidR="13E3321C" w:rsidRPr="00300B64">
        <w:rPr>
          <w:rFonts w:ascii="Calibri" w:eastAsia="Arial Unicode MS" w:hAnsi="Calibri" w:cs="Calibri"/>
          <w:lang w:eastAsia="de-DE"/>
        </w:rPr>
        <w:t xml:space="preserve">project </w:t>
      </w:r>
      <w:r w:rsidRPr="00300B64">
        <w:rPr>
          <w:rFonts w:ascii="Calibri" w:eastAsia="Arial Unicode MS" w:hAnsi="Calibri" w:cs="Calibri"/>
          <w:lang w:eastAsia="de-DE"/>
        </w:rPr>
        <w:t>is focused where 1) there is a prioritised need to deliver concrete results towards the EU accession process in the field of energy and environment (Chapter 15 and 27), 2) a policy momentum based on Government priorities and investments, and where 3) UNDP</w:t>
      </w:r>
      <w:r w:rsidR="00C86A03">
        <w:rPr>
          <w:rFonts w:ascii="Calibri" w:eastAsia="Arial Unicode MS" w:hAnsi="Calibri" w:cs="Calibri"/>
          <w:lang w:eastAsia="de-DE"/>
        </w:rPr>
        <w:t xml:space="preserve"> and project partners</w:t>
      </w:r>
      <w:r w:rsidRPr="00300B64">
        <w:rPr>
          <w:rFonts w:ascii="Calibri" w:eastAsia="Arial Unicode MS" w:hAnsi="Calibri" w:cs="Calibri"/>
          <w:lang w:eastAsia="de-DE"/>
        </w:rPr>
        <w:t xml:space="preserve"> have experience and </w:t>
      </w:r>
      <w:r w:rsidRPr="00300B64">
        <w:rPr>
          <w:rFonts w:ascii="Calibri" w:eastAsia="Arial Unicode MS" w:hAnsi="Calibri" w:cs="Calibri"/>
          <w:lang w:eastAsia="de-DE"/>
        </w:rPr>
        <w:lastRenderedPageBreak/>
        <w:t xml:space="preserve">track record in policy support, pilot action support and potential scale-up. Based on this identification of areas within the five pillars of the Green Agenda, a three-step approach to trigger transformative change and deliver development impact has been designed. Ultimately, the deliverables from the three components will clearly feed back towards implementation of Serbian legislation, fulfilment of EU acquis, the Green Agenda and SDGs. The competitive advantage of the model is “closing the loop” - selecting actions based on the priorities, and thereby having the actions delivering and advancing towards their fulfilment. Importantly, although the </w:t>
      </w:r>
      <w:r w:rsidR="13E3321C" w:rsidRPr="00300B64">
        <w:rPr>
          <w:rFonts w:ascii="Calibri" w:eastAsia="Arial Unicode MS" w:hAnsi="Calibri" w:cs="Calibri"/>
          <w:lang w:eastAsia="de-DE"/>
        </w:rPr>
        <w:t>project</w:t>
      </w:r>
      <w:r w:rsidRPr="00300B64">
        <w:rPr>
          <w:rFonts w:ascii="Calibri" w:eastAsia="Arial Unicode MS" w:hAnsi="Calibri" w:cs="Calibri"/>
          <w:lang w:eastAsia="de-DE"/>
        </w:rPr>
        <w:t xml:space="preserve"> document gives attention to all five areas of the Green Agenda, the three first ones are where the </w:t>
      </w:r>
      <w:r w:rsidR="13E3321C" w:rsidRPr="00300B64">
        <w:rPr>
          <w:rFonts w:ascii="Calibri" w:eastAsia="Arial Unicode MS" w:hAnsi="Calibri" w:cs="Calibri"/>
          <w:lang w:eastAsia="de-DE"/>
        </w:rPr>
        <w:t xml:space="preserve">project </w:t>
      </w:r>
      <w:r w:rsidRPr="00300B64">
        <w:rPr>
          <w:rFonts w:ascii="Calibri" w:eastAsia="Arial Unicode MS" w:hAnsi="Calibri" w:cs="Calibri"/>
          <w:lang w:eastAsia="de-DE"/>
        </w:rPr>
        <w:t xml:space="preserve">has primary attention. Implementation of all five areas remains possibility within the </w:t>
      </w:r>
      <w:r w:rsidR="13E3321C" w:rsidRPr="00300B64">
        <w:rPr>
          <w:rFonts w:ascii="Calibri" w:eastAsia="Arial Unicode MS" w:hAnsi="Calibri" w:cs="Calibri"/>
          <w:lang w:eastAsia="de-DE"/>
        </w:rPr>
        <w:t>project</w:t>
      </w:r>
      <w:r w:rsidRPr="00300B64">
        <w:rPr>
          <w:rFonts w:ascii="Calibri" w:eastAsia="Arial Unicode MS" w:hAnsi="Calibri" w:cs="Calibri"/>
          <w:lang w:eastAsia="de-DE"/>
        </w:rPr>
        <w:t xml:space="preserve">. The abovementioned flexibility approach of the </w:t>
      </w:r>
      <w:r w:rsidR="13E3321C" w:rsidRPr="00300B64">
        <w:rPr>
          <w:rFonts w:ascii="Calibri" w:eastAsia="Arial Unicode MS" w:hAnsi="Calibri" w:cs="Calibri"/>
          <w:lang w:eastAsia="de-DE"/>
        </w:rPr>
        <w:t>project</w:t>
      </w:r>
      <w:r w:rsidRPr="00300B64">
        <w:rPr>
          <w:rFonts w:ascii="Calibri" w:eastAsia="Arial Unicode MS" w:hAnsi="Calibri" w:cs="Calibri"/>
          <w:lang w:eastAsia="de-DE"/>
        </w:rPr>
        <w:t xml:space="preserve"> means that, in each stage of the project implementation, the </w:t>
      </w:r>
      <w:r w:rsidR="51D09F56" w:rsidRPr="00300B64">
        <w:rPr>
          <w:rFonts w:ascii="Calibri" w:eastAsia="Arial Unicode MS" w:hAnsi="Calibri" w:cs="Calibri"/>
          <w:lang w:eastAsia="de-DE"/>
        </w:rPr>
        <w:t xml:space="preserve">Project </w:t>
      </w:r>
      <w:proofErr w:type="gramStart"/>
      <w:r w:rsidR="003572CB">
        <w:rPr>
          <w:rFonts w:ascii="Calibri" w:eastAsia="Arial Unicode MS" w:hAnsi="Calibri" w:cs="Calibri"/>
          <w:lang w:eastAsia="de-DE"/>
        </w:rPr>
        <w:t>Board</w:t>
      </w:r>
      <w:r w:rsidRPr="00300B64">
        <w:rPr>
          <w:rFonts w:ascii="Calibri" w:eastAsia="Arial Unicode MS" w:hAnsi="Calibri" w:cs="Calibri"/>
          <w:lang w:eastAsia="de-DE"/>
        </w:rPr>
        <w:t xml:space="preserve">  will</w:t>
      </w:r>
      <w:proofErr w:type="gramEnd"/>
      <w:r w:rsidRPr="00300B64">
        <w:rPr>
          <w:rFonts w:ascii="Calibri" w:eastAsia="Arial Unicode MS" w:hAnsi="Calibri" w:cs="Calibri"/>
          <w:lang w:eastAsia="de-DE"/>
        </w:rPr>
        <w:t xml:space="preserve"> discuss and agree upon modifications of planned activities in line with most recent developments concerning the EU accession process, policy and regulatory improvements, progress in environmental infrastructure projects implementation etc. This will make sure that any overlaps are </w:t>
      </w:r>
      <w:proofErr w:type="gramStart"/>
      <w:r w:rsidRPr="00300B64">
        <w:rPr>
          <w:rFonts w:ascii="Calibri" w:eastAsia="Arial Unicode MS" w:hAnsi="Calibri" w:cs="Calibri"/>
          <w:lang w:eastAsia="de-DE"/>
        </w:rPr>
        <w:t>avoided</w:t>
      </w:r>
      <w:proofErr w:type="gramEnd"/>
      <w:r w:rsidRPr="00300B64">
        <w:rPr>
          <w:rFonts w:ascii="Calibri" w:eastAsia="Arial Unicode MS" w:hAnsi="Calibri" w:cs="Calibri"/>
          <w:lang w:eastAsia="de-DE"/>
        </w:rPr>
        <w:t xml:space="preserve"> and synergy is ensured for the purpose of cost-effectiveness.</w:t>
      </w:r>
    </w:p>
    <w:p w14:paraId="35631EA4" w14:textId="0AEF74B4" w:rsidR="008337D6" w:rsidRPr="00300B64" w:rsidRDefault="008337D6" w:rsidP="008337D6">
      <w:pPr>
        <w:pStyle w:val="CommentText"/>
        <w:rPr>
          <w:rFonts w:ascii="Calibri" w:eastAsia="Arial Unicode MS" w:hAnsi="Calibri" w:cs="Calibri"/>
          <w:lang w:eastAsia="de-DE"/>
        </w:rPr>
      </w:pPr>
      <w:r w:rsidRPr="00300B64">
        <w:rPr>
          <w:rFonts w:ascii="Calibri" w:eastAsia="Arial Unicode MS" w:hAnsi="Calibri" w:cs="Calibri"/>
          <w:lang w:eastAsia="de-DE"/>
        </w:rPr>
        <w:t xml:space="preserve">The </w:t>
      </w:r>
      <w:r w:rsidR="00EF1AFC" w:rsidRPr="00300B64">
        <w:rPr>
          <w:rFonts w:ascii="Calibri" w:eastAsia="Arial Unicode MS" w:hAnsi="Calibri" w:cs="Calibri"/>
          <w:lang w:eastAsia="de-DE"/>
        </w:rPr>
        <w:t>project</w:t>
      </w:r>
      <w:r w:rsidRPr="00300B64">
        <w:rPr>
          <w:rFonts w:ascii="Calibri" w:eastAsia="Arial Unicode MS" w:hAnsi="Calibri" w:cs="Calibri"/>
          <w:lang w:eastAsia="de-DE"/>
        </w:rPr>
        <w:t xml:space="preserve"> will be delivered through activities, grouped under three components. Each group of activities have their rationale, </w:t>
      </w:r>
      <w:proofErr w:type="gramStart"/>
      <w:r w:rsidRPr="00300B64">
        <w:rPr>
          <w:rFonts w:ascii="Calibri" w:eastAsia="Arial Unicode MS" w:hAnsi="Calibri" w:cs="Calibri"/>
          <w:lang w:eastAsia="de-DE"/>
        </w:rPr>
        <w:t>purpose</w:t>
      </w:r>
      <w:proofErr w:type="gramEnd"/>
      <w:r w:rsidRPr="00300B64">
        <w:rPr>
          <w:rFonts w:ascii="Calibri" w:eastAsia="Arial Unicode MS" w:hAnsi="Calibri" w:cs="Calibri"/>
          <w:lang w:eastAsia="de-DE"/>
        </w:rPr>
        <w:t xml:space="preserve"> and close inter-connections:</w:t>
      </w:r>
      <w:r w:rsidRPr="00300B64">
        <w:rPr>
          <w:rFonts w:ascii="Calibri" w:hAnsi="Calibri" w:cs="Calibri"/>
        </w:rPr>
        <w:t xml:space="preserve"> </w:t>
      </w:r>
    </w:p>
    <w:p w14:paraId="369B463B" w14:textId="5CCF5377" w:rsidR="008337D6" w:rsidRPr="00300B64" w:rsidRDefault="008337D6" w:rsidP="008337D6">
      <w:pPr>
        <w:rPr>
          <w:rFonts w:ascii="Calibri" w:eastAsia="Arial Unicode MS" w:hAnsi="Calibri" w:cs="Calibri"/>
          <w:lang w:eastAsia="de-DE"/>
        </w:rPr>
      </w:pPr>
      <w:r w:rsidRPr="00300B64">
        <w:rPr>
          <w:rFonts w:ascii="Calibri" w:eastAsia="Arial Unicode MS" w:hAnsi="Calibri" w:cs="Calibri"/>
          <w:i/>
          <w:iCs/>
          <w:u w:val="single"/>
          <w:lang w:eastAsia="de-DE"/>
        </w:rPr>
        <w:t>Component 1</w:t>
      </w:r>
      <w:r w:rsidR="005A0835" w:rsidRPr="00300B64">
        <w:rPr>
          <w:rFonts w:ascii="Calibri" w:eastAsia="Arial Unicode MS" w:hAnsi="Calibri" w:cs="Calibri"/>
          <w:i/>
          <w:iCs/>
          <w:u w:val="single"/>
          <w:lang w:eastAsia="de-DE"/>
        </w:rPr>
        <w:t>:</w:t>
      </w:r>
      <w:r w:rsidRPr="00300B64">
        <w:rPr>
          <w:rFonts w:ascii="Calibri" w:eastAsia="Arial Unicode MS" w:hAnsi="Calibri" w:cs="Calibri"/>
          <w:i/>
          <w:iCs/>
          <w:u w:val="single"/>
          <w:lang w:eastAsia="de-DE"/>
        </w:rPr>
        <w:t xml:space="preserve"> Get-started – Creation of Conditions</w:t>
      </w:r>
      <w:r w:rsidRPr="00300B64">
        <w:rPr>
          <w:rFonts w:ascii="Calibri" w:eastAsia="Arial Unicode MS" w:hAnsi="Calibri" w:cs="Calibri"/>
          <w:i/>
          <w:iCs/>
          <w:lang w:eastAsia="de-DE"/>
        </w:rPr>
        <w:t xml:space="preserve"> </w:t>
      </w:r>
      <w:r w:rsidRPr="00300B64">
        <w:rPr>
          <w:rFonts w:ascii="Calibri" w:eastAsia="Arial Unicode MS" w:hAnsi="Calibri" w:cs="Calibri"/>
          <w:lang w:eastAsia="de-DE"/>
        </w:rPr>
        <w:t>will aim to assure implementation is effective and efficient, and with the clear aim of creating conditions for the implementation of pilot projects and future scale-up initiatives, the first step is creation of good enabling conditions for a green transition in line with the EU accession process requirements. This will be achieved through policy support and capacity building, which will heavily rely on the E</w:t>
      </w:r>
      <w:r w:rsidR="00AF37BD">
        <w:rPr>
          <w:rFonts w:ascii="Calibri" w:eastAsia="Arial Unicode MS" w:hAnsi="Calibri" w:cs="Calibri"/>
          <w:lang w:eastAsia="de-DE"/>
        </w:rPr>
        <w:t xml:space="preserve">uropean </w:t>
      </w:r>
      <w:r w:rsidRPr="00300B64">
        <w:rPr>
          <w:rFonts w:ascii="Calibri" w:eastAsia="Arial Unicode MS" w:hAnsi="Calibri" w:cs="Calibri"/>
          <w:lang w:eastAsia="de-DE"/>
        </w:rPr>
        <w:t xml:space="preserve">expertise and examples of good practice. With a clear focus on policy implementation, strengthening of inclusive dialogue and capacity building, piloting actions will be more efficient and effective. </w:t>
      </w:r>
    </w:p>
    <w:p w14:paraId="7DE2184D" w14:textId="225F2122" w:rsidR="008337D6" w:rsidRPr="00300B64" w:rsidRDefault="008337D6" w:rsidP="008337D6">
      <w:pPr>
        <w:rPr>
          <w:rFonts w:ascii="Calibri" w:eastAsia="Arial" w:hAnsi="Calibri" w:cs="Calibri"/>
        </w:rPr>
      </w:pPr>
      <w:r w:rsidRPr="00300B64">
        <w:rPr>
          <w:rFonts w:ascii="Calibri" w:eastAsia="Arial Unicode MS" w:hAnsi="Calibri" w:cs="Calibri"/>
          <w:i/>
          <w:iCs/>
          <w:u w:val="single"/>
          <w:lang w:eastAsia="de-DE"/>
        </w:rPr>
        <w:t>Component 2: Get-Action – Supporting Change through Pilot Projects</w:t>
      </w:r>
      <w:r w:rsidRPr="00300B64">
        <w:rPr>
          <w:rFonts w:ascii="Calibri" w:eastAsia="Arial Unicode MS" w:hAnsi="Calibri" w:cs="Calibri"/>
          <w:i/>
          <w:iCs/>
          <w:lang w:eastAsia="de-DE"/>
        </w:rPr>
        <w:t xml:space="preserve"> will</w:t>
      </w:r>
      <w:r w:rsidRPr="00300B64">
        <w:rPr>
          <w:rFonts w:ascii="Calibri" w:eastAsia="Arial Unicode MS" w:hAnsi="Calibri" w:cs="Calibri"/>
          <w:lang w:eastAsia="de-DE"/>
        </w:rPr>
        <w:t xml:space="preserve"> develop and apply pilot schemes and test concepts that can be ready for scale-up and leverage. The support will be made through competitive solicitation processes in the form of “Challenge Calls” followed by provision of technical/expert assistance, primarily based on the European expertise, and co-financing to support implementation and future scale-up investments. In case of air pollution, this would include for example investments with a clear link to air quality management plans that can concretely reduce emissions and be further scaled-up or used as a model for replication,</w:t>
      </w:r>
      <w:r w:rsidRPr="00300B64">
        <w:rPr>
          <w:rFonts w:ascii="Calibri" w:eastAsia="Arial" w:hAnsi="Calibri" w:cs="Calibri"/>
        </w:rPr>
        <w:t xml:space="preserve"> also regarding strengthening inclusive societal dialogue and good governance. Examples of good practice from E</w:t>
      </w:r>
      <w:r w:rsidR="009A196F">
        <w:rPr>
          <w:rFonts w:ascii="Calibri" w:eastAsia="Arial" w:hAnsi="Calibri" w:cs="Calibri"/>
        </w:rPr>
        <w:t>uropean</w:t>
      </w:r>
      <w:r w:rsidRPr="00300B64">
        <w:rPr>
          <w:rFonts w:ascii="Calibri" w:eastAsia="Arial" w:hAnsi="Calibri" w:cs="Calibri"/>
        </w:rPr>
        <w:t xml:space="preserve"> countries will also be promoted while providing technical assistance.</w:t>
      </w:r>
    </w:p>
    <w:p w14:paraId="65CB3E20" w14:textId="06F74018" w:rsidR="008337D6" w:rsidRPr="00300B64" w:rsidRDefault="008337D6" w:rsidP="008337D6">
      <w:pPr>
        <w:rPr>
          <w:rFonts w:ascii="Calibri" w:eastAsia="Arial Unicode MS" w:hAnsi="Calibri" w:cs="Calibri"/>
          <w:lang w:eastAsia="de-DE"/>
        </w:rPr>
      </w:pPr>
      <w:r w:rsidRPr="00300B64">
        <w:rPr>
          <w:rFonts w:ascii="Calibri" w:eastAsia="Arial Unicode MS" w:hAnsi="Calibri" w:cs="Calibri"/>
          <w:i/>
          <w:iCs/>
          <w:u w:val="single"/>
          <w:lang w:eastAsia="de-DE"/>
        </w:rPr>
        <w:t>Component 3</w:t>
      </w:r>
      <w:r w:rsidR="005A0835" w:rsidRPr="00300B64">
        <w:rPr>
          <w:rFonts w:ascii="Calibri" w:eastAsia="Arial Unicode MS" w:hAnsi="Calibri" w:cs="Calibri"/>
          <w:i/>
          <w:iCs/>
          <w:u w:val="single"/>
          <w:lang w:eastAsia="de-DE"/>
        </w:rPr>
        <w:t>:</w:t>
      </w:r>
      <w:r w:rsidRPr="00300B64">
        <w:rPr>
          <w:rFonts w:ascii="Calibri" w:eastAsia="Arial Unicode MS" w:hAnsi="Calibri" w:cs="Calibri"/>
          <w:i/>
          <w:iCs/>
          <w:u w:val="single"/>
          <w:lang w:eastAsia="de-DE"/>
        </w:rPr>
        <w:t xml:space="preserve"> Scale-up – Promoting change and building future</w:t>
      </w:r>
      <w:r w:rsidRPr="00300B64">
        <w:rPr>
          <w:rFonts w:ascii="Calibri" w:eastAsia="Arial Unicode MS" w:hAnsi="Calibri" w:cs="Calibri"/>
          <w:lang w:eastAsia="de-DE"/>
        </w:rPr>
        <w:t xml:space="preserve"> will ensure that successful pilot actions and solutions are developed into larger scale bankable projects, replicable business models and garner public support for the green transition. Activities under this component will follow up on selected pilot actions and tests from Component 2, focusing on: 1. preparing and matching ideas and results with larger investment opportunities; 2. promoting replication of successful business models and 3. actively focussing on strategic communication of the results and advantages of green investments. </w:t>
      </w:r>
    </w:p>
    <w:p w14:paraId="411B5114" w14:textId="1F5CCA93" w:rsidR="008337D6" w:rsidRPr="00300B64" w:rsidRDefault="1EA7BA80" w:rsidP="008337D6">
      <w:pPr>
        <w:pStyle w:val="CommentText"/>
        <w:rPr>
          <w:rFonts w:ascii="Calibri" w:eastAsia="Arial Unicode MS" w:hAnsi="Calibri" w:cs="Calibri"/>
          <w:lang w:eastAsia="de-DE"/>
        </w:rPr>
      </w:pPr>
      <w:r w:rsidRPr="00300B64">
        <w:rPr>
          <w:rFonts w:ascii="Calibri" w:hAnsi="Calibri" w:cs="Calibri"/>
        </w:rPr>
        <w:t xml:space="preserve">The focus of the project is in fact on the piloting of concrete actions under Component 2. Component 1 (on creating enabling policy conditions) and Component 3 (on scale up of bankable pilot projects) both support and catalyse the topics and pilot measures supported through Component 2. </w:t>
      </w:r>
    </w:p>
    <w:p w14:paraId="346452B7" w14:textId="035AF219" w:rsidR="002F14AB" w:rsidRPr="00857415" w:rsidRDefault="002F14AB" w:rsidP="0CA366CB">
      <w:pPr>
        <w:spacing w:line="360" w:lineRule="auto"/>
        <w:contextualSpacing/>
        <w:rPr>
          <w:i/>
          <w:iCs/>
          <w:szCs w:val="22"/>
        </w:rPr>
      </w:pPr>
    </w:p>
    <w:p w14:paraId="07C5FF18" w14:textId="25849C14" w:rsidR="002F14AB" w:rsidRPr="005A0835" w:rsidRDefault="002F14AB" w:rsidP="00E976B8">
      <w:pPr>
        <w:pStyle w:val="Heading1"/>
        <w:pBdr>
          <w:top w:val="single" w:sz="4" w:space="0" w:color="auto"/>
        </w:pBdr>
        <w:spacing w:line="360" w:lineRule="auto"/>
        <w:contextualSpacing/>
        <w:rPr>
          <w:rFonts w:ascii="Calibri" w:hAnsi="Calibri" w:cs="Calibri"/>
          <w:sz w:val="22"/>
          <w:szCs w:val="22"/>
        </w:rPr>
      </w:pPr>
      <w:r w:rsidRPr="005A0835">
        <w:rPr>
          <w:rFonts w:ascii="Calibri" w:hAnsi="Calibri" w:cs="Calibri"/>
          <w:sz w:val="22"/>
          <w:szCs w:val="22"/>
        </w:rPr>
        <w:t xml:space="preserve">Results and Partnerships </w:t>
      </w:r>
    </w:p>
    <w:p w14:paraId="51D7E035" w14:textId="77777777" w:rsidR="002F14AB" w:rsidRPr="005A0835" w:rsidRDefault="002F14AB" w:rsidP="00E976B8">
      <w:pPr>
        <w:spacing w:line="360" w:lineRule="auto"/>
        <w:ind w:left="540"/>
        <w:contextualSpacing/>
        <w:rPr>
          <w:rFonts w:ascii="Calibri" w:hAnsi="Calibri" w:cs="Calibri"/>
          <w:b/>
          <w:i/>
          <w:szCs w:val="22"/>
        </w:rPr>
      </w:pPr>
      <w:r w:rsidRPr="005A0835">
        <w:rPr>
          <w:rFonts w:ascii="Calibri" w:hAnsi="Calibri" w:cs="Calibri"/>
          <w:b/>
          <w:i/>
          <w:szCs w:val="22"/>
        </w:rPr>
        <w:t>Expected Results</w:t>
      </w:r>
    </w:p>
    <w:p w14:paraId="4D428B00" w14:textId="7BA45939" w:rsidR="00183E0C" w:rsidRPr="00857415" w:rsidRDefault="6F8D70A4" w:rsidP="00183E0C">
      <w:pPr>
        <w:spacing w:before="240"/>
        <w:rPr>
          <w:rFonts w:ascii="Calibri" w:eastAsia="Arial Unicode MS" w:hAnsi="Calibri" w:cs="Calibri"/>
          <w:lang w:eastAsia="de-DE"/>
        </w:rPr>
      </w:pPr>
      <w:r w:rsidRPr="50104132">
        <w:rPr>
          <w:rFonts w:ascii="Calibri" w:eastAsia="Arial Unicode MS" w:hAnsi="Calibri" w:cs="Calibri"/>
          <w:b/>
          <w:bCs/>
          <w:i/>
          <w:iCs/>
          <w:lang w:eastAsia="de-DE"/>
        </w:rPr>
        <w:t xml:space="preserve">The overall objective of the </w:t>
      </w:r>
      <w:r w:rsidR="65E1FA5A" w:rsidRPr="50104132">
        <w:rPr>
          <w:rFonts w:ascii="Calibri" w:eastAsia="Arial Unicode MS" w:hAnsi="Calibri" w:cs="Calibri"/>
          <w:b/>
          <w:bCs/>
          <w:i/>
          <w:iCs/>
          <w:lang w:eastAsia="de-DE"/>
        </w:rPr>
        <w:t>project</w:t>
      </w:r>
      <w:r w:rsidRPr="50104132">
        <w:rPr>
          <w:rFonts w:ascii="Calibri" w:eastAsia="Arial Unicode MS" w:hAnsi="Calibri" w:cs="Calibri"/>
          <w:lang w:eastAsia="de-DE"/>
        </w:rPr>
        <w:t xml:space="preserve"> is to contribute to the efficient, </w:t>
      </w:r>
      <w:proofErr w:type="gramStart"/>
      <w:r w:rsidRPr="50104132">
        <w:rPr>
          <w:rFonts w:ascii="Calibri" w:eastAsia="Arial Unicode MS" w:hAnsi="Calibri" w:cs="Calibri"/>
          <w:lang w:eastAsia="de-DE"/>
        </w:rPr>
        <w:t>inclusive</w:t>
      </w:r>
      <w:proofErr w:type="gramEnd"/>
      <w:r w:rsidRPr="50104132">
        <w:rPr>
          <w:rFonts w:ascii="Calibri" w:eastAsia="Arial Unicode MS" w:hAnsi="Calibri" w:cs="Calibri"/>
          <w:lang w:eastAsia="de-DE"/>
        </w:rPr>
        <w:t xml:space="preserve"> and sustainable implementation of the Green Agenda in Serbia.</w:t>
      </w:r>
    </w:p>
    <w:p w14:paraId="0CDB4F07" w14:textId="7554BE5B" w:rsidR="00183E0C" w:rsidRPr="00857415" w:rsidRDefault="6F8D70A4" w:rsidP="00183E0C">
      <w:pPr>
        <w:spacing w:before="240"/>
        <w:rPr>
          <w:rFonts w:ascii="Calibri" w:eastAsia="Arial Unicode MS" w:hAnsi="Calibri" w:cs="Calibri"/>
          <w:lang w:eastAsia="de-DE"/>
        </w:rPr>
      </w:pPr>
      <w:r w:rsidRPr="50104132">
        <w:rPr>
          <w:rFonts w:ascii="Calibri" w:eastAsia="Arial Unicode MS" w:hAnsi="Calibri" w:cs="Calibri"/>
          <w:b/>
          <w:bCs/>
          <w:i/>
          <w:iCs/>
          <w:lang w:eastAsia="de-DE"/>
        </w:rPr>
        <w:t xml:space="preserve">Specific objectives of the </w:t>
      </w:r>
      <w:r w:rsidR="72C52A2A" w:rsidRPr="50104132">
        <w:rPr>
          <w:rFonts w:ascii="Calibri" w:eastAsia="Arial Unicode MS" w:hAnsi="Calibri" w:cs="Calibri"/>
          <w:b/>
          <w:bCs/>
          <w:i/>
          <w:iCs/>
          <w:lang w:eastAsia="de-DE"/>
        </w:rPr>
        <w:t xml:space="preserve">project </w:t>
      </w:r>
      <w:r w:rsidRPr="50104132">
        <w:rPr>
          <w:rFonts w:ascii="Calibri" w:eastAsia="Arial Unicode MS" w:hAnsi="Calibri" w:cs="Calibri"/>
          <w:lang w:eastAsia="de-DE"/>
        </w:rPr>
        <w:t>are:</w:t>
      </w:r>
    </w:p>
    <w:p w14:paraId="547372B8" w14:textId="68DFCB43" w:rsidR="00183E0C" w:rsidRPr="005A0835" w:rsidRDefault="00183E0C" w:rsidP="00E13CDF">
      <w:pPr>
        <w:pStyle w:val="ListParagraph"/>
        <w:numPr>
          <w:ilvl w:val="0"/>
          <w:numId w:val="40"/>
        </w:numPr>
        <w:spacing w:before="120" w:after="120"/>
        <w:rPr>
          <w:rFonts w:ascii="Calibri" w:hAnsi="Calibri" w:cs="Calibri"/>
        </w:rPr>
      </w:pPr>
      <w:r w:rsidRPr="005A0835">
        <w:rPr>
          <w:rFonts w:ascii="Calibri" w:hAnsi="Calibri" w:cs="Calibri"/>
        </w:rPr>
        <w:lastRenderedPageBreak/>
        <w:t>To improve policy and base-conditions for the more efficient implementation of the Green Agenda in Serbia.</w:t>
      </w:r>
    </w:p>
    <w:p w14:paraId="6C04D901" w14:textId="2BEE6E2F" w:rsidR="00183E0C" w:rsidRDefault="00183E0C" w:rsidP="00E13CDF">
      <w:pPr>
        <w:pStyle w:val="ListParagraph"/>
        <w:numPr>
          <w:ilvl w:val="0"/>
          <w:numId w:val="40"/>
        </w:numPr>
        <w:spacing w:before="120" w:after="120"/>
        <w:rPr>
          <w:rFonts w:ascii="Calibri" w:hAnsi="Calibri" w:cs="Calibri"/>
        </w:rPr>
      </w:pPr>
      <w:r w:rsidRPr="005A0835">
        <w:rPr>
          <w:rFonts w:ascii="Calibri" w:hAnsi="Calibri" w:cs="Calibri"/>
        </w:rPr>
        <w:t>To support pilot projects within the five priority areas of the Green Agenda in Serbia and promote opportunities for future scale-up financing.</w:t>
      </w:r>
    </w:p>
    <w:tbl>
      <w:tblPr>
        <w:tblW w:w="0" w:type="auto"/>
        <w:tblLayout w:type="fixed"/>
        <w:tblLook w:val="04A0" w:firstRow="1" w:lastRow="0" w:firstColumn="1" w:lastColumn="0" w:noHBand="0" w:noVBand="1"/>
      </w:tblPr>
      <w:tblGrid>
        <w:gridCol w:w="2025"/>
        <w:gridCol w:w="7545"/>
      </w:tblGrid>
      <w:tr w:rsidR="008B6918" w14:paraId="78BA8817" w14:textId="77777777" w:rsidTr="002144C5">
        <w:tc>
          <w:tcPr>
            <w:tcW w:w="95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478C9" w14:textId="27B8E856" w:rsidR="008B6918" w:rsidRDefault="008B6918" w:rsidP="002144C5">
            <w:pPr>
              <w:jc w:val="left"/>
              <w:rPr>
                <w:rFonts w:ascii="Calibri" w:eastAsia="Calibri" w:hAnsi="Calibri" w:cs="Calibri"/>
                <w:color w:val="000000" w:themeColor="text1"/>
                <w:szCs w:val="22"/>
              </w:rPr>
            </w:pPr>
            <w:r w:rsidRPr="002010AD">
              <w:rPr>
                <w:rFonts w:ascii="Calibri" w:eastAsia="Calibri" w:hAnsi="Calibri" w:cs="Calibri"/>
                <w:b/>
                <w:bCs/>
                <w:szCs w:val="22"/>
              </w:rPr>
              <w:t xml:space="preserve">Project </w:t>
            </w:r>
            <w:r w:rsidRPr="564B464A">
              <w:rPr>
                <w:rFonts w:ascii="Calibri" w:eastAsia="Calibri" w:hAnsi="Calibri" w:cs="Calibri"/>
                <w:b/>
                <w:bCs/>
                <w:color w:val="000000" w:themeColor="text1"/>
                <w:szCs w:val="22"/>
              </w:rPr>
              <w:t xml:space="preserve">implementation </w:t>
            </w:r>
          </w:p>
        </w:tc>
      </w:tr>
      <w:tr w:rsidR="008B6918" w14:paraId="2674280C" w14:textId="77777777" w:rsidTr="002144C5">
        <w:tc>
          <w:tcPr>
            <w:tcW w:w="95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70DCB9" w14:textId="43A9507A" w:rsidR="008B6918" w:rsidRDefault="00641C29" w:rsidP="002144C5">
            <w:pPr>
              <w:rPr>
                <w:rFonts w:ascii="Calibri" w:eastAsia="Calibri" w:hAnsi="Calibri" w:cs="Calibri"/>
                <w:color w:val="000000" w:themeColor="text1"/>
                <w:szCs w:val="22"/>
              </w:rPr>
            </w:pPr>
            <w:r>
              <w:rPr>
                <w:rFonts w:ascii="Calibri" w:eastAsia="Calibri" w:hAnsi="Calibri" w:cs="Calibri"/>
                <w:color w:val="000000" w:themeColor="text1"/>
                <w:szCs w:val="22"/>
              </w:rPr>
              <w:t xml:space="preserve">The project will use same </w:t>
            </w:r>
            <w:r w:rsidR="008B6918" w:rsidRPr="564B464A">
              <w:rPr>
                <w:rFonts w:ascii="Calibri" w:eastAsia="Calibri" w:hAnsi="Calibri" w:cs="Calibri"/>
                <w:color w:val="000000" w:themeColor="text1"/>
                <w:szCs w:val="22"/>
              </w:rPr>
              <w:t xml:space="preserve">institutional structures for coordination of Green Agenda implementation in Serbia as </w:t>
            </w:r>
            <w:r w:rsidR="00701FF7">
              <w:rPr>
                <w:rFonts w:ascii="Calibri" w:eastAsia="Calibri" w:hAnsi="Calibri" w:cs="Calibri"/>
                <w:color w:val="000000" w:themeColor="text1"/>
                <w:szCs w:val="22"/>
              </w:rPr>
              <w:t xml:space="preserve">the EU </w:t>
            </w:r>
            <w:proofErr w:type="gramStart"/>
            <w:r w:rsidR="00701FF7">
              <w:rPr>
                <w:rFonts w:ascii="Calibri" w:eastAsia="Calibri" w:hAnsi="Calibri" w:cs="Calibri"/>
                <w:color w:val="000000" w:themeColor="text1"/>
                <w:szCs w:val="22"/>
              </w:rPr>
              <w:t>funded  project</w:t>
            </w:r>
            <w:proofErr w:type="gramEnd"/>
            <w:r w:rsidR="00701FF7">
              <w:rPr>
                <w:rFonts w:ascii="Calibri" w:eastAsia="Calibri" w:hAnsi="Calibri" w:cs="Calibri"/>
                <w:color w:val="000000" w:themeColor="text1"/>
                <w:szCs w:val="22"/>
              </w:rPr>
              <w:t xml:space="preserve"> “E</w:t>
            </w:r>
            <w:r w:rsidR="00A41E4C">
              <w:rPr>
                <w:rFonts w:ascii="Calibri" w:eastAsia="Calibri" w:hAnsi="Calibri" w:cs="Calibri"/>
                <w:color w:val="000000" w:themeColor="text1"/>
                <w:szCs w:val="22"/>
              </w:rPr>
              <w:t>U</w:t>
            </w:r>
            <w:r w:rsidR="00701FF7">
              <w:rPr>
                <w:rFonts w:ascii="Calibri" w:eastAsia="Calibri" w:hAnsi="Calibri" w:cs="Calibri"/>
                <w:color w:val="000000" w:themeColor="text1"/>
                <w:szCs w:val="22"/>
              </w:rPr>
              <w:t xml:space="preserve"> for Green Agenda in Serbia”</w:t>
            </w:r>
            <w:r w:rsidR="00F26A18">
              <w:rPr>
                <w:rFonts w:ascii="Calibri" w:eastAsia="Calibri" w:hAnsi="Calibri" w:cs="Calibri"/>
                <w:color w:val="000000" w:themeColor="text1"/>
                <w:szCs w:val="22"/>
              </w:rPr>
              <w:t>.</w:t>
            </w:r>
          </w:p>
          <w:p w14:paraId="4954A453" w14:textId="77777777" w:rsidR="00F26A18" w:rsidRDefault="00F26A18" w:rsidP="002144C5">
            <w:pPr>
              <w:rPr>
                <w:rFonts w:ascii="Calibri" w:eastAsia="Calibri" w:hAnsi="Calibri" w:cs="Calibri"/>
                <w:color w:val="000000" w:themeColor="text1"/>
                <w:szCs w:val="22"/>
              </w:rPr>
            </w:pPr>
            <w:r>
              <w:rPr>
                <w:rFonts w:ascii="Calibri" w:eastAsia="Calibri" w:hAnsi="Calibri" w:cs="Calibri"/>
                <w:color w:val="000000" w:themeColor="text1"/>
                <w:szCs w:val="22"/>
              </w:rPr>
              <w:t xml:space="preserve">This includes, </w:t>
            </w:r>
            <w:proofErr w:type="spellStart"/>
            <w:r>
              <w:rPr>
                <w:rFonts w:ascii="Calibri" w:eastAsia="Calibri" w:hAnsi="Calibri" w:cs="Calibri"/>
                <w:color w:val="000000" w:themeColor="text1"/>
                <w:szCs w:val="22"/>
              </w:rPr>
              <w:t>smong</w:t>
            </w:r>
            <w:proofErr w:type="spellEnd"/>
            <w:r>
              <w:rPr>
                <w:rFonts w:ascii="Calibri" w:eastAsia="Calibri" w:hAnsi="Calibri" w:cs="Calibri"/>
                <w:color w:val="000000" w:themeColor="text1"/>
                <w:szCs w:val="22"/>
              </w:rPr>
              <w:t xml:space="preserve"> others: </w:t>
            </w:r>
          </w:p>
          <w:p w14:paraId="57385079" w14:textId="05DF2501" w:rsidR="00F26A18" w:rsidRDefault="00F26A18" w:rsidP="002144C5">
            <w:pPr>
              <w:rPr>
                <w:rFonts w:ascii="Calibri" w:eastAsia="Calibri" w:hAnsi="Calibri" w:cs="Calibri"/>
                <w:color w:val="000000" w:themeColor="text1"/>
                <w:szCs w:val="22"/>
              </w:rPr>
            </w:pPr>
          </w:p>
        </w:tc>
      </w:tr>
      <w:tr w:rsidR="008B6918" w14:paraId="642EF307" w14:textId="77777777" w:rsidTr="002144C5">
        <w:tc>
          <w:tcPr>
            <w:tcW w:w="2025" w:type="dxa"/>
            <w:tcBorders>
              <w:top w:val="single" w:sz="6" w:space="0" w:color="000000" w:themeColor="text1"/>
              <w:left w:val="single" w:sz="6" w:space="0" w:color="000000" w:themeColor="text1"/>
              <w:bottom w:val="single" w:sz="6" w:space="0" w:color="auto"/>
              <w:right w:val="single" w:sz="6" w:space="0" w:color="000000" w:themeColor="text1"/>
            </w:tcBorders>
          </w:tcPr>
          <w:p w14:paraId="51311206" w14:textId="77777777" w:rsidR="008B6918" w:rsidRDefault="008B6918" w:rsidP="002144C5">
            <w:pPr>
              <w:rPr>
                <w:rFonts w:ascii="Calibri" w:eastAsia="Calibri" w:hAnsi="Calibri" w:cs="Calibri"/>
                <w:color w:val="000000" w:themeColor="text1"/>
                <w:szCs w:val="22"/>
              </w:rPr>
            </w:pPr>
            <w:r w:rsidRPr="564B464A">
              <w:rPr>
                <w:rFonts w:ascii="Calibri" w:eastAsia="Calibri" w:hAnsi="Calibri" w:cs="Calibri"/>
                <w:color w:val="000000" w:themeColor="text1"/>
                <w:szCs w:val="22"/>
              </w:rPr>
              <w:t>Intervention</w:t>
            </w:r>
          </w:p>
        </w:tc>
        <w:tc>
          <w:tcPr>
            <w:tcW w:w="7545" w:type="dxa"/>
            <w:tcBorders>
              <w:top w:val="single" w:sz="6" w:space="0" w:color="000000" w:themeColor="text1"/>
              <w:left w:val="single" w:sz="6" w:space="0" w:color="000000" w:themeColor="text1"/>
              <w:bottom w:val="single" w:sz="6" w:space="0" w:color="auto"/>
              <w:right w:val="single" w:sz="6" w:space="0" w:color="000000" w:themeColor="text1"/>
            </w:tcBorders>
          </w:tcPr>
          <w:p w14:paraId="628D5CD3" w14:textId="77777777" w:rsidR="008B6918" w:rsidRDefault="008B6918" w:rsidP="002144C5">
            <w:pPr>
              <w:ind w:left="844"/>
              <w:rPr>
                <w:rFonts w:ascii="Calibri" w:eastAsia="Calibri" w:hAnsi="Calibri" w:cs="Calibri"/>
                <w:color w:val="000000" w:themeColor="text1"/>
                <w:szCs w:val="22"/>
              </w:rPr>
            </w:pPr>
            <w:r w:rsidRPr="564B464A">
              <w:rPr>
                <w:rFonts w:ascii="Calibri" w:eastAsia="Calibri" w:hAnsi="Calibri" w:cs="Calibri"/>
                <w:color w:val="000000" w:themeColor="text1"/>
                <w:szCs w:val="22"/>
              </w:rPr>
              <w:t>Description/Justification</w:t>
            </w:r>
          </w:p>
        </w:tc>
      </w:tr>
      <w:tr w:rsidR="008B6918" w14:paraId="5F33993E" w14:textId="77777777" w:rsidTr="002144C5">
        <w:tc>
          <w:tcPr>
            <w:tcW w:w="2025" w:type="dxa"/>
            <w:tcBorders>
              <w:top w:val="single" w:sz="6" w:space="0" w:color="000000" w:themeColor="text1"/>
              <w:left w:val="single" w:sz="6" w:space="0" w:color="000000" w:themeColor="text1"/>
              <w:bottom w:val="single" w:sz="6" w:space="0" w:color="auto"/>
              <w:right w:val="single" w:sz="6" w:space="0" w:color="000000" w:themeColor="text1"/>
            </w:tcBorders>
          </w:tcPr>
          <w:p w14:paraId="782E2E5A" w14:textId="5C9B37E1" w:rsidR="008B6918" w:rsidRDefault="00670ECB" w:rsidP="002144C5">
            <w:pPr>
              <w:jc w:val="left"/>
              <w:rPr>
                <w:rFonts w:ascii="Calibri" w:eastAsia="Calibri" w:hAnsi="Calibri" w:cs="Calibri"/>
                <w:color w:val="000000" w:themeColor="text1"/>
                <w:szCs w:val="22"/>
              </w:rPr>
            </w:pPr>
            <w:r>
              <w:rPr>
                <w:rFonts w:ascii="Calibri" w:eastAsia="Calibri" w:hAnsi="Calibri" w:cs="Calibri"/>
                <w:color w:val="000000" w:themeColor="text1"/>
                <w:szCs w:val="22"/>
              </w:rPr>
              <w:t>I</w:t>
            </w:r>
            <w:r w:rsidRPr="564B464A">
              <w:rPr>
                <w:rFonts w:ascii="Calibri" w:eastAsia="Calibri" w:hAnsi="Calibri" w:cs="Calibri"/>
                <w:color w:val="000000" w:themeColor="text1"/>
                <w:szCs w:val="22"/>
              </w:rPr>
              <w:t>nter-sectorial and long-term implementation coordination for the Green Agenda - Advisory Committee and Technical Advisory Body</w:t>
            </w:r>
            <w:r>
              <w:rPr>
                <w:rFonts w:ascii="Calibri" w:eastAsia="Calibri" w:hAnsi="Calibri" w:cs="Calibri"/>
                <w:color w:val="000000" w:themeColor="text1"/>
                <w:szCs w:val="22"/>
              </w:rPr>
              <w:t>;</w:t>
            </w:r>
          </w:p>
        </w:tc>
        <w:tc>
          <w:tcPr>
            <w:tcW w:w="7545" w:type="dxa"/>
            <w:tcBorders>
              <w:top w:val="single" w:sz="6" w:space="0" w:color="000000" w:themeColor="text1"/>
              <w:left w:val="single" w:sz="6" w:space="0" w:color="000000" w:themeColor="text1"/>
              <w:bottom w:val="single" w:sz="6" w:space="0" w:color="auto"/>
              <w:right w:val="single" w:sz="6" w:space="0" w:color="000000" w:themeColor="text1"/>
            </w:tcBorders>
          </w:tcPr>
          <w:p w14:paraId="1EB53898" w14:textId="74E84987" w:rsidR="008B6918" w:rsidRDefault="008B6918" w:rsidP="002144C5">
            <w:pPr>
              <w:rPr>
                <w:rFonts w:ascii="Calibri" w:eastAsia="Calibri" w:hAnsi="Calibri" w:cs="Calibri"/>
                <w:color w:val="000000" w:themeColor="text1"/>
                <w:szCs w:val="22"/>
              </w:rPr>
            </w:pPr>
            <w:r w:rsidRPr="564B464A">
              <w:rPr>
                <w:rFonts w:ascii="Calibri" w:eastAsia="Calibri" w:hAnsi="Calibri" w:cs="Calibri"/>
                <w:color w:val="000000" w:themeColor="text1"/>
                <w:szCs w:val="22"/>
              </w:rPr>
              <w:t xml:space="preserve">Inter-sectorial coordination and long-term implementation of the Green Agenda requires institutional solution, which could include a high-level Government representation, possibly the Prime Minister’s Office, Ministry of Environmental Protection (MEP), Ministry of Mining and Energy (MME), Ministry of Agriculture, Forestry and Water Management (MAFWM), Ministry of European Integration (MEI) and other relevant government bodies. Such a function could be performed by the Advisory Committee, which would coordinate overall Green Agenda activities in Serbia, but would also provide strategic guidance to this </w:t>
            </w:r>
            <w:r w:rsidRPr="002010AD">
              <w:rPr>
                <w:rFonts w:ascii="Calibri" w:eastAsia="Calibri" w:hAnsi="Calibri" w:cs="Calibri"/>
                <w:szCs w:val="22"/>
              </w:rPr>
              <w:t>Project</w:t>
            </w:r>
            <w:r w:rsidRPr="002010AD">
              <w:rPr>
                <w:rFonts w:ascii="Calibri" w:eastAsia="Calibri" w:hAnsi="Calibri" w:cs="Calibri"/>
                <w:szCs w:val="22"/>
                <w:u w:val="single"/>
              </w:rPr>
              <w:t xml:space="preserve"> </w:t>
            </w:r>
            <w:r w:rsidRPr="564B464A">
              <w:rPr>
                <w:rFonts w:ascii="Calibri" w:eastAsia="Calibri" w:hAnsi="Calibri" w:cs="Calibri"/>
                <w:color w:val="000000" w:themeColor="text1"/>
                <w:szCs w:val="22"/>
              </w:rPr>
              <w:t xml:space="preserve">implementation and its alignment with the Government policies. </w:t>
            </w:r>
          </w:p>
          <w:p w14:paraId="2948E979" w14:textId="12B8A7F1" w:rsidR="008B6918" w:rsidRDefault="008B6918" w:rsidP="002144C5">
            <w:pPr>
              <w:rPr>
                <w:rFonts w:ascii="Calibri" w:eastAsia="Calibri" w:hAnsi="Calibri" w:cs="Calibri"/>
                <w:color w:val="000000" w:themeColor="text1"/>
                <w:szCs w:val="22"/>
              </w:rPr>
            </w:pPr>
            <w:r w:rsidRPr="564B464A">
              <w:rPr>
                <w:rFonts w:ascii="Calibri" w:eastAsia="Calibri" w:hAnsi="Calibri" w:cs="Calibri"/>
                <w:color w:val="000000" w:themeColor="text1"/>
                <w:szCs w:val="22"/>
              </w:rPr>
              <w:t xml:space="preserve">At the beginning of implementation of the activity, UNDP will assess if already established structures like Green Agenda Working Group, depending on the mandate of the Group, could serve the purpose of the Advisory Committee to the implementation of the </w:t>
            </w:r>
            <w:r w:rsidR="00CB77A8">
              <w:rPr>
                <w:rFonts w:ascii="Calibri" w:eastAsia="Calibri" w:hAnsi="Calibri" w:cs="Calibri"/>
                <w:color w:val="000000" w:themeColor="text1"/>
                <w:szCs w:val="22"/>
              </w:rPr>
              <w:t>project</w:t>
            </w:r>
            <w:r w:rsidRPr="564B464A">
              <w:rPr>
                <w:rFonts w:ascii="Calibri" w:eastAsia="Calibri" w:hAnsi="Calibri" w:cs="Calibri"/>
                <w:color w:val="000000" w:themeColor="text1"/>
                <w:szCs w:val="22"/>
              </w:rPr>
              <w:t>.</w:t>
            </w:r>
          </w:p>
          <w:p w14:paraId="6D31A105" w14:textId="206DE8CE" w:rsidR="008B6918" w:rsidRDefault="008B6918" w:rsidP="002144C5">
            <w:pPr>
              <w:rPr>
                <w:rFonts w:ascii="Calibri" w:eastAsia="Calibri" w:hAnsi="Calibri" w:cs="Calibri"/>
                <w:color w:val="000000" w:themeColor="text1"/>
                <w:szCs w:val="22"/>
              </w:rPr>
            </w:pPr>
            <w:r w:rsidRPr="564B464A">
              <w:rPr>
                <w:rFonts w:ascii="Calibri" w:eastAsia="Calibri" w:hAnsi="Calibri" w:cs="Calibri"/>
                <w:color w:val="000000" w:themeColor="text1"/>
                <w:szCs w:val="22"/>
              </w:rPr>
              <w:t xml:space="preserve">Depending on the already established Government structures, and with the aim to strengthen an inclusive discussion between decision-makers and stakeholders on the Green Agenda, UNDP will also establish a Technical Advisory Body (one or more – for each pillar of the Green Agenda). The Technical Advisory Body could be comprised of representatives of following stakeholders: government institutions, Standing Conference of Towns and Municipalities, chambers, youth organizations, CSOs, academia etc. The Technical Advisory Body will provide situation assessment, guidance and technical recommendations for the development and implementation of the pillar specific roadmaps and Serbia´s priorities on the Green Agenda, including pillar specific advice for implementation of this </w:t>
            </w:r>
            <w:r w:rsidRPr="002010AD">
              <w:rPr>
                <w:rFonts w:ascii="Calibri" w:eastAsia="Calibri" w:hAnsi="Calibri" w:cs="Calibri"/>
                <w:szCs w:val="22"/>
              </w:rPr>
              <w:t>Project</w:t>
            </w:r>
            <w:r w:rsidRPr="564B464A">
              <w:rPr>
                <w:rFonts w:ascii="Calibri" w:eastAsia="Calibri" w:hAnsi="Calibri" w:cs="Calibri"/>
                <w:color w:val="000000" w:themeColor="text1"/>
                <w:szCs w:val="22"/>
              </w:rPr>
              <w:t xml:space="preserve">. </w:t>
            </w:r>
          </w:p>
          <w:p w14:paraId="5FD09010" w14:textId="50E712A5" w:rsidR="008B6918" w:rsidRDefault="008B6918" w:rsidP="002144C5">
            <w:pPr>
              <w:rPr>
                <w:rFonts w:ascii="Calibri" w:eastAsia="Calibri" w:hAnsi="Calibri" w:cs="Calibri"/>
                <w:color w:val="000000" w:themeColor="text1"/>
                <w:szCs w:val="22"/>
              </w:rPr>
            </w:pPr>
          </w:p>
        </w:tc>
      </w:tr>
      <w:tr w:rsidR="008B6918" w14:paraId="5B369BD1" w14:textId="77777777" w:rsidTr="002144C5">
        <w:tc>
          <w:tcPr>
            <w:tcW w:w="2025" w:type="dxa"/>
            <w:tcBorders>
              <w:top w:val="single" w:sz="6" w:space="0" w:color="000000" w:themeColor="text1"/>
              <w:left w:val="single" w:sz="6" w:space="0" w:color="000000" w:themeColor="text1"/>
              <w:bottom w:val="single" w:sz="6" w:space="0" w:color="auto"/>
              <w:right w:val="single" w:sz="6" w:space="0" w:color="000000" w:themeColor="text1"/>
            </w:tcBorders>
          </w:tcPr>
          <w:p w14:paraId="598ABAC9" w14:textId="77777777" w:rsidR="008B6918" w:rsidRDefault="008B6918" w:rsidP="002144C5">
            <w:pPr>
              <w:jc w:val="left"/>
              <w:rPr>
                <w:rFonts w:ascii="Calibri" w:eastAsia="Calibri" w:hAnsi="Calibri" w:cs="Calibri"/>
                <w:color w:val="000000" w:themeColor="text1"/>
                <w:szCs w:val="22"/>
              </w:rPr>
            </w:pPr>
            <w:r w:rsidRPr="564B464A">
              <w:rPr>
                <w:rFonts w:ascii="Calibri" w:eastAsia="Calibri" w:hAnsi="Calibri" w:cs="Calibri"/>
                <w:color w:val="000000" w:themeColor="text1"/>
                <w:szCs w:val="22"/>
              </w:rPr>
              <w:t xml:space="preserve">Strengthening of implementation capacities in the Ministry of Environmental Protection </w:t>
            </w:r>
          </w:p>
        </w:tc>
        <w:tc>
          <w:tcPr>
            <w:tcW w:w="7545" w:type="dxa"/>
            <w:tcBorders>
              <w:top w:val="single" w:sz="6" w:space="0" w:color="000000" w:themeColor="text1"/>
              <w:left w:val="single" w:sz="6" w:space="0" w:color="000000" w:themeColor="text1"/>
              <w:bottom w:val="single" w:sz="6" w:space="0" w:color="auto"/>
              <w:right w:val="single" w:sz="6" w:space="0" w:color="000000" w:themeColor="text1"/>
            </w:tcBorders>
          </w:tcPr>
          <w:p w14:paraId="3A2C9400" w14:textId="22194D10" w:rsidR="008B6918" w:rsidRDefault="00176D71" w:rsidP="002144C5">
            <w:pPr>
              <w:rPr>
                <w:rFonts w:ascii="Calibri" w:eastAsia="Calibri" w:hAnsi="Calibri" w:cs="Calibri"/>
                <w:color w:val="000000" w:themeColor="text1"/>
                <w:szCs w:val="22"/>
              </w:rPr>
            </w:pPr>
            <w:r>
              <w:rPr>
                <w:rFonts w:ascii="Calibri" w:eastAsia="Calibri" w:hAnsi="Calibri" w:cs="Calibri"/>
                <w:color w:val="000000" w:themeColor="text1"/>
                <w:szCs w:val="22"/>
              </w:rPr>
              <w:t>The project</w:t>
            </w:r>
            <w:r w:rsidR="008B6918" w:rsidRPr="564B464A">
              <w:rPr>
                <w:rFonts w:ascii="Calibri" w:eastAsia="Calibri" w:hAnsi="Calibri" w:cs="Calibri"/>
                <w:color w:val="000000" w:themeColor="text1"/>
                <w:szCs w:val="22"/>
              </w:rPr>
              <w:t xml:space="preserve"> will assess existing capacities of the MEP (for example, such as MEP grants management capacity) and propose the establishment of a new structure, which could be involved into implementation of this </w:t>
            </w:r>
            <w:r w:rsidR="008B6918" w:rsidRPr="002010AD">
              <w:rPr>
                <w:rFonts w:ascii="Calibri" w:eastAsia="Calibri" w:hAnsi="Calibri" w:cs="Calibri"/>
                <w:szCs w:val="22"/>
              </w:rPr>
              <w:t>Project</w:t>
            </w:r>
            <w:r w:rsidR="00325BED">
              <w:rPr>
                <w:rFonts w:ascii="Calibri" w:eastAsia="Calibri" w:hAnsi="Calibri" w:cs="Calibri"/>
                <w:szCs w:val="22"/>
                <w:u w:val="single"/>
              </w:rPr>
              <w:t xml:space="preserve"> </w:t>
            </w:r>
            <w:r w:rsidR="008B6918" w:rsidRPr="564B464A">
              <w:rPr>
                <w:rFonts w:ascii="Calibri" w:eastAsia="Calibri" w:hAnsi="Calibri" w:cs="Calibri"/>
                <w:color w:val="000000" w:themeColor="text1"/>
                <w:szCs w:val="22"/>
              </w:rPr>
              <w:t xml:space="preserve">and in due time overtake implementation management experience. This will increase sustainability of various mechanisms developed during implementation of the </w:t>
            </w:r>
            <w:r w:rsidR="008B6918" w:rsidRPr="002010AD">
              <w:rPr>
                <w:rFonts w:ascii="Calibri" w:eastAsia="Calibri" w:hAnsi="Calibri" w:cs="Calibri"/>
                <w:szCs w:val="22"/>
              </w:rPr>
              <w:t xml:space="preserve">Project </w:t>
            </w:r>
            <w:proofErr w:type="gramStart"/>
            <w:r w:rsidR="008B6918" w:rsidRPr="002010AD">
              <w:rPr>
                <w:rFonts w:ascii="Calibri" w:eastAsia="Calibri" w:hAnsi="Calibri" w:cs="Calibri"/>
                <w:color w:val="000000" w:themeColor="text1"/>
                <w:szCs w:val="22"/>
              </w:rPr>
              <w:t>and</w:t>
            </w:r>
            <w:r w:rsidR="008B6918" w:rsidRPr="564B464A">
              <w:rPr>
                <w:rFonts w:ascii="Calibri" w:eastAsia="Calibri" w:hAnsi="Calibri" w:cs="Calibri"/>
                <w:color w:val="000000" w:themeColor="text1"/>
                <w:szCs w:val="22"/>
              </w:rPr>
              <w:t xml:space="preserve"> also</w:t>
            </w:r>
            <w:proofErr w:type="gramEnd"/>
            <w:r w:rsidR="008B6918" w:rsidRPr="564B464A">
              <w:rPr>
                <w:rFonts w:ascii="Calibri" w:eastAsia="Calibri" w:hAnsi="Calibri" w:cs="Calibri"/>
                <w:color w:val="000000" w:themeColor="text1"/>
                <w:szCs w:val="22"/>
              </w:rPr>
              <w:t xml:space="preserve"> strengthen MEP capacities in implementation of the green agenda. If the Steering Committee recommends establishment of new structures, for example, Green Agenda Implementation Agency, UNDP will develop appropriate legal and procedural aspects, provide training to the </w:t>
            </w:r>
            <w:proofErr w:type="gramStart"/>
            <w:r w:rsidR="008B6918" w:rsidRPr="564B464A">
              <w:rPr>
                <w:rFonts w:ascii="Calibri" w:eastAsia="Calibri" w:hAnsi="Calibri" w:cs="Calibri"/>
                <w:color w:val="000000" w:themeColor="text1"/>
                <w:szCs w:val="22"/>
              </w:rPr>
              <w:t>staff</w:t>
            </w:r>
            <w:proofErr w:type="gramEnd"/>
            <w:r w:rsidR="008B6918" w:rsidRPr="564B464A">
              <w:rPr>
                <w:rFonts w:ascii="Calibri" w:eastAsia="Calibri" w:hAnsi="Calibri" w:cs="Calibri"/>
                <w:color w:val="000000" w:themeColor="text1"/>
                <w:szCs w:val="22"/>
              </w:rPr>
              <w:t xml:space="preserve"> and support initial operations. UNDP will identify need for such implementation mechanism at the initial stage of the </w:t>
            </w:r>
            <w:r w:rsidR="008B6918" w:rsidRPr="002010AD">
              <w:rPr>
                <w:rFonts w:ascii="Calibri" w:eastAsia="Calibri" w:hAnsi="Calibri" w:cs="Calibri"/>
                <w:szCs w:val="22"/>
              </w:rPr>
              <w:t xml:space="preserve">Project implementation </w:t>
            </w:r>
            <w:proofErr w:type="gramStart"/>
            <w:r w:rsidR="008B6918" w:rsidRPr="564B464A">
              <w:rPr>
                <w:rFonts w:ascii="Calibri" w:eastAsia="Calibri" w:hAnsi="Calibri" w:cs="Calibri"/>
                <w:color w:val="000000" w:themeColor="text1"/>
                <w:szCs w:val="22"/>
              </w:rPr>
              <w:t>in order to</w:t>
            </w:r>
            <w:proofErr w:type="gramEnd"/>
            <w:r w:rsidR="008B6918" w:rsidRPr="564B464A">
              <w:rPr>
                <w:rFonts w:ascii="Calibri" w:eastAsia="Calibri" w:hAnsi="Calibri" w:cs="Calibri"/>
                <w:color w:val="000000" w:themeColor="text1"/>
                <w:szCs w:val="22"/>
              </w:rPr>
              <w:t xml:space="preserve"> ensure its integration and development, in particular, when starting A2 group of activities. </w:t>
            </w:r>
          </w:p>
        </w:tc>
      </w:tr>
    </w:tbl>
    <w:p w14:paraId="69EC7582" w14:textId="2BEE6E2F" w:rsidR="008B6918" w:rsidRPr="00300B64" w:rsidRDefault="008B6918" w:rsidP="00300B64">
      <w:pPr>
        <w:spacing w:before="120" w:after="120"/>
        <w:rPr>
          <w:rFonts w:ascii="Calibri" w:hAnsi="Calibri" w:cs="Calibri"/>
        </w:rPr>
      </w:pPr>
    </w:p>
    <w:p w14:paraId="05A422ED" w14:textId="068C7B79" w:rsidR="768683D2" w:rsidRDefault="768683D2" w:rsidP="0CA366CB">
      <w:pPr>
        <w:rPr>
          <w:rFonts w:ascii="Calibri" w:hAnsi="Calibri" w:cs="Calibri"/>
          <w:szCs w:val="22"/>
        </w:rPr>
      </w:pPr>
      <w:r w:rsidRPr="0CA366CB">
        <w:rPr>
          <w:rFonts w:ascii="Calibri" w:hAnsi="Calibri" w:cs="Calibri"/>
          <w:szCs w:val="22"/>
        </w:rPr>
        <w:lastRenderedPageBreak/>
        <w:t xml:space="preserve">All </w:t>
      </w:r>
      <w:r w:rsidR="6AB8F2CE" w:rsidRPr="0CA366CB">
        <w:rPr>
          <w:rFonts w:ascii="Calibri" w:hAnsi="Calibri" w:cs="Calibri"/>
          <w:szCs w:val="22"/>
        </w:rPr>
        <w:t xml:space="preserve">project </w:t>
      </w:r>
      <w:r w:rsidRPr="0CA366CB">
        <w:rPr>
          <w:rFonts w:ascii="Calibri" w:hAnsi="Calibri" w:cs="Calibri"/>
          <w:szCs w:val="22"/>
        </w:rPr>
        <w:t xml:space="preserve">activities are grouped under three </w:t>
      </w:r>
      <w:r w:rsidR="5E04AEBB" w:rsidRPr="0CA366CB">
        <w:rPr>
          <w:rFonts w:ascii="Calibri" w:hAnsi="Calibri" w:cs="Calibri"/>
          <w:szCs w:val="22"/>
        </w:rPr>
        <w:t>c</w:t>
      </w:r>
      <w:r w:rsidRPr="0CA366CB">
        <w:rPr>
          <w:rFonts w:ascii="Calibri" w:hAnsi="Calibri" w:cs="Calibri"/>
          <w:szCs w:val="22"/>
        </w:rPr>
        <w:t>omponents explained below.</w:t>
      </w:r>
    </w:p>
    <w:p w14:paraId="110A1D61" w14:textId="77777777" w:rsidR="009C6C6B" w:rsidRDefault="009C6C6B" w:rsidP="00F55439">
      <w:pPr>
        <w:pStyle w:val="Heading5"/>
        <w:pBdr>
          <w:top w:val="none" w:sz="0" w:space="0" w:color="auto"/>
          <w:left w:val="none" w:sz="0" w:space="0" w:color="auto"/>
          <w:bottom w:val="none" w:sz="0" w:space="0" w:color="auto"/>
          <w:right w:val="none" w:sz="0" w:space="0" w:color="auto"/>
        </w:pBdr>
        <w:jc w:val="left"/>
        <w:rPr>
          <w:rFonts w:ascii="Calibri" w:hAnsi="Calibri" w:cs="Calibri"/>
        </w:rPr>
      </w:pPr>
      <w:r w:rsidRPr="00857415">
        <w:rPr>
          <w:rFonts w:ascii="Calibri" w:hAnsi="Calibri" w:cs="Calibri"/>
        </w:rPr>
        <w:t>COMPONENT 1: GET STARTED – CREATION OF FRAMEWORK CONDITIONS</w:t>
      </w:r>
    </w:p>
    <w:tbl>
      <w:tblPr>
        <w:tblW w:w="9605" w:type="dxa"/>
        <w:tblInd w:w="-2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81"/>
        <w:gridCol w:w="32"/>
        <w:gridCol w:w="7692"/>
      </w:tblGrid>
      <w:tr w:rsidR="0062516E" w:rsidRPr="00857415" w14:paraId="79B52A20" w14:textId="77777777" w:rsidTr="71C69A22">
        <w:tc>
          <w:tcPr>
            <w:tcW w:w="9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EE432" w14:textId="42F3A77A" w:rsidR="0062516E" w:rsidRPr="0062516E" w:rsidRDefault="0062516E" w:rsidP="002144C5">
            <w:pPr>
              <w:rPr>
                <w:rFonts w:ascii="Calibri" w:hAnsi="Calibri" w:cs="Calibri"/>
                <w:b/>
                <w:bCs/>
                <w:szCs w:val="22"/>
              </w:rPr>
            </w:pPr>
            <w:r w:rsidRPr="00857415">
              <w:rPr>
                <w:rFonts w:ascii="Calibri" w:hAnsi="Calibri" w:cs="Calibri"/>
                <w:b/>
                <w:bCs/>
                <w:szCs w:val="22"/>
              </w:rPr>
              <w:t>ACTIVITY A</w:t>
            </w:r>
            <w:r w:rsidR="00054340">
              <w:rPr>
                <w:rFonts w:ascii="Calibri" w:hAnsi="Calibri" w:cs="Calibri"/>
                <w:b/>
                <w:bCs/>
                <w:szCs w:val="22"/>
              </w:rPr>
              <w:t>0</w:t>
            </w:r>
            <w:r w:rsidRPr="00857415">
              <w:rPr>
                <w:rFonts w:ascii="Calibri" w:hAnsi="Calibri" w:cs="Calibri"/>
                <w:b/>
                <w:bCs/>
                <w:szCs w:val="22"/>
              </w:rPr>
              <w:t xml:space="preserve">.1: Development of the Green Agenda Strategy for Serbia  </w:t>
            </w:r>
          </w:p>
        </w:tc>
      </w:tr>
      <w:tr w:rsidR="0062516E" w:rsidRPr="00857415" w14:paraId="3F79EA6C" w14:textId="77777777" w:rsidTr="71C69A22">
        <w:tc>
          <w:tcPr>
            <w:tcW w:w="9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1E1745" w14:textId="77777777" w:rsidR="0062516E" w:rsidRPr="00857415" w:rsidRDefault="0062516E" w:rsidP="002144C5">
            <w:pPr>
              <w:rPr>
                <w:rFonts w:ascii="Calibri" w:hAnsi="Calibri" w:cs="Calibri"/>
                <w:b/>
                <w:bCs/>
                <w:szCs w:val="22"/>
              </w:rPr>
            </w:pPr>
            <w:r w:rsidRPr="00857415">
              <w:rPr>
                <w:rFonts w:ascii="Calibri" w:hAnsi="Calibri" w:cs="Calibri"/>
                <w:b/>
                <w:bCs/>
                <w:szCs w:val="22"/>
              </w:rPr>
              <w:t>Description of activity:</w:t>
            </w:r>
          </w:p>
          <w:p w14:paraId="3B6F7F78" w14:textId="024CAD3A" w:rsidR="0062516E" w:rsidRPr="00300B64" w:rsidRDefault="004408F9" w:rsidP="002144C5">
            <w:pPr>
              <w:rPr>
                <w:rFonts w:ascii="Calibri" w:hAnsi="Calibri" w:cs="Calibri"/>
                <w:szCs w:val="22"/>
              </w:rPr>
            </w:pPr>
            <w:r>
              <w:rPr>
                <w:rFonts w:ascii="Calibri" w:hAnsi="Calibri" w:cs="Calibri"/>
                <w:szCs w:val="22"/>
              </w:rPr>
              <w:t>This s</w:t>
            </w:r>
            <w:r w:rsidRPr="0001347D">
              <w:rPr>
                <w:rFonts w:ascii="Calibri" w:hAnsi="Calibri" w:cs="Calibri"/>
                <w:szCs w:val="22"/>
              </w:rPr>
              <w:t>trategic intervention will include inclusive development of the national strategic policy document on Green Agenda</w:t>
            </w:r>
            <w:r>
              <w:rPr>
                <w:rFonts w:ascii="Calibri" w:hAnsi="Calibri" w:cs="Calibri"/>
                <w:szCs w:val="22"/>
              </w:rPr>
              <w:t>,</w:t>
            </w:r>
            <w:r w:rsidRPr="004408F9">
              <w:rPr>
                <w:rFonts w:ascii="Calibri" w:hAnsi="Calibri" w:cs="Calibri"/>
                <w:szCs w:val="22"/>
              </w:rPr>
              <w:t xml:space="preserve"> </w:t>
            </w:r>
            <w:r w:rsidR="0062516E" w:rsidRPr="00300B64">
              <w:rPr>
                <w:rFonts w:ascii="Calibri" w:hAnsi="Calibri" w:cs="Calibri"/>
                <w:szCs w:val="22"/>
              </w:rPr>
              <w:t xml:space="preserve">with participation of all stakeholders to guide this </w:t>
            </w:r>
            <w:r>
              <w:rPr>
                <w:rFonts w:ascii="Calibri" w:hAnsi="Calibri" w:cs="Calibri"/>
                <w:szCs w:val="22"/>
              </w:rPr>
              <w:t>process</w:t>
            </w:r>
            <w:r w:rsidR="0062516E" w:rsidRPr="00300B64">
              <w:rPr>
                <w:rFonts w:ascii="Calibri" w:hAnsi="Calibri" w:cs="Calibri"/>
                <w:szCs w:val="22"/>
              </w:rPr>
              <w:t>.</w:t>
            </w:r>
          </w:p>
        </w:tc>
      </w:tr>
      <w:tr w:rsidR="0062516E" w:rsidRPr="00857415" w14:paraId="6C6437D9" w14:textId="77777777" w:rsidTr="71C69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1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323042E" w14:textId="77777777" w:rsidR="0062516E" w:rsidRPr="00857415" w:rsidRDefault="0062516E" w:rsidP="002144C5">
            <w:pPr>
              <w:rPr>
                <w:rFonts w:ascii="Calibri" w:hAnsi="Calibri" w:cs="Calibri"/>
                <w:b/>
                <w:bCs/>
                <w:szCs w:val="22"/>
              </w:rPr>
            </w:pPr>
            <w:r w:rsidRPr="00857415">
              <w:rPr>
                <w:rFonts w:ascii="Calibri" w:hAnsi="Calibri" w:cs="Calibri"/>
                <w:szCs w:val="22"/>
              </w:rPr>
              <w:t>Intervention</w:t>
            </w:r>
          </w:p>
        </w:tc>
        <w:tc>
          <w:tcPr>
            <w:tcW w:w="76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1643579" w14:textId="77777777" w:rsidR="0062516E" w:rsidRPr="00857415" w:rsidRDefault="0062516E" w:rsidP="002144C5">
            <w:pPr>
              <w:ind w:left="844"/>
              <w:rPr>
                <w:rFonts w:ascii="Calibri" w:hAnsi="Calibri" w:cs="Calibri"/>
                <w:bCs/>
                <w:szCs w:val="22"/>
              </w:rPr>
            </w:pPr>
            <w:r w:rsidRPr="00857415">
              <w:rPr>
                <w:rFonts w:ascii="Calibri" w:hAnsi="Calibri" w:cs="Calibri"/>
                <w:szCs w:val="22"/>
              </w:rPr>
              <w:t>Description/Justification</w:t>
            </w:r>
          </w:p>
        </w:tc>
      </w:tr>
      <w:tr w:rsidR="0062516E" w:rsidRPr="00857415" w14:paraId="76006724" w14:textId="77777777" w:rsidTr="71C69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1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DA52DFA" w14:textId="77777777" w:rsidR="0062516E" w:rsidRPr="00857415" w:rsidRDefault="0062516E" w:rsidP="002144C5">
            <w:pPr>
              <w:jc w:val="left"/>
              <w:rPr>
                <w:rFonts w:ascii="Calibri" w:hAnsi="Calibri" w:cs="Calibri"/>
                <w:szCs w:val="22"/>
              </w:rPr>
            </w:pPr>
            <w:r w:rsidRPr="00857415">
              <w:rPr>
                <w:rFonts w:ascii="Calibri" w:hAnsi="Calibri" w:cs="Calibri"/>
                <w:szCs w:val="22"/>
              </w:rPr>
              <w:t>Development of the National Environmental Strategy: Green Agenda for Serbia (indicative title)</w:t>
            </w:r>
          </w:p>
          <w:p w14:paraId="64E18937" w14:textId="77777777" w:rsidR="0062516E" w:rsidRPr="00857415" w:rsidRDefault="0062516E" w:rsidP="002144C5">
            <w:pPr>
              <w:jc w:val="left"/>
              <w:rPr>
                <w:rFonts w:ascii="Calibri" w:hAnsi="Calibri" w:cs="Calibri"/>
                <w:szCs w:val="22"/>
              </w:rPr>
            </w:pPr>
          </w:p>
        </w:tc>
        <w:tc>
          <w:tcPr>
            <w:tcW w:w="76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B59E211" w14:textId="51B7DEA8" w:rsidR="0062516E" w:rsidRPr="00857415" w:rsidRDefault="0062516E" w:rsidP="002144C5">
            <w:pPr>
              <w:rPr>
                <w:rFonts w:ascii="Calibri" w:hAnsi="Calibri" w:cs="Calibri"/>
                <w:szCs w:val="22"/>
              </w:rPr>
            </w:pPr>
            <w:r w:rsidRPr="00857415">
              <w:rPr>
                <w:rFonts w:ascii="Calibri" w:hAnsi="Calibri" w:cs="Calibri"/>
                <w:szCs w:val="22"/>
              </w:rPr>
              <w:t>To guide overall implementation of green agenda, upon request made by the Ministry of Environment</w:t>
            </w:r>
            <w:r w:rsidR="00A620A6">
              <w:rPr>
                <w:rFonts w:ascii="Calibri" w:hAnsi="Calibri" w:cs="Calibri"/>
                <w:szCs w:val="22"/>
              </w:rPr>
              <w:t>,</w:t>
            </w:r>
            <w:r w:rsidRPr="00857415">
              <w:rPr>
                <w:rFonts w:ascii="Calibri" w:hAnsi="Calibri" w:cs="Calibri"/>
                <w:szCs w:val="22"/>
              </w:rPr>
              <w:t xml:space="preserve"> </w:t>
            </w:r>
            <w:r w:rsidR="00776271">
              <w:rPr>
                <w:rFonts w:ascii="Calibri" w:hAnsi="Calibri" w:cs="Calibri"/>
                <w:szCs w:val="22"/>
              </w:rPr>
              <w:t>the project</w:t>
            </w:r>
            <w:r w:rsidRPr="00857415">
              <w:rPr>
                <w:rFonts w:ascii="Calibri" w:hAnsi="Calibri" w:cs="Calibri"/>
                <w:szCs w:val="22"/>
              </w:rPr>
              <w:t xml:space="preserve"> will support development of a strategic document, which will integrate environmental concerns and green agenda objectives reflecting Sofia Declaration and the Action Plan for its implementation. The document will be prepared with the aim of being adopted by the Government as the National Environmental Strategy. During development of the Strategy, UNDP will consider the existing strategic planning documents (both sectoral and directive specific) and those pending adoption. Indicative content of the Strategy includes following chapters:</w:t>
            </w:r>
          </w:p>
          <w:p w14:paraId="02426CEA" w14:textId="77777777" w:rsidR="0062516E" w:rsidRPr="00857415" w:rsidRDefault="0062516E" w:rsidP="0062516E">
            <w:pPr>
              <w:pStyle w:val="ListParagraph"/>
              <w:numPr>
                <w:ilvl w:val="0"/>
                <w:numId w:val="136"/>
              </w:numPr>
              <w:spacing w:before="120" w:after="120"/>
              <w:contextualSpacing/>
              <w:rPr>
                <w:rFonts w:ascii="Calibri" w:hAnsi="Calibri" w:cs="Calibri"/>
                <w:szCs w:val="22"/>
              </w:rPr>
            </w:pPr>
            <w:r w:rsidRPr="00857415">
              <w:rPr>
                <w:rFonts w:ascii="Calibri" w:hAnsi="Calibri" w:cs="Calibri"/>
                <w:szCs w:val="22"/>
              </w:rPr>
              <w:t>Methodology</w:t>
            </w:r>
          </w:p>
          <w:p w14:paraId="4958EC1A" w14:textId="77777777" w:rsidR="0062516E" w:rsidRPr="00857415" w:rsidRDefault="0062516E" w:rsidP="0062516E">
            <w:pPr>
              <w:pStyle w:val="ListParagraph"/>
              <w:numPr>
                <w:ilvl w:val="0"/>
                <w:numId w:val="136"/>
              </w:numPr>
              <w:spacing w:before="120" w:after="120"/>
              <w:contextualSpacing/>
              <w:rPr>
                <w:rFonts w:ascii="Calibri" w:hAnsi="Calibri" w:cs="Calibri"/>
                <w:szCs w:val="22"/>
              </w:rPr>
            </w:pPr>
            <w:r w:rsidRPr="00857415">
              <w:rPr>
                <w:rFonts w:ascii="Calibri" w:hAnsi="Calibri" w:cs="Calibri"/>
                <w:szCs w:val="22"/>
              </w:rPr>
              <w:t>State of Environment</w:t>
            </w:r>
          </w:p>
          <w:p w14:paraId="736689E5" w14:textId="77777777" w:rsidR="0062516E" w:rsidRPr="00857415" w:rsidRDefault="0062516E" w:rsidP="0062516E">
            <w:pPr>
              <w:pStyle w:val="ListParagraph"/>
              <w:numPr>
                <w:ilvl w:val="0"/>
                <w:numId w:val="136"/>
              </w:numPr>
              <w:spacing w:before="120" w:after="120"/>
              <w:contextualSpacing/>
              <w:rPr>
                <w:rFonts w:ascii="Calibri" w:hAnsi="Calibri" w:cs="Calibri"/>
                <w:szCs w:val="22"/>
              </w:rPr>
            </w:pPr>
            <w:r w:rsidRPr="00857415">
              <w:rPr>
                <w:rFonts w:ascii="Calibri" w:hAnsi="Calibri" w:cs="Calibri"/>
                <w:szCs w:val="22"/>
              </w:rPr>
              <w:t>Environmental policy framework and implementation assessment</w:t>
            </w:r>
          </w:p>
          <w:p w14:paraId="3FC50EFA" w14:textId="77777777" w:rsidR="0062516E" w:rsidRPr="00857415" w:rsidRDefault="0062516E" w:rsidP="0062516E">
            <w:pPr>
              <w:pStyle w:val="ListParagraph"/>
              <w:numPr>
                <w:ilvl w:val="0"/>
                <w:numId w:val="136"/>
              </w:numPr>
              <w:spacing w:before="120" w:after="120"/>
              <w:contextualSpacing/>
              <w:rPr>
                <w:rFonts w:ascii="Calibri" w:hAnsi="Calibri" w:cs="Calibri"/>
                <w:szCs w:val="22"/>
              </w:rPr>
            </w:pPr>
            <w:r w:rsidRPr="00857415">
              <w:rPr>
                <w:rFonts w:ascii="Calibri" w:hAnsi="Calibri" w:cs="Calibri"/>
                <w:szCs w:val="22"/>
              </w:rPr>
              <w:t>Green Agenda objectives</w:t>
            </w:r>
          </w:p>
          <w:p w14:paraId="05DC5F2C" w14:textId="77777777" w:rsidR="0062516E" w:rsidRPr="00857415" w:rsidRDefault="0062516E" w:rsidP="0062516E">
            <w:pPr>
              <w:pStyle w:val="ListParagraph"/>
              <w:numPr>
                <w:ilvl w:val="0"/>
                <w:numId w:val="136"/>
              </w:numPr>
              <w:spacing w:before="120" w:after="120"/>
              <w:contextualSpacing/>
              <w:rPr>
                <w:rFonts w:ascii="Calibri" w:hAnsi="Calibri" w:cs="Calibri"/>
                <w:szCs w:val="22"/>
              </w:rPr>
            </w:pPr>
            <w:r w:rsidRPr="00857415">
              <w:rPr>
                <w:rFonts w:ascii="Calibri" w:hAnsi="Calibri" w:cs="Calibri"/>
                <w:szCs w:val="22"/>
              </w:rPr>
              <w:t>Vision and objectives of the Strategy</w:t>
            </w:r>
          </w:p>
          <w:p w14:paraId="723BBFFF" w14:textId="77777777" w:rsidR="0062516E" w:rsidRPr="00857415" w:rsidRDefault="0062516E" w:rsidP="0062516E">
            <w:pPr>
              <w:pStyle w:val="ListParagraph"/>
              <w:numPr>
                <w:ilvl w:val="0"/>
                <w:numId w:val="136"/>
              </w:numPr>
              <w:spacing w:before="120" w:after="120"/>
              <w:contextualSpacing/>
              <w:rPr>
                <w:rFonts w:ascii="Calibri" w:hAnsi="Calibri" w:cs="Calibri"/>
                <w:szCs w:val="22"/>
              </w:rPr>
            </w:pPr>
            <w:r w:rsidRPr="00857415">
              <w:rPr>
                <w:rFonts w:ascii="Calibri" w:hAnsi="Calibri" w:cs="Calibri"/>
                <w:szCs w:val="22"/>
              </w:rPr>
              <w:t>Priorities and main measures</w:t>
            </w:r>
          </w:p>
          <w:p w14:paraId="79418F7F" w14:textId="77777777" w:rsidR="0062516E" w:rsidRPr="00857415" w:rsidRDefault="0062516E" w:rsidP="0062516E">
            <w:pPr>
              <w:pStyle w:val="ListParagraph"/>
              <w:numPr>
                <w:ilvl w:val="0"/>
                <w:numId w:val="136"/>
              </w:numPr>
              <w:spacing w:before="120" w:after="120"/>
              <w:contextualSpacing/>
              <w:rPr>
                <w:rFonts w:ascii="Calibri" w:hAnsi="Calibri" w:cs="Calibri"/>
                <w:szCs w:val="22"/>
              </w:rPr>
            </w:pPr>
            <w:r w:rsidRPr="00857415">
              <w:rPr>
                <w:rFonts w:ascii="Calibri" w:hAnsi="Calibri" w:cs="Calibri"/>
                <w:szCs w:val="22"/>
              </w:rPr>
              <w:t>Implementation framework</w:t>
            </w:r>
          </w:p>
          <w:p w14:paraId="632AF0B3" w14:textId="77777777" w:rsidR="0062516E" w:rsidRPr="00857415" w:rsidRDefault="0062516E" w:rsidP="0062516E">
            <w:pPr>
              <w:pStyle w:val="ListParagraph"/>
              <w:numPr>
                <w:ilvl w:val="0"/>
                <w:numId w:val="136"/>
              </w:numPr>
              <w:spacing w:before="120" w:after="120"/>
              <w:contextualSpacing/>
              <w:rPr>
                <w:rFonts w:ascii="Calibri" w:hAnsi="Calibri" w:cs="Calibri"/>
                <w:szCs w:val="22"/>
              </w:rPr>
            </w:pPr>
            <w:r w:rsidRPr="00857415">
              <w:rPr>
                <w:rFonts w:ascii="Calibri" w:hAnsi="Calibri" w:cs="Calibri"/>
                <w:szCs w:val="22"/>
              </w:rPr>
              <w:t>Strategy implementation monitoring</w:t>
            </w:r>
          </w:p>
          <w:p w14:paraId="0160DCB8" w14:textId="77777777" w:rsidR="0062516E" w:rsidRPr="00857415" w:rsidRDefault="0062516E" w:rsidP="0062516E">
            <w:pPr>
              <w:pStyle w:val="ListParagraph"/>
              <w:numPr>
                <w:ilvl w:val="0"/>
                <w:numId w:val="136"/>
              </w:numPr>
              <w:spacing w:before="120" w:after="120"/>
              <w:contextualSpacing/>
              <w:rPr>
                <w:rFonts w:ascii="Calibri" w:hAnsi="Calibri" w:cs="Calibri"/>
                <w:szCs w:val="22"/>
              </w:rPr>
            </w:pPr>
            <w:r w:rsidRPr="00857415">
              <w:rPr>
                <w:rFonts w:ascii="Calibri" w:hAnsi="Calibri" w:cs="Calibri"/>
                <w:szCs w:val="22"/>
              </w:rPr>
              <w:t>Action Plan</w:t>
            </w:r>
          </w:p>
          <w:p w14:paraId="31070966" w14:textId="20372378" w:rsidR="0062516E" w:rsidRPr="00857415" w:rsidRDefault="0062516E" w:rsidP="003846C0">
            <w:pPr>
              <w:rPr>
                <w:rFonts w:ascii="Calibri" w:hAnsi="Calibri" w:cs="Calibri"/>
                <w:szCs w:val="22"/>
              </w:rPr>
            </w:pPr>
            <w:r w:rsidRPr="0CA366CB">
              <w:rPr>
                <w:rFonts w:ascii="Calibri" w:hAnsi="Calibri" w:cs="Calibri"/>
              </w:rPr>
              <w:t>UNDP will, in agreement with</w:t>
            </w:r>
            <w:r w:rsidRPr="006B2CE7">
              <w:rPr>
                <w:rFonts w:ascii="Calibri" w:hAnsi="Calibri" w:cs="Calibri"/>
              </w:rPr>
              <w:t xml:space="preserve"> </w:t>
            </w:r>
            <w:r w:rsidRPr="0CA366CB">
              <w:rPr>
                <w:rFonts w:ascii="Calibri" w:hAnsi="Calibri" w:cs="Calibri"/>
              </w:rPr>
              <w:t xml:space="preserve">the Ministry, further define the table of content with the involvement of the Green Agenda Working Group. This activity will be implemented under the ownership and lead of the Ministry of Environmental Protection and will include a broad stakeholder consultation process. </w:t>
            </w:r>
            <w:r w:rsidRPr="00857415">
              <w:rPr>
                <w:rFonts w:ascii="Calibri" w:hAnsi="Calibri" w:cs="Calibri"/>
                <w:szCs w:val="22"/>
              </w:rPr>
              <w:t xml:space="preserve"> </w:t>
            </w:r>
          </w:p>
        </w:tc>
      </w:tr>
      <w:tr w:rsidR="0062516E" w:rsidRPr="00857415" w14:paraId="09FD8FD9" w14:textId="77777777" w:rsidTr="71C69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881CF29" w14:textId="77777777" w:rsidR="0062516E" w:rsidRPr="00857415" w:rsidRDefault="0062516E" w:rsidP="002144C5">
            <w:pPr>
              <w:rPr>
                <w:rFonts w:ascii="Calibri" w:hAnsi="Calibri" w:cs="Calibri"/>
                <w:szCs w:val="22"/>
              </w:rPr>
            </w:pPr>
            <w:r w:rsidRPr="00857415">
              <w:rPr>
                <w:rFonts w:ascii="Calibri" w:hAnsi="Calibri" w:cs="Calibri"/>
                <w:szCs w:val="22"/>
              </w:rPr>
              <w:t>Deliverables:</w:t>
            </w:r>
          </w:p>
          <w:p w14:paraId="76F50DC4" w14:textId="77777777" w:rsidR="0062516E" w:rsidRPr="00857415" w:rsidRDefault="0062516E" w:rsidP="002144C5">
            <w:pPr>
              <w:rPr>
                <w:rFonts w:ascii="Calibri" w:hAnsi="Calibri" w:cs="Calibri"/>
                <w:szCs w:val="22"/>
              </w:rPr>
            </w:pPr>
          </w:p>
        </w:tc>
        <w:tc>
          <w:tcPr>
            <w:tcW w:w="772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B572AF" w14:textId="77777777" w:rsidR="0062516E" w:rsidRPr="00857415" w:rsidRDefault="0062516E" w:rsidP="0062516E">
            <w:pPr>
              <w:pStyle w:val="ListParagraph"/>
              <w:numPr>
                <w:ilvl w:val="0"/>
                <w:numId w:val="137"/>
              </w:numPr>
              <w:spacing w:before="120" w:after="120"/>
              <w:rPr>
                <w:rFonts w:ascii="Calibri" w:hAnsi="Calibri" w:cs="Calibri"/>
                <w:b/>
                <w:bCs/>
                <w:szCs w:val="22"/>
              </w:rPr>
            </w:pPr>
            <w:r w:rsidRPr="00857415">
              <w:rPr>
                <w:rFonts w:ascii="Calibri" w:hAnsi="Calibri" w:cs="Calibri"/>
                <w:szCs w:val="22"/>
              </w:rPr>
              <w:t>National Environmental Strategy (</w:t>
            </w:r>
            <w:proofErr w:type="gramStart"/>
            <w:r w:rsidRPr="00857415">
              <w:rPr>
                <w:rFonts w:ascii="Calibri" w:hAnsi="Calibri" w:cs="Calibri"/>
                <w:szCs w:val="22"/>
              </w:rPr>
              <w:t>i.e.</w:t>
            </w:r>
            <w:proofErr w:type="gramEnd"/>
            <w:r w:rsidRPr="00857415">
              <w:rPr>
                <w:rFonts w:ascii="Calibri" w:hAnsi="Calibri" w:cs="Calibri"/>
                <w:szCs w:val="22"/>
              </w:rPr>
              <w:t xml:space="preserve"> Green Agenda for Serbia), prepared in an inclusive and gender sensitive manner and submitted to the Government for adoption.</w:t>
            </w:r>
          </w:p>
        </w:tc>
      </w:tr>
      <w:tr w:rsidR="004F1D16" w:rsidRPr="00857415" w14:paraId="2EF94DBC" w14:textId="77777777" w:rsidTr="71C69A22">
        <w:tc>
          <w:tcPr>
            <w:tcW w:w="9605" w:type="dxa"/>
            <w:gridSpan w:val="3"/>
            <w:shd w:val="clear" w:color="auto" w:fill="auto"/>
          </w:tcPr>
          <w:p w14:paraId="271A1737" w14:textId="0761C2CA" w:rsidR="009C6C6B" w:rsidRPr="00857415" w:rsidRDefault="009C6C6B" w:rsidP="00857415">
            <w:pPr>
              <w:rPr>
                <w:rFonts w:ascii="Calibri" w:hAnsi="Calibri" w:cs="Calibri"/>
                <w:szCs w:val="22"/>
              </w:rPr>
            </w:pPr>
            <w:proofErr w:type="gramStart"/>
            <w:r w:rsidRPr="00857415">
              <w:rPr>
                <w:rFonts w:ascii="Calibri" w:hAnsi="Calibri" w:cs="Calibri"/>
                <w:b/>
                <w:bCs/>
                <w:szCs w:val="22"/>
              </w:rPr>
              <w:t>ACTIVITY  1.</w:t>
            </w:r>
            <w:r w:rsidR="00023908">
              <w:rPr>
                <w:rFonts w:ascii="Calibri" w:hAnsi="Calibri" w:cs="Calibri"/>
                <w:b/>
                <w:bCs/>
                <w:szCs w:val="22"/>
              </w:rPr>
              <w:t>1</w:t>
            </w:r>
            <w:proofErr w:type="gramEnd"/>
            <w:r w:rsidRPr="00857415">
              <w:rPr>
                <w:rFonts w:ascii="Calibri" w:hAnsi="Calibri" w:cs="Calibri"/>
                <w:b/>
                <w:bCs/>
                <w:szCs w:val="22"/>
              </w:rPr>
              <w:t xml:space="preserve">: Policy implementation support and capacity building relevant for pilot projects and scale-up </w:t>
            </w:r>
          </w:p>
        </w:tc>
      </w:tr>
      <w:tr w:rsidR="00D23848" w:rsidRPr="00857415" w14:paraId="44196E85" w14:textId="77777777" w:rsidTr="71C69A22">
        <w:tc>
          <w:tcPr>
            <w:tcW w:w="9605" w:type="dxa"/>
            <w:gridSpan w:val="3"/>
            <w:tcBorders>
              <w:bottom w:val="single" w:sz="4" w:space="0" w:color="auto"/>
            </w:tcBorders>
            <w:shd w:val="clear" w:color="auto" w:fill="auto"/>
          </w:tcPr>
          <w:p w14:paraId="2D27EAFB" w14:textId="77777777" w:rsidR="009C6C6B" w:rsidRPr="00857415" w:rsidRDefault="009C6C6B" w:rsidP="00857415">
            <w:pPr>
              <w:rPr>
                <w:rFonts w:ascii="Calibri" w:hAnsi="Calibri" w:cs="Calibri"/>
                <w:b/>
                <w:bCs/>
                <w:szCs w:val="22"/>
              </w:rPr>
            </w:pPr>
            <w:r w:rsidRPr="00857415">
              <w:rPr>
                <w:rFonts w:ascii="Calibri" w:hAnsi="Calibri" w:cs="Calibri"/>
                <w:b/>
                <w:bCs/>
                <w:szCs w:val="22"/>
              </w:rPr>
              <w:t>Description of activity:</w:t>
            </w:r>
          </w:p>
          <w:p w14:paraId="5CB4E6FE" w14:textId="0B18873C" w:rsidR="00935F92" w:rsidRPr="00935F92" w:rsidRDefault="00935F92" w:rsidP="00935F92">
            <w:pPr>
              <w:rPr>
                <w:rFonts w:ascii="Calibri" w:hAnsi="Calibri" w:cs="Calibri"/>
                <w:szCs w:val="22"/>
              </w:rPr>
            </w:pPr>
            <w:r w:rsidRPr="00935F92">
              <w:rPr>
                <w:rFonts w:ascii="Calibri" w:hAnsi="Calibri" w:cs="Calibri"/>
                <w:szCs w:val="22"/>
              </w:rPr>
              <w:t xml:space="preserve">The Serbia 2021 EU Progress Report sends a clear message on the need to increase focus on implementation, not at least related to Chapters 15 and 27. Whilst progress was made in alignment with the legislation, the implementation focus remains a fundamental challenge and barrier to greening the society and economy. </w:t>
            </w:r>
            <w:r>
              <w:rPr>
                <w:rFonts w:ascii="Calibri" w:hAnsi="Calibri" w:cs="Calibri"/>
                <w:szCs w:val="22"/>
              </w:rPr>
              <w:t>The project</w:t>
            </w:r>
            <w:r w:rsidRPr="00935F92">
              <w:rPr>
                <w:rFonts w:ascii="Calibri" w:hAnsi="Calibri" w:cs="Calibri"/>
                <w:szCs w:val="22"/>
              </w:rPr>
              <w:t xml:space="preserve"> will provide tailored support in sense of upgrading policy/regulatory framework ensuring pre-conditions for pilot projects and scale-up actions. In fact, this Activity, as well as the entire Component 1, is tailored to enable and catalyse the implementation of pilot measures under Component 2.</w:t>
            </w:r>
          </w:p>
          <w:p w14:paraId="230E8E38" w14:textId="77777777" w:rsidR="00935F92" w:rsidRPr="00935F92" w:rsidRDefault="00935F92" w:rsidP="00935F92">
            <w:pPr>
              <w:rPr>
                <w:rFonts w:ascii="Calibri" w:hAnsi="Calibri" w:cs="Calibri"/>
                <w:szCs w:val="22"/>
              </w:rPr>
            </w:pPr>
            <w:r w:rsidRPr="00935F92">
              <w:rPr>
                <w:rFonts w:ascii="Calibri" w:hAnsi="Calibri" w:cs="Calibri"/>
                <w:szCs w:val="22"/>
              </w:rPr>
              <w:t xml:space="preserve">When implementing this activity, UNDP will additionally assess each specific intervention for compliance with policies and will ensure horizontal coordination among pillars. Pilot interventions which address the issue comprehensively and link with interventions with other pillars will be prioritized. </w:t>
            </w:r>
          </w:p>
          <w:p w14:paraId="0072BC0F" w14:textId="6556356A" w:rsidR="00935F92" w:rsidRPr="00935F92" w:rsidRDefault="00935F92" w:rsidP="00935F92">
            <w:pPr>
              <w:rPr>
                <w:rFonts w:ascii="Calibri" w:hAnsi="Calibri" w:cs="Calibri"/>
                <w:szCs w:val="22"/>
              </w:rPr>
            </w:pPr>
            <w:r w:rsidRPr="00935F92">
              <w:rPr>
                <w:rFonts w:ascii="Calibri" w:hAnsi="Calibri" w:cs="Calibri"/>
                <w:szCs w:val="22"/>
              </w:rPr>
              <w:lastRenderedPageBreak/>
              <w:t xml:space="preserve">Through this activity, </w:t>
            </w:r>
            <w:proofErr w:type="gramStart"/>
            <w:r w:rsidRPr="00935F92">
              <w:rPr>
                <w:rFonts w:ascii="Calibri" w:hAnsi="Calibri" w:cs="Calibri"/>
                <w:szCs w:val="22"/>
              </w:rPr>
              <w:t>UNDP</w:t>
            </w:r>
            <w:proofErr w:type="gramEnd"/>
            <w:r w:rsidRPr="00935F92">
              <w:rPr>
                <w:rFonts w:ascii="Calibri" w:hAnsi="Calibri" w:cs="Calibri"/>
                <w:szCs w:val="22"/>
              </w:rPr>
              <w:t xml:space="preserve"> and partners in implementation of the Green Agenda in Serbia will engage expertise and experience from European countries, and other countries advancing on the Green Agenda. </w:t>
            </w:r>
          </w:p>
          <w:p w14:paraId="4E5B1FE8" w14:textId="4CA54A63" w:rsidR="00935F92" w:rsidRDefault="00935F92" w:rsidP="00935F92">
            <w:pPr>
              <w:rPr>
                <w:rFonts w:ascii="Calibri" w:hAnsi="Calibri" w:cs="Calibri"/>
                <w:szCs w:val="22"/>
              </w:rPr>
            </w:pPr>
            <w:r w:rsidRPr="00935F92">
              <w:rPr>
                <w:rFonts w:ascii="Calibri" w:hAnsi="Calibri" w:cs="Calibri"/>
                <w:szCs w:val="22"/>
              </w:rPr>
              <w:t xml:space="preserve">Through this policy </w:t>
            </w:r>
            <w:proofErr w:type="spellStart"/>
            <w:r w:rsidRPr="00935F92">
              <w:rPr>
                <w:rFonts w:ascii="Calibri" w:hAnsi="Calibri" w:cs="Calibri"/>
                <w:szCs w:val="22"/>
              </w:rPr>
              <w:t>implemenation</w:t>
            </w:r>
            <w:proofErr w:type="spellEnd"/>
            <w:r w:rsidRPr="00935F92">
              <w:rPr>
                <w:rFonts w:ascii="Calibri" w:hAnsi="Calibri" w:cs="Calibri"/>
                <w:szCs w:val="22"/>
              </w:rPr>
              <w:t xml:space="preserve"> support and capacity building activity strong focus will also be given to strengthening inclusive societal dialogue, good governance and the leaving no one behind perspective of the green transition, </w:t>
            </w:r>
            <w:proofErr w:type="gramStart"/>
            <w:r w:rsidRPr="00935F92">
              <w:rPr>
                <w:rFonts w:ascii="Calibri" w:hAnsi="Calibri" w:cs="Calibri"/>
                <w:szCs w:val="22"/>
              </w:rPr>
              <w:t>i.e.</w:t>
            </w:r>
            <w:proofErr w:type="gramEnd"/>
            <w:r w:rsidRPr="00935F92">
              <w:rPr>
                <w:rFonts w:ascii="Calibri" w:hAnsi="Calibri" w:cs="Calibri"/>
                <w:szCs w:val="22"/>
              </w:rPr>
              <w:t xml:space="preserve"> when </w:t>
            </w:r>
            <w:proofErr w:type="spellStart"/>
            <w:r w:rsidRPr="00935F92">
              <w:rPr>
                <w:rFonts w:ascii="Calibri" w:hAnsi="Calibri" w:cs="Calibri"/>
                <w:szCs w:val="22"/>
              </w:rPr>
              <w:t>strengthing</w:t>
            </w:r>
            <w:proofErr w:type="spellEnd"/>
            <w:r w:rsidRPr="00935F92">
              <w:rPr>
                <w:rFonts w:ascii="Calibri" w:hAnsi="Calibri" w:cs="Calibri"/>
                <w:szCs w:val="22"/>
              </w:rPr>
              <w:t xml:space="preserve"> policy development and in capacity building activities.</w:t>
            </w:r>
          </w:p>
          <w:p w14:paraId="3F2475F5" w14:textId="25552437" w:rsidR="00023908" w:rsidRDefault="00023908" w:rsidP="0CA366CB">
            <w:pPr>
              <w:rPr>
                <w:rFonts w:ascii="Calibri" w:hAnsi="Calibri" w:cs="Calibri"/>
                <w:szCs w:val="22"/>
              </w:rPr>
            </w:pPr>
            <w:r w:rsidRPr="00023908">
              <w:rPr>
                <w:rFonts w:ascii="Calibri" w:hAnsi="Calibri" w:cs="Calibri"/>
                <w:szCs w:val="22"/>
              </w:rPr>
              <w:t>Policy support will provide introduction of supportive planning tools and documents, while ensuring alignment with the national level policies. The second policy intervention supporting planning of decarbonisation measures is development of local low carbon development strategies for at least 5 LSGs based on the experience from the UNDP CSUD GEF project.</w:t>
            </w:r>
          </w:p>
          <w:p w14:paraId="5C806116" w14:textId="27245614" w:rsidR="009C6C6B" w:rsidRPr="00857415" w:rsidRDefault="00023908" w:rsidP="00DC72DB">
            <w:pPr>
              <w:rPr>
                <w:rFonts w:ascii="Calibri" w:hAnsi="Calibri" w:cs="Calibri"/>
              </w:rPr>
            </w:pPr>
            <w:r w:rsidRPr="00023908">
              <w:rPr>
                <w:rFonts w:ascii="Calibri" w:hAnsi="Calibri" w:cs="Calibri"/>
                <w:szCs w:val="22"/>
              </w:rPr>
              <w:t xml:space="preserve">Throughout the project, policy support for introducing changes relevant for decarbonisation, </w:t>
            </w:r>
            <w:proofErr w:type="gramStart"/>
            <w:r w:rsidRPr="00023908">
              <w:rPr>
                <w:rFonts w:ascii="Calibri" w:hAnsi="Calibri" w:cs="Calibri"/>
                <w:szCs w:val="22"/>
              </w:rPr>
              <w:t>taking into account</w:t>
            </w:r>
            <w:proofErr w:type="gramEnd"/>
            <w:r w:rsidRPr="00023908">
              <w:rPr>
                <w:rFonts w:ascii="Calibri" w:hAnsi="Calibri" w:cs="Calibri"/>
                <w:szCs w:val="22"/>
              </w:rPr>
              <w:t xml:space="preserve"> best EU practice and assuring alignment between the national and local level will be provided. </w:t>
            </w:r>
          </w:p>
        </w:tc>
      </w:tr>
      <w:tr w:rsidR="00B70380" w:rsidRPr="00857415" w14:paraId="73F27164" w14:textId="77777777" w:rsidTr="71C69A22">
        <w:tc>
          <w:tcPr>
            <w:tcW w:w="1913" w:type="dxa"/>
            <w:gridSpan w:val="2"/>
            <w:tcBorders>
              <w:bottom w:val="single" w:sz="4" w:space="0" w:color="auto"/>
            </w:tcBorders>
            <w:shd w:val="clear" w:color="auto" w:fill="auto"/>
          </w:tcPr>
          <w:p w14:paraId="1EB1C2E1" w14:textId="77777777" w:rsidR="009C6C6B" w:rsidRPr="00857415" w:rsidRDefault="009C6C6B" w:rsidP="00857415">
            <w:pPr>
              <w:rPr>
                <w:rFonts w:ascii="Calibri" w:hAnsi="Calibri" w:cs="Calibri"/>
                <w:b/>
                <w:bCs/>
                <w:szCs w:val="22"/>
              </w:rPr>
            </w:pPr>
            <w:r w:rsidRPr="00857415">
              <w:rPr>
                <w:rFonts w:ascii="Calibri" w:hAnsi="Calibri" w:cs="Calibri"/>
                <w:szCs w:val="22"/>
              </w:rPr>
              <w:lastRenderedPageBreak/>
              <w:t>Intervention</w:t>
            </w:r>
          </w:p>
        </w:tc>
        <w:tc>
          <w:tcPr>
            <w:tcW w:w="7692" w:type="dxa"/>
            <w:tcBorders>
              <w:bottom w:val="single" w:sz="4" w:space="0" w:color="auto"/>
            </w:tcBorders>
            <w:shd w:val="clear" w:color="auto" w:fill="auto"/>
          </w:tcPr>
          <w:p w14:paraId="248DEE0F" w14:textId="77777777" w:rsidR="009C6C6B" w:rsidRPr="00857415" w:rsidRDefault="009C6C6B" w:rsidP="00857415">
            <w:pPr>
              <w:ind w:left="844"/>
              <w:rPr>
                <w:rFonts w:ascii="Calibri" w:hAnsi="Calibri" w:cs="Calibri"/>
                <w:bCs/>
                <w:szCs w:val="22"/>
              </w:rPr>
            </w:pPr>
            <w:r w:rsidRPr="00857415">
              <w:rPr>
                <w:rFonts w:ascii="Calibri" w:hAnsi="Calibri" w:cs="Calibri"/>
                <w:szCs w:val="22"/>
              </w:rPr>
              <w:t>Description/Justification</w:t>
            </w:r>
          </w:p>
        </w:tc>
      </w:tr>
      <w:tr w:rsidR="00B70380" w:rsidRPr="00857415" w14:paraId="34297DB9" w14:textId="77777777" w:rsidTr="71C69A22">
        <w:tc>
          <w:tcPr>
            <w:tcW w:w="1913" w:type="dxa"/>
            <w:gridSpan w:val="2"/>
            <w:tcBorders>
              <w:bottom w:val="single" w:sz="4" w:space="0" w:color="auto"/>
            </w:tcBorders>
            <w:shd w:val="clear" w:color="auto" w:fill="auto"/>
          </w:tcPr>
          <w:p w14:paraId="784C83B2" w14:textId="30406748" w:rsidR="009C6C6B" w:rsidRPr="00857415" w:rsidRDefault="009C6C6B" w:rsidP="5029E0FA">
            <w:pPr>
              <w:jc w:val="left"/>
              <w:rPr>
                <w:szCs w:val="22"/>
              </w:rPr>
            </w:pPr>
            <w:r w:rsidRPr="5029E0FA">
              <w:rPr>
                <w:rFonts w:ascii="Calibri" w:hAnsi="Calibri" w:cs="Calibri"/>
              </w:rPr>
              <w:t xml:space="preserve">Facilitation of climate action, decarbonisation </w:t>
            </w:r>
          </w:p>
          <w:p w14:paraId="36F4EF28" w14:textId="30406748" w:rsidR="009C6C6B" w:rsidRPr="00857415" w:rsidRDefault="244DBEA2" w:rsidP="00857415">
            <w:pPr>
              <w:jc w:val="left"/>
              <w:rPr>
                <w:szCs w:val="22"/>
              </w:rPr>
            </w:pPr>
            <w:r w:rsidRPr="5029E0FA">
              <w:rPr>
                <w:rFonts w:ascii="Calibri" w:eastAsia="Calibri" w:hAnsi="Calibri" w:cs="Calibri"/>
                <w:szCs w:val="22"/>
              </w:rPr>
              <w:t>and energy efficiency</w:t>
            </w:r>
          </w:p>
        </w:tc>
        <w:tc>
          <w:tcPr>
            <w:tcW w:w="7692" w:type="dxa"/>
            <w:tcBorders>
              <w:bottom w:val="single" w:sz="4" w:space="0" w:color="auto"/>
            </w:tcBorders>
            <w:shd w:val="clear" w:color="auto" w:fill="auto"/>
          </w:tcPr>
          <w:p w14:paraId="5189501A" w14:textId="6D74711D" w:rsidR="00C71B31" w:rsidRDefault="00C71B31" w:rsidP="00F64939">
            <w:pPr>
              <w:rPr>
                <w:rFonts w:ascii="Calibri" w:hAnsi="Calibri" w:cs="Calibri"/>
                <w:szCs w:val="22"/>
              </w:rPr>
            </w:pPr>
            <w:r w:rsidRPr="00C71B31">
              <w:rPr>
                <w:rFonts w:ascii="Calibri" w:hAnsi="Calibri" w:cs="Calibri"/>
                <w:szCs w:val="22"/>
              </w:rPr>
              <w:t xml:space="preserve">Revised Nationally Determined Contribution (NDC), the adoption of the Climate Change Law, and the draft Low-carbon Development Strategy set the framework for identification of specific measures and investments to reduce GHG emissions. This includes compliance with the EU Emission Trading Scheme (ETS), among others. At the same time, the energy efficiency measures and a new boost to renewables are triggered by the decisions of the Energy Community, both in public and private sector (households, public and commercial buildings, etc.). New energy legislation creates a favourable environment and attracts donor and International Financing Institutions’ (IFI) financing for the acceleration of investments in energy efficiency and </w:t>
            </w:r>
            <w:proofErr w:type="spellStart"/>
            <w:r w:rsidRPr="00C71B31">
              <w:rPr>
                <w:rFonts w:ascii="Calibri" w:hAnsi="Calibri" w:cs="Calibri"/>
                <w:szCs w:val="22"/>
              </w:rPr>
              <w:t>renewables</w:t>
            </w:r>
            <w:proofErr w:type="spellEnd"/>
            <w:r w:rsidRPr="00C71B31">
              <w:rPr>
                <w:rFonts w:ascii="Calibri" w:hAnsi="Calibri" w:cs="Calibri"/>
                <w:szCs w:val="22"/>
              </w:rPr>
              <w:t>. UNDP will implement this intervention in synergy with other projects: 1. Swedish supported Industrial Emissions Directive project which, among others, will be identifying ETS operators and develop ETS Directive Specific Implementation Plan; 2. the EU funded “</w:t>
            </w:r>
            <w:proofErr w:type="spellStart"/>
            <w:r w:rsidRPr="00C71B31">
              <w:rPr>
                <w:rFonts w:ascii="Calibri" w:hAnsi="Calibri" w:cs="Calibri"/>
                <w:szCs w:val="22"/>
              </w:rPr>
              <w:t>Tratolow</w:t>
            </w:r>
            <w:proofErr w:type="spellEnd"/>
            <w:r w:rsidRPr="00C71B31">
              <w:rPr>
                <w:rFonts w:ascii="Calibri" w:hAnsi="Calibri" w:cs="Calibri"/>
                <w:szCs w:val="22"/>
              </w:rPr>
              <w:t xml:space="preserve"> – Transition Towards Low Emissions in the Western Balkans and Turkey” project; 3. EU funded projects implemented by the Ministry of Mining and Energy (such as EU financed National Energy and Climate Plan development project or WBIF financed projects)</w:t>
            </w:r>
            <w:r w:rsidR="00DC72DB">
              <w:rPr>
                <w:rFonts w:ascii="Calibri" w:hAnsi="Calibri" w:cs="Calibri"/>
                <w:szCs w:val="22"/>
              </w:rPr>
              <w:t xml:space="preserve">, </w:t>
            </w:r>
            <w:r w:rsidR="00DC72DB" w:rsidRPr="00023908">
              <w:rPr>
                <w:rFonts w:ascii="Calibri" w:hAnsi="Calibri" w:cs="Calibri"/>
                <w:szCs w:val="22"/>
              </w:rPr>
              <w:t>SECO financed project in Serbia Municipal Energy Efficiency and Management Project supporting the introduction of European Energy Award quality management system in four pilot municipalities</w:t>
            </w:r>
            <w:r w:rsidRPr="00C71B31">
              <w:rPr>
                <w:rFonts w:ascii="Calibri" w:hAnsi="Calibri" w:cs="Calibri"/>
                <w:szCs w:val="22"/>
              </w:rPr>
              <w:t>.</w:t>
            </w:r>
          </w:p>
          <w:p w14:paraId="07EBB704" w14:textId="09DBD50F" w:rsidR="009C6C6B" w:rsidRPr="00857415" w:rsidRDefault="009C6C6B" w:rsidP="00F64939">
            <w:pPr>
              <w:rPr>
                <w:rFonts w:ascii="Calibri" w:hAnsi="Calibri" w:cs="Calibri"/>
                <w:szCs w:val="22"/>
              </w:rPr>
            </w:pPr>
            <w:r w:rsidRPr="00857415">
              <w:rPr>
                <w:rFonts w:ascii="Calibri" w:hAnsi="Calibri" w:cs="Calibri"/>
                <w:szCs w:val="22"/>
              </w:rPr>
              <w:t xml:space="preserve">This activity will include support for the implementation of the legal framework </w:t>
            </w:r>
            <w:proofErr w:type="gramStart"/>
            <w:r w:rsidRPr="00857415">
              <w:rPr>
                <w:rFonts w:ascii="Calibri" w:hAnsi="Calibri" w:cs="Calibri"/>
                <w:szCs w:val="22"/>
              </w:rPr>
              <w:t>in the area of</w:t>
            </w:r>
            <w:proofErr w:type="gramEnd"/>
            <w:r w:rsidRPr="00857415">
              <w:rPr>
                <w:rFonts w:ascii="Calibri" w:hAnsi="Calibri" w:cs="Calibri"/>
                <w:szCs w:val="22"/>
              </w:rPr>
              <w:t xml:space="preserve"> climate change, what UNDP will achieve by:</w:t>
            </w:r>
          </w:p>
          <w:p w14:paraId="22DC3A48" w14:textId="552E4DB0" w:rsidR="0E9D8586" w:rsidRDefault="5E0E4530" w:rsidP="5BAFC428">
            <w:pPr>
              <w:pStyle w:val="ListParagraph"/>
              <w:numPr>
                <w:ilvl w:val="0"/>
                <w:numId w:val="24"/>
              </w:numPr>
              <w:spacing w:before="120" w:after="120"/>
              <w:rPr>
                <w:rFonts w:eastAsia="Arial" w:cs="Arial"/>
                <w:szCs w:val="22"/>
              </w:rPr>
            </w:pPr>
            <w:r w:rsidRPr="5BAFC428">
              <w:rPr>
                <w:rFonts w:ascii="Calibri" w:hAnsi="Calibri" w:cs="Calibri"/>
              </w:rPr>
              <w:t>Selection, on a competitive basis, of up to 10 EU ETS operators and up to 10 public and private entities from non-ETS sectors and assisting them in a) identification of best technologies for lowering their carbon intensity, b) preparing proper GHG monitoring plans, GHG emission reports and c) to apply for the GHG Permit.</w:t>
            </w:r>
          </w:p>
          <w:p w14:paraId="10006D6C" w14:textId="552E4DB0" w:rsidR="0E9D8586" w:rsidRDefault="5E0E4530" w:rsidP="00300B64">
            <w:pPr>
              <w:pStyle w:val="ListParagraph"/>
              <w:numPr>
                <w:ilvl w:val="0"/>
                <w:numId w:val="24"/>
              </w:numPr>
              <w:spacing w:before="120" w:after="120"/>
              <w:rPr>
                <w:rFonts w:asciiTheme="minorHAnsi" w:eastAsiaTheme="minorEastAsia" w:hAnsiTheme="minorHAnsi" w:cstheme="minorBidi"/>
              </w:rPr>
            </w:pPr>
            <w:r w:rsidRPr="00300B64">
              <w:rPr>
                <w:rFonts w:asciiTheme="minorHAnsi" w:eastAsiaTheme="minorEastAsia" w:hAnsiTheme="minorHAnsi" w:cstheme="minorBidi"/>
              </w:rPr>
              <w:t>Capacity building of operators on their legal obligations, socio-economic benefits, and prepare for compliance with EU directives.</w:t>
            </w:r>
          </w:p>
          <w:p w14:paraId="396B16C7" w14:textId="552E4DB0" w:rsidR="0E9D8586" w:rsidRDefault="5E0E4530" w:rsidP="00300B64">
            <w:pPr>
              <w:pStyle w:val="ListParagraph"/>
              <w:numPr>
                <w:ilvl w:val="0"/>
                <w:numId w:val="24"/>
              </w:numPr>
              <w:spacing w:before="120" w:after="120"/>
              <w:rPr>
                <w:rFonts w:asciiTheme="minorHAnsi" w:eastAsiaTheme="minorEastAsia" w:hAnsiTheme="minorHAnsi" w:cstheme="minorBidi"/>
              </w:rPr>
            </w:pPr>
            <w:r w:rsidRPr="00300B64">
              <w:rPr>
                <w:rFonts w:asciiTheme="minorHAnsi" w:eastAsiaTheme="minorEastAsia" w:hAnsiTheme="minorHAnsi" w:cstheme="minorBidi"/>
              </w:rPr>
              <w:t>Capacity building of competent state institutions on the quality assurance and control of GHG monitoring plans and reports and issuance of GHG emission permits:</w:t>
            </w:r>
          </w:p>
          <w:p w14:paraId="3E71B403" w14:textId="78706274" w:rsidR="0E9D8586" w:rsidRDefault="5E0E4530" w:rsidP="00300B64">
            <w:pPr>
              <w:pStyle w:val="ListParagraph"/>
              <w:numPr>
                <w:ilvl w:val="0"/>
                <w:numId w:val="55"/>
              </w:numPr>
              <w:spacing w:before="120" w:after="120"/>
              <w:rPr>
                <w:rFonts w:asciiTheme="minorHAnsi" w:eastAsiaTheme="minorEastAsia" w:hAnsiTheme="minorHAnsi" w:cstheme="minorBidi"/>
                <w:szCs w:val="22"/>
              </w:rPr>
            </w:pPr>
            <w:r w:rsidRPr="00300B64">
              <w:rPr>
                <w:rFonts w:asciiTheme="minorHAnsi" w:eastAsiaTheme="minorEastAsia" w:hAnsiTheme="minorHAnsi" w:cstheme="minorBidi"/>
              </w:rPr>
              <w:t xml:space="preserve">Based on the legal framework for GHG emissions permitting requirements (legal basis expected to be established March 2022), the activity will support capacity building for MEP and SEPA regarding implementation of the newly established permitting </w:t>
            </w:r>
            <w:proofErr w:type="gramStart"/>
            <w:r w:rsidRPr="00300B64">
              <w:rPr>
                <w:rFonts w:asciiTheme="minorHAnsi" w:eastAsiaTheme="minorEastAsia" w:hAnsiTheme="minorHAnsi" w:cstheme="minorBidi"/>
              </w:rPr>
              <w:t>requirements;</w:t>
            </w:r>
            <w:proofErr w:type="gramEnd"/>
          </w:p>
          <w:p w14:paraId="1276F813" w14:textId="74611C46" w:rsidR="0E9D8586" w:rsidRDefault="5E0E4530" w:rsidP="00300B64">
            <w:pPr>
              <w:pStyle w:val="ListParagraph"/>
              <w:numPr>
                <w:ilvl w:val="0"/>
                <w:numId w:val="55"/>
              </w:numPr>
              <w:spacing w:before="120" w:after="120"/>
              <w:rPr>
                <w:rFonts w:asciiTheme="minorHAnsi" w:eastAsiaTheme="minorEastAsia" w:hAnsiTheme="minorHAnsi" w:cstheme="minorBidi"/>
                <w:szCs w:val="22"/>
              </w:rPr>
            </w:pPr>
            <w:r w:rsidRPr="00300B64">
              <w:rPr>
                <w:rFonts w:asciiTheme="minorHAnsi" w:eastAsiaTheme="minorEastAsia" w:hAnsiTheme="minorHAnsi" w:cstheme="minorBidi"/>
              </w:rPr>
              <w:lastRenderedPageBreak/>
              <w:t>In cooperation with Sweden (</w:t>
            </w:r>
            <w:proofErr w:type="spellStart"/>
            <w:r w:rsidRPr="00300B64">
              <w:rPr>
                <w:rFonts w:asciiTheme="minorHAnsi" w:eastAsiaTheme="minorEastAsia" w:hAnsiTheme="minorHAnsi" w:cstheme="minorBidi"/>
              </w:rPr>
              <w:t>Sida</w:t>
            </w:r>
            <w:proofErr w:type="spellEnd"/>
            <w:r w:rsidRPr="00300B64">
              <w:rPr>
                <w:rFonts w:asciiTheme="minorHAnsi" w:eastAsiaTheme="minorEastAsia" w:hAnsiTheme="minorHAnsi" w:cstheme="minorBidi"/>
              </w:rPr>
              <w:t>) IED project, UNDP will develop an IT solution to support an integrated permitting process including GHG emissions permitting, as appropriate.</w:t>
            </w:r>
          </w:p>
          <w:p w14:paraId="25D3A996" w14:textId="43C3E9AA" w:rsidR="009C6C6B" w:rsidRPr="00F64939" w:rsidRDefault="009C6C6B" w:rsidP="00E13CDF">
            <w:pPr>
              <w:pStyle w:val="ListParagraph"/>
              <w:numPr>
                <w:ilvl w:val="0"/>
                <w:numId w:val="24"/>
              </w:numPr>
              <w:spacing w:before="120" w:after="120"/>
              <w:rPr>
                <w:rFonts w:ascii="Calibri" w:hAnsi="Calibri" w:cs="Calibri"/>
              </w:rPr>
            </w:pPr>
            <w:r w:rsidRPr="2A045621">
              <w:rPr>
                <w:rFonts w:ascii="Calibri" w:hAnsi="Calibri" w:cs="Calibri"/>
              </w:rPr>
              <w:t>In line with Law on Climate Change, support at least 5 local self-governments in planning and reporting on GHG mitigation measures through local low-carbon development policy documents, with accompanying capacity building actions.</w:t>
            </w:r>
          </w:p>
          <w:p w14:paraId="393683C4" w14:textId="1F3553C2" w:rsidR="009C6C6B" w:rsidRPr="00DE7E07" w:rsidRDefault="009C6C6B" w:rsidP="00E13CDF">
            <w:pPr>
              <w:pStyle w:val="ListParagraph"/>
              <w:numPr>
                <w:ilvl w:val="0"/>
                <w:numId w:val="24"/>
              </w:numPr>
              <w:spacing w:before="120" w:after="120"/>
              <w:rPr>
                <w:rFonts w:ascii="Calibri" w:eastAsia="Times" w:hAnsi="Calibri" w:cs="Calibri"/>
                <w:color w:val="000000" w:themeColor="text1"/>
              </w:rPr>
            </w:pPr>
            <w:r w:rsidRPr="6035C590">
              <w:rPr>
                <w:rFonts w:ascii="Calibri" w:hAnsi="Calibri" w:cs="Calibri"/>
              </w:rPr>
              <w:t xml:space="preserve">Technical assistance (in the form of expertise, primarily from EU member states) to the MEP to align its strategic and legal framework on low carbon development with the EU Climate Law and the rest of relevant EU climate acquis, National Energy and Climate Plan (NECP), </w:t>
            </w:r>
            <w:r w:rsidRPr="6035C590">
              <w:rPr>
                <w:rFonts w:ascii="Calibri" w:eastAsia="Times" w:hAnsi="Calibri" w:cs="Calibri"/>
              </w:rPr>
              <w:t>in elaborating the “EU-ETS equivalent measures” (</w:t>
            </w:r>
            <w:proofErr w:type="gramStart"/>
            <w:r w:rsidRPr="6035C590">
              <w:rPr>
                <w:rFonts w:ascii="Calibri" w:eastAsia="Times" w:hAnsi="Calibri" w:cs="Calibri"/>
              </w:rPr>
              <w:t>e.g.</w:t>
            </w:r>
            <w:proofErr w:type="gramEnd"/>
            <w:r w:rsidRPr="6035C590">
              <w:rPr>
                <w:rFonts w:ascii="Calibri" w:eastAsia="Times" w:hAnsi="Calibri" w:cs="Calibri"/>
              </w:rPr>
              <w:t xml:space="preserve"> the carbon tax/carbon pricing) to support compliance with the EU-CBAM. </w:t>
            </w:r>
          </w:p>
          <w:p w14:paraId="095A6E2E" w14:textId="0B544748" w:rsidR="009C6C6B" w:rsidRPr="00DE7E07" w:rsidRDefault="00187AA6" w:rsidP="0250DCE7">
            <w:pPr>
              <w:pStyle w:val="ListParagraph"/>
              <w:numPr>
                <w:ilvl w:val="0"/>
                <w:numId w:val="24"/>
              </w:numPr>
              <w:spacing w:before="120" w:after="120"/>
              <w:rPr>
                <w:rFonts w:ascii="Calibri" w:eastAsia="Times" w:hAnsi="Calibri" w:cs="Calibri"/>
                <w:color w:val="538135" w:themeColor="accent6" w:themeShade="BF"/>
                <w:highlight w:val="lightGray"/>
              </w:rPr>
            </w:pPr>
            <w:r w:rsidRPr="00300B64">
              <w:rPr>
                <w:rFonts w:ascii="Calibri" w:eastAsia="Times" w:hAnsi="Calibri" w:cs="Calibri"/>
                <w:highlight w:val="lightGray"/>
              </w:rPr>
              <w:t>Information system developed and tested in at least 5 municipalities and is used for planning low carbon actions</w:t>
            </w:r>
          </w:p>
          <w:p w14:paraId="7B83C29E" w14:textId="417DB3C7" w:rsidR="009C6C6B" w:rsidRPr="00DE7E07" w:rsidRDefault="119EE6EE" w:rsidP="0250DCE7">
            <w:pPr>
              <w:pStyle w:val="ListParagraph"/>
              <w:numPr>
                <w:ilvl w:val="0"/>
                <w:numId w:val="24"/>
              </w:numPr>
              <w:spacing w:before="120" w:after="120"/>
              <w:rPr>
                <w:rFonts w:ascii="Calibri" w:eastAsia="Calibri" w:hAnsi="Calibri" w:cs="Calibri"/>
                <w:color w:val="538135" w:themeColor="accent6" w:themeShade="BF"/>
                <w:szCs w:val="22"/>
              </w:rPr>
            </w:pPr>
            <w:r w:rsidRPr="0250DCE7">
              <w:rPr>
                <w:rFonts w:ascii="Calibri" w:eastAsia="Calibri" w:hAnsi="Calibri" w:cs="Calibri"/>
              </w:rPr>
              <w:t xml:space="preserve">Based on the assessment of the situation, providing technical support to the MME in aligning the national energy efficiency (EE) and renewable energy (RE) policy with EU, namely in planning EE and RE targets, monitoring of the implementation of EE and RE planning documents, reporting on the results of implemented measures. </w:t>
            </w:r>
          </w:p>
          <w:p w14:paraId="23924D1B" w14:textId="60F18C71" w:rsidR="009C6C6B" w:rsidRDefault="119EE6EE" w:rsidP="00E13CDF">
            <w:pPr>
              <w:pStyle w:val="ListParagraph"/>
              <w:numPr>
                <w:ilvl w:val="0"/>
                <w:numId w:val="24"/>
              </w:numPr>
              <w:spacing w:before="120" w:after="120"/>
              <w:rPr>
                <w:rFonts w:ascii="Calibri" w:eastAsia="Calibri" w:hAnsi="Calibri" w:cs="Calibri"/>
              </w:rPr>
            </w:pPr>
            <w:r w:rsidRPr="66226312">
              <w:rPr>
                <w:rFonts w:ascii="Calibri" w:eastAsia="Calibri" w:hAnsi="Calibri" w:cs="Calibri"/>
              </w:rPr>
              <w:t>Based on sectoral policy interventions, providing technical support for the implementation of Energy Management System, as envisaged by the new EE Law, including for the purpose of supporting the ESCO (Energy Service Companies) models in public sector.</w:t>
            </w:r>
          </w:p>
          <w:p w14:paraId="64693BD6" w14:textId="3EA4B86F" w:rsidR="00C80B52" w:rsidRPr="00DE7E07" w:rsidRDefault="1A315318" w:rsidP="00E13CDF">
            <w:pPr>
              <w:pStyle w:val="ListParagraph"/>
              <w:numPr>
                <w:ilvl w:val="0"/>
                <w:numId w:val="24"/>
              </w:numPr>
              <w:spacing w:before="120" w:after="120"/>
              <w:rPr>
                <w:rFonts w:ascii="Calibri" w:eastAsia="Calibri" w:hAnsi="Calibri" w:cs="Calibri"/>
              </w:rPr>
            </w:pPr>
            <w:r w:rsidRPr="2A045621">
              <w:rPr>
                <w:rFonts w:ascii="Calibri" w:eastAsia="Times" w:hAnsi="Calibri" w:cs="Calibri"/>
              </w:rPr>
              <w:t>Supporting development of feasibility studies or detailed energy audits for selected public buildings. These detailed energy audits represent crucial data for the feasibility of ESCO model.</w:t>
            </w:r>
          </w:p>
        </w:tc>
      </w:tr>
      <w:tr w:rsidR="005C2297" w14:paraId="3E4BA36A" w14:textId="77777777" w:rsidTr="71C69A22">
        <w:tc>
          <w:tcPr>
            <w:tcW w:w="1913" w:type="dxa"/>
            <w:gridSpan w:val="2"/>
            <w:tcBorders>
              <w:bottom w:val="single" w:sz="4" w:space="0" w:color="auto"/>
            </w:tcBorders>
            <w:shd w:val="clear" w:color="auto" w:fill="auto"/>
          </w:tcPr>
          <w:p w14:paraId="5306D366" w14:textId="0188DFAC" w:rsidR="685634FA" w:rsidRDefault="19AA591D" w:rsidP="685634FA">
            <w:pPr>
              <w:jc w:val="left"/>
              <w:rPr>
                <w:szCs w:val="22"/>
              </w:rPr>
            </w:pPr>
            <w:r w:rsidRPr="4D3785E6">
              <w:rPr>
                <w:rFonts w:ascii="Calibri" w:eastAsia="Calibri" w:hAnsi="Calibri" w:cs="Calibri"/>
                <w:szCs w:val="22"/>
              </w:rPr>
              <w:lastRenderedPageBreak/>
              <w:t>Facilitation of industrial emissions reduction and greening the industries</w:t>
            </w:r>
          </w:p>
        </w:tc>
        <w:tc>
          <w:tcPr>
            <w:tcW w:w="7692" w:type="dxa"/>
            <w:tcBorders>
              <w:bottom w:val="single" w:sz="4" w:space="0" w:color="auto"/>
            </w:tcBorders>
            <w:shd w:val="clear" w:color="auto" w:fill="auto"/>
          </w:tcPr>
          <w:p w14:paraId="6D5EA780" w14:textId="38182E8B" w:rsidR="685634FA" w:rsidRDefault="19AA591D">
            <w:pPr>
              <w:rPr>
                <w:rFonts w:ascii="Calibri" w:eastAsia="Calibri" w:hAnsi="Calibri" w:cs="Calibri"/>
                <w:szCs w:val="22"/>
              </w:rPr>
            </w:pPr>
            <w:r w:rsidRPr="4D3785E6">
              <w:rPr>
                <w:rFonts w:ascii="Calibri" w:eastAsia="Calibri" w:hAnsi="Calibri" w:cs="Calibri"/>
                <w:szCs w:val="22"/>
              </w:rPr>
              <w:t xml:space="preserve">Compliance with the Industrial Emission Directive (IED), along with the Emission Trading Scheme Directive (EU ETS), is critical to ensure green transition of public and private companies and industries. Directive Specific Implementation plan (IE DSIP) gives guidance for measures necessary for a complete compliance for </w:t>
            </w:r>
            <w:proofErr w:type="gramStart"/>
            <w:r w:rsidRPr="4D3785E6">
              <w:rPr>
                <w:rFonts w:ascii="Calibri" w:eastAsia="Calibri" w:hAnsi="Calibri" w:cs="Calibri"/>
                <w:szCs w:val="22"/>
              </w:rPr>
              <w:t>a large number of</w:t>
            </w:r>
            <w:proofErr w:type="gramEnd"/>
            <w:r w:rsidRPr="4D3785E6">
              <w:rPr>
                <w:rFonts w:ascii="Calibri" w:eastAsia="Calibri" w:hAnsi="Calibri" w:cs="Calibri"/>
                <w:szCs w:val="22"/>
              </w:rPr>
              <w:t xml:space="preserve"> industries in different sectors, such as food, farms, animal waste, paper and energy. Swedish and EU projects provided mapping and fact/base to support the financial ability, as well as the investment needs of the IED industries. The Swedish IED project will continue concentrating on transposition of the directive requirements, while this activity will build on these results and will extend them to GHG permitting. This activity will also rely on IED project regarding the identification of ETS installations as part of ETS DSIP development. The aim of this activity is to support the initiation of GHG permitting process and facilitate the participation of IFIs in the policy dialogue. It will also support further compliance of industries with integrated permit requirements. </w:t>
            </w:r>
          </w:p>
          <w:p w14:paraId="328F5A74" w14:textId="198F653E" w:rsidR="685634FA" w:rsidRDefault="19AA591D">
            <w:pPr>
              <w:rPr>
                <w:rFonts w:ascii="Calibri" w:eastAsia="Calibri" w:hAnsi="Calibri" w:cs="Calibri"/>
              </w:rPr>
            </w:pPr>
            <w:r w:rsidRPr="33871EA9">
              <w:rPr>
                <w:rFonts w:ascii="Calibri" w:eastAsia="Calibri" w:hAnsi="Calibri" w:cs="Calibri"/>
              </w:rPr>
              <w:t>UNDP will deliver this activity through:</w:t>
            </w:r>
          </w:p>
          <w:p w14:paraId="40555882" w14:textId="130D0B55" w:rsidR="685634FA" w:rsidRDefault="0840BDAB" w:rsidP="00300B64">
            <w:pPr>
              <w:pStyle w:val="ListParagraph"/>
              <w:numPr>
                <w:ilvl w:val="0"/>
                <w:numId w:val="56"/>
              </w:numPr>
              <w:rPr>
                <w:rFonts w:ascii="Calibri" w:eastAsia="Calibri" w:hAnsi="Calibri" w:cs="Calibri"/>
                <w:szCs w:val="22"/>
              </w:rPr>
            </w:pPr>
            <w:r w:rsidRPr="2383557C">
              <w:rPr>
                <w:rFonts w:ascii="Calibri" w:eastAsia="Calibri" w:hAnsi="Calibri" w:cs="Calibri"/>
                <w:szCs w:val="22"/>
              </w:rPr>
              <w:t>Identification of the remaining gaps and needs in the alignment of national legislation with EU integrated permitting requirements, focusing on IED and ETS requirements interaction (in cooperation with Sweden (</w:t>
            </w:r>
            <w:proofErr w:type="spellStart"/>
            <w:r w:rsidRPr="2383557C">
              <w:rPr>
                <w:rFonts w:ascii="Calibri" w:eastAsia="Calibri" w:hAnsi="Calibri" w:cs="Calibri"/>
                <w:szCs w:val="22"/>
              </w:rPr>
              <w:t>Sida</w:t>
            </w:r>
            <w:proofErr w:type="spellEnd"/>
            <w:r w:rsidRPr="2383557C">
              <w:rPr>
                <w:rFonts w:ascii="Calibri" w:eastAsia="Calibri" w:hAnsi="Calibri" w:cs="Calibri"/>
                <w:szCs w:val="22"/>
              </w:rPr>
              <w:t>) IED project).</w:t>
            </w:r>
          </w:p>
          <w:p w14:paraId="0D8116AE" w14:textId="208F6127" w:rsidR="685634FA" w:rsidRDefault="00D92CD7" w:rsidP="00300B64">
            <w:pPr>
              <w:pStyle w:val="ListParagraph"/>
              <w:numPr>
                <w:ilvl w:val="0"/>
                <w:numId w:val="56"/>
              </w:numPr>
              <w:rPr>
                <w:rFonts w:ascii="Calibri" w:eastAsia="Calibri" w:hAnsi="Calibri" w:cs="Calibri"/>
                <w:szCs w:val="22"/>
              </w:rPr>
            </w:pPr>
            <w:r>
              <w:rPr>
                <w:rFonts w:ascii="Calibri" w:eastAsia="Calibri" w:hAnsi="Calibri" w:cs="Calibri"/>
                <w:szCs w:val="22"/>
              </w:rPr>
              <w:lastRenderedPageBreak/>
              <w:t>S</w:t>
            </w:r>
            <w:r w:rsidR="0840BDAB" w:rsidRPr="2383557C">
              <w:rPr>
                <w:rFonts w:ascii="Calibri" w:eastAsia="Calibri" w:hAnsi="Calibri" w:cs="Calibri"/>
                <w:szCs w:val="22"/>
              </w:rPr>
              <w:t xml:space="preserve">upport to the establishment of the National </w:t>
            </w:r>
            <w:proofErr w:type="spellStart"/>
            <w:r w:rsidR="0840BDAB" w:rsidRPr="2383557C">
              <w:rPr>
                <w:rFonts w:ascii="Calibri" w:eastAsia="Calibri" w:hAnsi="Calibri" w:cs="Calibri"/>
                <w:szCs w:val="22"/>
              </w:rPr>
              <w:t>Center</w:t>
            </w:r>
            <w:proofErr w:type="spellEnd"/>
            <w:r w:rsidR="0840BDAB" w:rsidRPr="2383557C">
              <w:rPr>
                <w:rFonts w:ascii="Calibri" w:eastAsia="Calibri" w:hAnsi="Calibri" w:cs="Calibri"/>
                <w:szCs w:val="22"/>
              </w:rPr>
              <w:t xml:space="preserve"> for BATs (as a permanent structure for the provision of TA) to ensure sustainability of the intervention.</w:t>
            </w:r>
          </w:p>
          <w:p w14:paraId="77408834" w14:textId="4103F292" w:rsidR="685634FA" w:rsidRDefault="0840BDAB" w:rsidP="00300B64">
            <w:pPr>
              <w:pStyle w:val="ListParagraph"/>
              <w:numPr>
                <w:ilvl w:val="0"/>
                <w:numId w:val="56"/>
              </w:numPr>
              <w:rPr>
                <w:rFonts w:ascii="Calibri" w:eastAsia="Calibri" w:hAnsi="Calibri" w:cs="Calibri"/>
              </w:rPr>
            </w:pPr>
            <w:r w:rsidRPr="7C80B9D5">
              <w:rPr>
                <w:rFonts w:ascii="Calibri" w:eastAsia="Calibri" w:hAnsi="Calibri" w:cs="Calibri"/>
              </w:rPr>
              <w:t>Supporting up to 10 IPPC/IED installations (which at the same time are ETS operators) to prepare integrated permit applications (focusing on GHG emissions). Activities to be coordinated with Swedish/</w:t>
            </w:r>
            <w:proofErr w:type="spellStart"/>
            <w:r w:rsidRPr="7C80B9D5">
              <w:rPr>
                <w:rFonts w:ascii="Calibri" w:eastAsia="Calibri" w:hAnsi="Calibri" w:cs="Calibri"/>
              </w:rPr>
              <w:t>Sida</w:t>
            </w:r>
            <w:proofErr w:type="spellEnd"/>
            <w:r w:rsidRPr="7C80B9D5">
              <w:rPr>
                <w:rFonts w:ascii="Calibri" w:eastAsia="Calibri" w:hAnsi="Calibri" w:cs="Calibri"/>
              </w:rPr>
              <w:t xml:space="preserve"> IED project.</w:t>
            </w:r>
          </w:p>
          <w:p w14:paraId="6DCC0249" w14:textId="5458052C" w:rsidR="35E1624E" w:rsidRDefault="0840BDAB" w:rsidP="00300B64">
            <w:pPr>
              <w:pStyle w:val="ListParagraph"/>
              <w:numPr>
                <w:ilvl w:val="0"/>
                <w:numId w:val="56"/>
              </w:numPr>
            </w:pPr>
            <w:r w:rsidRPr="7C80B9D5">
              <w:rPr>
                <w:rFonts w:ascii="Calibri" w:eastAsia="Calibri" w:hAnsi="Calibri" w:cs="Calibri"/>
              </w:rPr>
              <w:t>Capacity building of operators and relevant authorities by bringing in expertise and know-how from E</w:t>
            </w:r>
            <w:r w:rsidR="00C428ED">
              <w:rPr>
                <w:rFonts w:ascii="Calibri" w:eastAsia="Calibri" w:hAnsi="Calibri" w:cs="Calibri"/>
              </w:rPr>
              <w:t xml:space="preserve">uropean </w:t>
            </w:r>
            <w:r w:rsidRPr="7C80B9D5">
              <w:rPr>
                <w:rFonts w:ascii="Calibri" w:eastAsia="Calibri" w:hAnsi="Calibri" w:cs="Calibri"/>
              </w:rPr>
              <w:t>states, including experience of BAT technologies.</w:t>
            </w:r>
          </w:p>
          <w:p w14:paraId="60A7AA79" w14:textId="54B49E8A" w:rsidR="685634FA" w:rsidRDefault="685634FA" w:rsidP="685634FA">
            <w:pPr>
              <w:rPr>
                <w:szCs w:val="22"/>
              </w:rPr>
            </w:pPr>
          </w:p>
        </w:tc>
      </w:tr>
      <w:tr w:rsidR="008557E4" w14:paraId="006797AE" w14:textId="77777777" w:rsidTr="71C69A22">
        <w:tc>
          <w:tcPr>
            <w:tcW w:w="1913" w:type="dxa"/>
            <w:gridSpan w:val="2"/>
            <w:tcBorders>
              <w:bottom w:val="single" w:sz="4" w:space="0" w:color="auto"/>
            </w:tcBorders>
            <w:shd w:val="clear" w:color="auto" w:fill="auto"/>
          </w:tcPr>
          <w:p w14:paraId="21DD486F" w14:textId="660962BA" w:rsidR="0840BDAB" w:rsidRDefault="0840BDAB" w:rsidP="7C80B9D5">
            <w:pPr>
              <w:jc w:val="left"/>
              <w:rPr>
                <w:rFonts w:asciiTheme="minorHAnsi" w:eastAsiaTheme="minorEastAsia" w:hAnsiTheme="minorHAnsi" w:cstheme="minorBidi"/>
                <w:szCs w:val="22"/>
              </w:rPr>
            </w:pPr>
            <w:r w:rsidRPr="00300B64">
              <w:rPr>
                <w:rFonts w:asciiTheme="minorHAnsi" w:eastAsiaTheme="minorEastAsia" w:hAnsiTheme="minorHAnsi" w:cstheme="minorBidi"/>
                <w:szCs w:val="22"/>
              </w:rPr>
              <w:lastRenderedPageBreak/>
              <w:t>Facilitation of circular economy implementation for resource efficiency and industrial symbiosis</w:t>
            </w:r>
          </w:p>
          <w:p w14:paraId="7E1B4B90" w14:textId="579DD7E2" w:rsidR="7C80B9D5" w:rsidRDefault="7C80B9D5" w:rsidP="7C80B9D5">
            <w:pPr>
              <w:jc w:val="left"/>
              <w:rPr>
                <w:szCs w:val="22"/>
              </w:rPr>
            </w:pPr>
          </w:p>
        </w:tc>
        <w:tc>
          <w:tcPr>
            <w:tcW w:w="7692" w:type="dxa"/>
            <w:tcBorders>
              <w:bottom w:val="single" w:sz="4" w:space="0" w:color="auto"/>
            </w:tcBorders>
            <w:shd w:val="clear" w:color="auto" w:fill="auto"/>
          </w:tcPr>
          <w:p w14:paraId="0CDDC1CB" w14:textId="620F0DC1" w:rsidR="7C80B9D5" w:rsidRDefault="2AB8298B">
            <w:pPr>
              <w:rPr>
                <w:rFonts w:ascii="Calibri" w:eastAsia="Calibri" w:hAnsi="Calibri" w:cs="Calibri"/>
                <w:szCs w:val="22"/>
              </w:rPr>
            </w:pPr>
            <w:r w:rsidRPr="5C56976F">
              <w:rPr>
                <w:rFonts w:ascii="Calibri" w:eastAsia="Calibri" w:hAnsi="Calibri" w:cs="Calibri"/>
                <w:szCs w:val="22"/>
              </w:rPr>
              <w:t xml:space="preserve">This intervention will build upon the EU Circular Economy Package, recent developments concerning the strategic and legal framework for the circular economy and related pilot projects, such as: the Circular Economy Roadmap, preparation of the National Circular Economy Programme, implementation of the Swedish and EU funded project “Source Separation in Four Regions (SS4R)”, supporting source separation in 17 municipalities in Serbia, AFD &amp; EBRD project supporting 8 regional </w:t>
            </w:r>
            <w:proofErr w:type="spellStart"/>
            <w:r w:rsidRPr="5C56976F">
              <w:rPr>
                <w:rFonts w:ascii="Calibri" w:eastAsia="Calibri" w:hAnsi="Calibri" w:cs="Calibri"/>
                <w:szCs w:val="22"/>
              </w:rPr>
              <w:t>centers</w:t>
            </w:r>
            <w:proofErr w:type="spellEnd"/>
            <w:r w:rsidRPr="5C56976F">
              <w:rPr>
                <w:rFonts w:ascii="Calibri" w:eastAsia="Calibri" w:hAnsi="Calibri" w:cs="Calibri"/>
                <w:szCs w:val="22"/>
              </w:rPr>
              <w:t xml:space="preserve"> and other waste related projects. Activities will rely on the achieved results and will target remaining gaps. This will allow the faster establishment of the regulatory framework, but also boost implementation. Where relevant, UNDP will involve the Serbian Chamber of Commerce and Industry and its Circular Economy Hub and Platform to support the transition of the corporate sector and industries. UNDP will specifically target remaining gaps in the strategic and legal framework to increase waste reuse &amp; recycling. </w:t>
            </w:r>
          </w:p>
          <w:p w14:paraId="2CE4B000" w14:textId="378EE2CB" w:rsidR="7C80B9D5" w:rsidRDefault="2AB8298B">
            <w:pPr>
              <w:rPr>
                <w:rFonts w:ascii="Calibri" w:eastAsia="Calibri" w:hAnsi="Calibri" w:cs="Calibri"/>
                <w:szCs w:val="22"/>
              </w:rPr>
            </w:pPr>
            <w:r w:rsidRPr="5C56976F">
              <w:rPr>
                <w:rFonts w:ascii="Calibri" w:eastAsia="Calibri" w:hAnsi="Calibri" w:cs="Calibri"/>
                <w:szCs w:val="22"/>
              </w:rPr>
              <w:t xml:space="preserve">While implementing this activity UNDP will </w:t>
            </w:r>
            <w:r w:rsidR="00700859">
              <w:rPr>
                <w:rFonts w:ascii="Calibri" w:eastAsia="Calibri" w:hAnsi="Calibri" w:cs="Calibri"/>
                <w:szCs w:val="22"/>
              </w:rPr>
              <w:t>b</w:t>
            </w:r>
            <w:r w:rsidRPr="5C56976F">
              <w:rPr>
                <w:rFonts w:ascii="Calibri" w:eastAsia="Calibri" w:hAnsi="Calibri" w:cs="Calibri"/>
                <w:szCs w:val="22"/>
              </w:rPr>
              <w:t>uild on results of the UNDP-GEF Circular Economy Project, which, among others, will support (1) development of recommendations for setting up the Market of Secondary Raw Materials in Serbia, (2) setting-up the Registry of by-products, (3) development of Guidelines for promotion of the roles of creative industries in circular/green transition and the use of IoT in shifting towards circular production processes, (4) development of local circular economy roadmaps.</w:t>
            </w:r>
          </w:p>
          <w:p w14:paraId="3B4E3106" w14:textId="5205CF02" w:rsidR="7C80B9D5" w:rsidRDefault="67EA91CF" w:rsidP="71C69A22">
            <w:pPr>
              <w:pStyle w:val="ListParagraph"/>
              <w:numPr>
                <w:ilvl w:val="0"/>
                <w:numId w:val="102"/>
              </w:numPr>
              <w:rPr>
                <w:rFonts w:ascii="Calibri" w:eastAsia="Calibri" w:hAnsi="Calibri" w:cs="Calibri"/>
              </w:rPr>
            </w:pPr>
            <w:r w:rsidRPr="71C69A22">
              <w:rPr>
                <w:rFonts w:ascii="Calibri" w:eastAsia="Calibri" w:hAnsi="Calibri" w:cs="Calibri"/>
              </w:rPr>
              <w:t xml:space="preserve">Support to the MEP in developing </w:t>
            </w:r>
            <w:r w:rsidR="6695103B" w:rsidRPr="71C69A22">
              <w:rPr>
                <w:rFonts w:ascii="Calibri" w:eastAsia="Calibri" w:hAnsi="Calibri" w:cs="Calibri"/>
              </w:rPr>
              <w:t xml:space="preserve">sub-laws in line with the </w:t>
            </w:r>
            <w:r w:rsidRPr="71C69A22">
              <w:rPr>
                <w:rFonts w:ascii="Calibri" w:eastAsia="Calibri" w:hAnsi="Calibri" w:cs="Calibri"/>
              </w:rPr>
              <w:t xml:space="preserve">New Waste Management Law by integrating circular economy approach (including specific waste streams like construction/demolition waste, plastics, biodegradable waste and similar). </w:t>
            </w:r>
          </w:p>
          <w:p w14:paraId="37D094F3" w14:textId="4B2E2F39" w:rsidR="7C80B9D5" w:rsidRDefault="2AB8298B" w:rsidP="00300B64">
            <w:pPr>
              <w:pStyle w:val="ListParagraph"/>
              <w:numPr>
                <w:ilvl w:val="0"/>
                <w:numId w:val="102"/>
              </w:numPr>
              <w:rPr>
                <w:rFonts w:ascii="Calibri" w:eastAsia="Calibri" w:hAnsi="Calibri" w:cs="Calibri"/>
                <w:szCs w:val="22"/>
              </w:rPr>
            </w:pPr>
            <w:r w:rsidRPr="0BCF4900">
              <w:rPr>
                <w:rFonts w:ascii="Calibri" w:eastAsia="Calibri" w:hAnsi="Calibri" w:cs="Calibri"/>
                <w:szCs w:val="22"/>
              </w:rPr>
              <w:t xml:space="preserve">Support capacity building of key actors, through at least 3 workshops, to enable the implementation of the circular economy elements of the new Industrial Policy Strategy of Serbia, in collaboration with the Chamber of Commerce and Industry, also highlighting European experiences and technologies. </w:t>
            </w:r>
          </w:p>
          <w:p w14:paraId="01840B27" w14:textId="2E06705C" w:rsidR="7C80B9D5" w:rsidRDefault="2AB8298B" w:rsidP="00300B64">
            <w:pPr>
              <w:pStyle w:val="ListParagraph"/>
              <w:numPr>
                <w:ilvl w:val="0"/>
                <w:numId w:val="102"/>
              </w:numPr>
              <w:rPr>
                <w:rFonts w:ascii="Calibri" w:eastAsia="Calibri" w:hAnsi="Calibri" w:cs="Calibri"/>
                <w:szCs w:val="22"/>
              </w:rPr>
            </w:pPr>
            <w:r w:rsidRPr="2C0B38CF">
              <w:rPr>
                <w:rFonts w:ascii="Calibri" w:eastAsia="Calibri" w:hAnsi="Calibri" w:cs="Calibri"/>
                <w:szCs w:val="22"/>
              </w:rPr>
              <w:t>Support to Circular Economy Working Group activities (as established by MEP).</w:t>
            </w:r>
          </w:p>
          <w:p w14:paraId="7F3E1214" w14:textId="023F6921" w:rsidR="7C80B9D5" w:rsidRDefault="2AB8298B" w:rsidP="00300B64">
            <w:pPr>
              <w:rPr>
                <w:szCs w:val="22"/>
              </w:rPr>
            </w:pPr>
            <w:r w:rsidRPr="2C0B38CF">
              <w:rPr>
                <w:rFonts w:ascii="Calibri" w:eastAsia="Calibri" w:hAnsi="Calibri" w:cs="Calibri"/>
                <w:szCs w:val="22"/>
              </w:rPr>
              <w:t>At the municipal level (potentially prioritizing municipalities which are part of the ongoing regional waste management systems development project, for example, EBRD loan package), UNDP will deliver this activity through:</w:t>
            </w:r>
          </w:p>
          <w:p w14:paraId="2AEB9B4D" w14:textId="1B5ABF19" w:rsidR="2AB8298B" w:rsidRDefault="2AB8298B" w:rsidP="00300B64">
            <w:pPr>
              <w:pStyle w:val="ListParagraph"/>
              <w:numPr>
                <w:ilvl w:val="0"/>
                <w:numId w:val="101"/>
              </w:numPr>
              <w:rPr>
                <w:rFonts w:ascii="Calibri" w:eastAsia="Calibri" w:hAnsi="Calibri" w:cs="Calibri"/>
                <w:szCs w:val="22"/>
              </w:rPr>
            </w:pPr>
            <w:r w:rsidRPr="2C0B38CF">
              <w:rPr>
                <w:rFonts w:ascii="Calibri" w:eastAsia="Calibri" w:hAnsi="Calibri" w:cs="Calibri"/>
                <w:szCs w:val="22"/>
              </w:rPr>
              <w:t>Selection of up to 5 cities/municipalities to assist them in integrating circular economy requirements in local waste management plans in line with the national CE framework (coordinated with planned IPA project), potentially exchanging experiences with European examples and expertise.</w:t>
            </w:r>
          </w:p>
          <w:p w14:paraId="18261DE4" w14:textId="3DFECD4D" w:rsidR="2AB8298B" w:rsidRDefault="67EA91CF" w:rsidP="00300B64">
            <w:pPr>
              <w:pStyle w:val="ListParagraph"/>
              <w:numPr>
                <w:ilvl w:val="0"/>
                <w:numId w:val="101"/>
              </w:numPr>
            </w:pPr>
            <w:r w:rsidRPr="71C69A22">
              <w:rPr>
                <w:rFonts w:ascii="Calibri" w:eastAsia="Calibri" w:hAnsi="Calibri" w:cs="Calibri"/>
              </w:rPr>
              <w:lastRenderedPageBreak/>
              <w:t>Selection of the 2 cities/municipalities with wastewater treatment facilities to help them tackle sludge and bio-waste management, contributing to the Serbian Sludge Strategy implementation (also by bringing in experiences of the EU member states/European examples).</w:t>
            </w:r>
          </w:p>
          <w:p w14:paraId="1DB6115E" w14:textId="13508D7B" w:rsidR="7C80B9D5" w:rsidRDefault="7C80B9D5" w:rsidP="5C56976F">
            <w:pPr>
              <w:rPr>
                <w:szCs w:val="22"/>
              </w:rPr>
            </w:pPr>
          </w:p>
          <w:p w14:paraId="4918F357" w14:textId="4F9EB151" w:rsidR="7C80B9D5" w:rsidRDefault="7C80B9D5" w:rsidP="7C80B9D5">
            <w:pPr>
              <w:rPr>
                <w:szCs w:val="22"/>
              </w:rPr>
            </w:pPr>
          </w:p>
        </w:tc>
      </w:tr>
      <w:tr w:rsidR="00B70380" w:rsidRPr="00857415" w14:paraId="1AB4B657" w14:textId="77777777" w:rsidTr="71C69A22">
        <w:tc>
          <w:tcPr>
            <w:tcW w:w="1913" w:type="dxa"/>
            <w:gridSpan w:val="2"/>
            <w:tcBorders>
              <w:bottom w:val="single" w:sz="4" w:space="0" w:color="auto"/>
            </w:tcBorders>
            <w:shd w:val="clear" w:color="auto" w:fill="auto"/>
          </w:tcPr>
          <w:p w14:paraId="48073FB9" w14:textId="77777777" w:rsidR="009C6C6B" w:rsidRPr="00857415" w:rsidRDefault="009C6C6B" w:rsidP="00857415">
            <w:pPr>
              <w:jc w:val="left"/>
              <w:rPr>
                <w:rFonts w:ascii="Calibri" w:hAnsi="Calibri" w:cs="Calibri"/>
                <w:szCs w:val="22"/>
              </w:rPr>
            </w:pPr>
            <w:r w:rsidRPr="00857415">
              <w:rPr>
                <w:rFonts w:ascii="Calibri" w:hAnsi="Calibri" w:cs="Calibri"/>
                <w:szCs w:val="22"/>
              </w:rPr>
              <w:lastRenderedPageBreak/>
              <w:t>Facilitation depollution of the environment with strong focus on air quality</w:t>
            </w:r>
          </w:p>
        </w:tc>
        <w:tc>
          <w:tcPr>
            <w:tcW w:w="7692" w:type="dxa"/>
            <w:tcBorders>
              <w:bottom w:val="single" w:sz="4" w:space="0" w:color="auto"/>
            </w:tcBorders>
            <w:shd w:val="clear" w:color="auto" w:fill="auto"/>
          </w:tcPr>
          <w:p w14:paraId="121ED9AD" w14:textId="005587DA" w:rsidR="00DE7E07" w:rsidRDefault="00DE7E07" w:rsidP="00857415">
            <w:pPr>
              <w:rPr>
                <w:rFonts w:ascii="Calibri" w:hAnsi="Calibri" w:cs="Calibri"/>
                <w:szCs w:val="22"/>
              </w:rPr>
            </w:pPr>
            <w:r w:rsidRPr="00DE7E07">
              <w:rPr>
                <w:rFonts w:ascii="Calibri" w:hAnsi="Calibri" w:cs="Calibri"/>
                <w:szCs w:val="22"/>
              </w:rPr>
              <w:t>Serbia has been ranked 1st in Europe and 9th in the world in terms of air pollution, according to the Global Alliance for Health and Pollution (GAHP) report.  The main sources of air pollution are heavy industry, thermal power plants and individual heaters. The SO2 emissions from the thermal power plants in Serbia makes them among the highest SO2 polluters in Europe. In 2018 the emissions from PE “Electric Power Industry of Serbia” (EPS) thermal power plants were six times higher than the ceiling set by the National Emission Reduction Plan. Regarding particulate matter, following the data from the Serbian Environmental Protection Agency (SEPA), the major source of PM2.5 and PM10 are boiler rooms under 50MW and individual heating.</w:t>
            </w:r>
          </w:p>
          <w:p w14:paraId="6C495A29" w14:textId="17286BCA" w:rsidR="00DE7E07" w:rsidRDefault="00DE7E07" w:rsidP="00DE7E07">
            <w:pPr>
              <w:rPr>
                <w:rFonts w:ascii="Calibri" w:hAnsi="Calibri" w:cs="Calibri"/>
                <w:szCs w:val="22"/>
              </w:rPr>
            </w:pPr>
            <w:r w:rsidRPr="00DE7E07">
              <w:rPr>
                <w:rFonts w:ascii="Calibri" w:hAnsi="Calibri" w:cs="Calibri"/>
                <w:szCs w:val="22"/>
              </w:rPr>
              <w:t xml:space="preserve">Air pollution and poor level of air quality is one of urgent issues to be tackled, both on national and local level. While on the national level the Air Quality Strategy is under preparation, supported by an EU IPA technical assistance project, the local level needs support for planning and implementation of measures. </w:t>
            </w:r>
          </w:p>
          <w:p w14:paraId="677554A8" w14:textId="413B1198" w:rsidR="009C6C6B" w:rsidRPr="00857415" w:rsidRDefault="009C6C6B" w:rsidP="00857415">
            <w:pPr>
              <w:rPr>
                <w:rFonts w:ascii="Calibri" w:hAnsi="Calibri" w:cs="Calibri"/>
                <w:szCs w:val="22"/>
              </w:rPr>
            </w:pPr>
            <w:r w:rsidRPr="00857415">
              <w:rPr>
                <w:rFonts w:ascii="Calibri" w:hAnsi="Calibri" w:cs="Calibri"/>
                <w:szCs w:val="22"/>
              </w:rPr>
              <w:t>UNDP will deliver this activity through:</w:t>
            </w:r>
          </w:p>
          <w:p w14:paraId="34428C0D" w14:textId="212B4345" w:rsidR="00AD3D05" w:rsidRPr="00300B64" w:rsidRDefault="00067C68" w:rsidP="00E13CDF">
            <w:pPr>
              <w:pStyle w:val="ListParagraph"/>
              <w:numPr>
                <w:ilvl w:val="0"/>
                <w:numId w:val="18"/>
              </w:numPr>
              <w:spacing w:before="120" w:after="120"/>
              <w:ind w:left="446" w:hanging="446"/>
              <w:rPr>
                <w:rFonts w:ascii="Calibri" w:eastAsia="Calibri" w:hAnsi="Calibri" w:cs="Calibri"/>
                <w:szCs w:val="22"/>
              </w:rPr>
            </w:pPr>
            <w:r>
              <w:rPr>
                <w:rFonts w:ascii="Calibri" w:hAnsi="Calibri" w:cs="Calibri"/>
              </w:rPr>
              <w:t>D</w:t>
            </w:r>
            <w:r w:rsidR="009A3CA0" w:rsidRPr="34C3B4F7">
              <w:rPr>
                <w:rFonts w:ascii="Calibri" w:hAnsi="Calibri" w:cs="Calibri"/>
              </w:rPr>
              <w:t xml:space="preserve">evelopment of source appointment studies of air pollution for </w:t>
            </w:r>
            <w:r w:rsidR="00816F4E">
              <w:rPr>
                <w:rFonts w:ascii="Calibri" w:hAnsi="Calibri" w:cs="Calibri"/>
              </w:rPr>
              <w:t xml:space="preserve">up to 5 </w:t>
            </w:r>
            <w:r w:rsidR="009A3CA0" w:rsidRPr="34C3B4F7">
              <w:rPr>
                <w:rFonts w:ascii="Calibri" w:hAnsi="Calibri" w:cs="Calibri"/>
              </w:rPr>
              <w:t>LSGs</w:t>
            </w:r>
          </w:p>
          <w:p w14:paraId="0A41DD50" w14:textId="276646AC" w:rsidR="009A3CA0" w:rsidRDefault="35EDE381" w:rsidP="6A9DEADA">
            <w:pPr>
              <w:pStyle w:val="ListParagraph"/>
              <w:numPr>
                <w:ilvl w:val="0"/>
                <w:numId w:val="18"/>
              </w:numPr>
              <w:spacing w:before="120" w:after="120"/>
              <w:ind w:left="446" w:hanging="446"/>
              <w:rPr>
                <w:rFonts w:ascii="Calibri" w:eastAsia="Calibri" w:hAnsi="Calibri" w:cs="Calibri"/>
              </w:rPr>
            </w:pPr>
            <w:r w:rsidRPr="2A045621">
              <w:rPr>
                <w:rFonts w:ascii="Calibri" w:hAnsi="Calibri" w:cs="Calibri"/>
              </w:rPr>
              <w:t xml:space="preserve">Selection, on a competitive basis, up to 10 municipalities and assisting them in development or improvement of Air Quality Plans or Short-term Action Plans. While developing or improving the Plans, particular attention will be given to the local self-governments with big emitters, including instruction </w:t>
            </w:r>
            <w:proofErr w:type="gramStart"/>
            <w:r w:rsidRPr="2A045621">
              <w:rPr>
                <w:rFonts w:ascii="Calibri" w:hAnsi="Calibri" w:cs="Calibri"/>
              </w:rPr>
              <w:t>for  the</w:t>
            </w:r>
            <w:proofErr w:type="gramEnd"/>
            <w:r w:rsidRPr="2A045621">
              <w:rPr>
                <w:rFonts w:ascii="Calibri" w:hAnsi="Calibri" w:cs="Calibri"/>
              </w:rPr>
              <w:t xml:space="preserve"> development of Emission reduction plans of operators (how to apply article 39 of the Air Protection Law).</w:t>
            </w:r>
          </w:p>
          <w:p w14:paraId="36A9FF4D" w14:textId="51F53B8B" w:rsidR="009C6C6B" w:rsidRPr="00857415" w:rsidRDefault="6007724E" w:rsidP="2C0B38CF">
            <w:pPr>
              <w:pStyle w:val="ListParagraph"/>
              <w:numPr>
                <w:ilvl w:val="0"/>
                <w:numId w:val="18"/>
              </w:numPr>
              <w:spacing w:before="120" w:after="120"/>
              <w:ind w:left="446" w:hanging="446"/>
              <w:rPr>
                <w:rFonts w:ascii="Calibri" w:eastAsia="Calibri" w:hAnsi="Calibri" w:cs="Calibri"/>
                <w:szCs w:val="22"/>
              </w:rPr>
            </w:pPr>
            <w:r w:rsidRPr="2C0B38CF">
              <w:rPr>
                <w:rFonts w:ascii="Calibri" w:eastAsia="Calibri" w:hAnsi="Calibri" w:cs="Calibri"/>
              </w:rPr>
              <w:t>Providing recommendations for improvement of the Air Protection regulation by further transposing relevant EU directives</w:t>
            </w:r>
            <w:proofErr w:type="gramStart"/>
            <w:r w:rsidRPr="2C0B38CF">
              <w:rPr>
                <w:rFonts w:ascii="Calibri" w:eastAsia="Calibri" w:hAnsi="Calibri" w:cs="Calibri"/>
              </w:rPr>
              <w:t>, in particular, Ambient</w:t>
            </w:r>
            <w:proofErr w:type="gramEnd"/>
            <w:r w:rsidRPr="2C0B38CF">
              <w:rPr>
                <w:rFonts w:ascii="Calibri" w:eastAsia="Calibri" w:hAnsi="Calibri" w:cs="Calibri"/>
              </w:rPr>
              <w:t xml:space="preserve"> Air Directive and the NEC Directive. Recommendations may support the integration of air protection into the following sectors: health, energy, industry, agriculture, </w:t>
            </w:r>
            <w:proofErr w:type="gramStart"/>
            <w:r w:rsidRPr="2C0B38CF">
              <w:rPr>
                <w:rFonts w:ascii="Calibri" w:eastAsia="Calibri" w:hAnsi="Calibri" w:cs="Calibri"/>
              </w:rPr>
              <w:t>forestry</w:t>
            </w:r>
            <w:proofErr w:type="gramEnd"/>
            <w:r w:rsidRPr="2C0B38CF">
              <w:rPr>
                <w:rFonts w:ascii="Calibri" w:eastAsia="Calibri" w:hAnsi="Calibri" w:cs="Calibri"/>
              </w:rPr>
              <w:t xml:space="preserve"> and infrastructure. Special focus will be on the incentives for the switch of individual/heating burning units, improvement of standards and mechanisms for shifting to environmentally friendly appliances.</w:t>
            </w:r>
          </w:p>
          <w:p w14:paraId="111B5237" w14:textId="3146382C" w:rsidR="009C6C6B" w:rsidRPr="00857415" w:rsidRDefault="004F1D16" w:rsidP="00300B64">
            <w:pPr>
              <w:pStyle w:val="ListParagraph"/>
              <w:numPr>
                <w:ilvl w:val="0"/>
                <w:numId w:val="18"/>
              </w:numPr>
              <w:spacing w:before="120" w:after="120"/>
              <w:rPr>
                <w:rFonts w:ascii="Calibri" w:eastAsia="Calibri" w:hAnsi="Calibri" w:cs="Calibri"/>
                <w:szCs w:val="22"/>
              </w:rPr>
            </w:pPr>
            <w:r>
              <w:rPr>
                <w:rFonts w:ascii="Calibri" w:eastAsia="Calibri" w:hAnsi="Calibri" w:cs="Calibri"/>
              </w:rPr>
              <w:t>D</w:t>
            </w:r>
            <w:r w:rsidRPr="2C0B38CF">
              <w:rPr>
                <w:rFonts w:ascii="Calibri" w:eastAsia="Calibri" w:hAnsi="Calibri" w:cs="Calibri"/>
              </w:rPr>
              <w:t xml:space="preserve">eliver the trainings for at least 50 representatives of LSGs, based on the training module </w:t>
            </w:r>
            <w:r w:rsidR="6007724E" w:rsidRPr="2C0B38CF">
              <w:rPr>
                <w:rFonts w:ascii="Calibri" w:eastAsia="Calibri" w:hAnsi="Calibri" w:cs="Calibri"/>
              </w:rPr>
              <w:t>on participatory air quality planning and short-term plan development</w:t>
            </w:r>
            <w:r>
              <w:rPr>
                <w:rFonts w:ascii="Calibri" w:eastAsia="Calibri" w:hAnsi="Calibri" w:cs="Calibri"/>
              </w:rPr>
              <w:t>, developed through the EU for Green agenda in Serbia project</w:t>
            </w:r>
            <w:r w:rsidR="6007724E" w:rsidRPr="2C0B38CF">
              <w:rPr>
                <w:rFonts w:ascii="Calibri" w:eastAsia="Calibri" w:hAnsi="Calibri" w:cs="Calibri"/>
              </w:rPr>
              <w:t>.</w:t>
            </w:r>
          </w:p>
          <w:p w14:paraId="12DBF0E1" w14:textId="6DE5B631" w:rsidR="009C6C6B" w:rsidRPr="00857415" w:rsidRDefault="3DFD5079" w:rsidP="00300B64">
            <w:pPr>
              <w:pStyle w:val="ListParagraph"/>
              <w:numPr>
                <w:ilvl w:val="0"/>
                <w:numId w:val="18"/>
              </w:numPr>
              <w:spacing w:before="120" w:after="120"/>
              <w:rPr>
                <w:rFonts w:ascii="Calibri" w:eastAsia="Calibri" w:hAnsi="Calibri" w:cs="Calibri"/>
              </w:rPr>
            </w:pPr>
            <w:r w:rsidRPr="2A045621">
              <w:rPr>
                <w:rFonts w:ascii="Calibri" w:eastAsia="Calibri" w:hAnsi="Calibri" w:cs="Calibri"/>
              </w:rPr>
              <w:t>Contribute to the</w:t>
            </w:r>
            <w:r w:rsidR="26E6D5E4" w:rsidRPr="2A045621">
              <w:rPr>
                <w:rFonts w:ascii="Calibri" w:eastAsia="Calibri" w:hAnsi="Calibri" w:cs="Calibri"/>
              </w:rPr>
              <w:t xml:space="preserve"> </w:t>
            </w:r>
            <w:r w:rsidR="26E6D5E4" w:rsidRPr="00054EF3">
              <w:rPr>
                <w:rFonts w:ascii="Calibri" w:eastAsia="Calibri" w:hAnsi="Calibri" w:cs="Calibri"/>
              </w:rPr>
              <w:t>EU-led,</w:t>
            </w:r>
            <w:r w:rsidR="26E6D5E4" w:rsidRPr="2A045621">
              <w:rPr>
                <w:rFonts w:ascii="Calibri" w:eastAsia="Calibri" w:hAnsi="Calibri" w:cs="Calibri"/>
              </w:rPr>
              <w:t xml:space="preserve"> inclusive policy dialogue on air pollution, throughout iterative annual conferences, including special attention to leaving no one behind perspective of the Green Transition and its implementation needs in Serbia.</w:t>
            </w:r>
          </w:p>
        </w:tc>
      </w:tr>
      <w:tr w:rsidR="00781AED" w:rsidRPr="00857415" w14:paraId="0DAF7072" w14:textId="77777777" w:rsidTr="71C69A22">
        <w:tc>
          <w:tcPr>
            <w:tcW w:w="1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C3EFD7" w14:textId="77777777" w:rsidR="009C6C6B" w:rsidRPr="00857415" w:rsidRDefault="009C6C6B" w:rsidP="00857415">
            <w:pPr>
              <w:jc w:val="left"/>
              <w:rPr>
                <w:rFonts w:ascii="Calibri" w:hAnsi="Calibri" w:cs="Calibri"/>
                <w:szCs w:val="22"/>
              </w:rPr>
            </w:pPr>
            <w:r w:rsidRPr="00857415">
              <w:rPr>
                <w:rFonts w:ascii="Calibri" w:hAnsi="Calibri" w:cs="Calibri"/>
                <w:szCs w:val="22"/>
              </w:rPr>
              <w:t>Facilitation of protection and investment in biodiversity and ecosystems</w:t>
            </w:r>
          </w:p>
        </w:tc>
        <w:tc>
          <w:tcPr>
            <w:tcW w:w="7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92997" w14:textId="70658E48" w:rsidR="009A3CA0" w:rsidRDefault="00DA38CB" w:rsidP="009A3CA0">
            <w:pPr>
              <w:rPr>
                <w:rFonts w:ascii="Calibri" w:hAnsi="Calibri" w:cs="Calibri"/>
                <w:szCs w:val="22"/>
              </w:rPr>
            </w:pPr>
            <w:r>
              <w:rPr>
                <w:rFonts w:ascii="Calibri" w:hAnsi="Calibri" w:cs="Calibri"/>
                <w:szCs w:val="22"/>
              </w:rPr>
              <w:t>The project will s</w:t>
            </w:r>
            <w:r w:rsidR="009A3CA0" w:rsidRPr="009A3CA0">
              <w:rPr>
                <w:rFonts w:ascii="Calibri" w:hAnsi="Calibri" w:cs="Calibri"/>
                <w:szCs w:val="22"/>
              </w:rPr>
              <w:t xml:space="preserve">upport </w:t>
            </w:r>
            <w:r w:rsidR="00B869DB">
              <w:rPr>
                <w:rFonts w:ascii="Calibri" w:hAnsi="Calibri" w:cs="Calibri"/>
                <w:szCs w:val="22"/>
              </w:rPr>
              <w:t xml:space="preserve">restauration of </w:t>
            </w:r>
            <w:r w:rsidR="00C87BEF">
              <w:rPr>
                <w:rFonts w:ascii="Calibri" w:hAnsi="Calibri" w:cs="Calibri"/>
                <w:szCs w:val="22"/>
              </w:rPr>
              <w:t xml:space="preserve">forest </w:t>
            </w:r>
            <w:r w:rsidR="00B869DB">
              <w:rPr>
                <w:rFonts w:ascii="Calibri" w:hAnsi="Calibri" w:cs="Calibri"/>
                <w:szCs w:val="22"/>
              </w:rPr>
              <w:t>ecosystems and</w:t>
            </w:r>
            <w:r w:rsidR="00C87BEF">
              <w:rPr>
                <w:rFonts w:ascii="Calibri" w:hAnsi="Calibri" w:cs="Calibri"/>
                <w:szCs w:val="22"/>
              </w:rPr>
              <w:t xml:space="preserve"> </w:t>
            </w:r>
            <w:r w:rsidR="009A3CA0" w:rsidRPr="009A3CA0">
              <w:rPr>
                <w:rFonts w:ascii="Calibri" w:hAnsi="Calibri" w:cs="Calibri"/>
                <w:szCs w:val="22"/>
              </w:rPr>
              <w:t xml:space="preserve">afforestation </w:t>
            </w:r>
            <w:r w:rsidR="00FB726A">
              <w:rPr>
                <w:rFonts w:ascii="Calibri" w:hAnsi="Calibri" w:cs="Calibri"/>
                <w:szCs w:val="22"/>
              </w:rPr>
              <w:t>(</w:t>
            </w:r>
            <w:r w:rsidR="00FB726A" w:rsidRPr="00FB726A">
              <w:rPr>
                <w:rFonts w:ascii="Calibri" w:hAnsi="Calibri" w:cs="Calibri"/>
                <w:szCs w:val="22"/>
              </w:rPr>
              <w:t xml:space="preserve">including through private-public collaboration </w:t>
            </w:r>
            <w:r>
              <w:rPr>
                <w:rFonts w:ascii="Calibri" w:hAnsi="Calibri" w:cs="Calibri"/>
                <w:szCs w:val="22"/>
              </w:rPr>
              <w:t>efforts</w:t>
            </w:r>
            <w:r w:rsidR="00D52E98">
              <w:rPr>
                <w:rFonts w:ascii="Calibri" w:hAnsi="Calibri" w:cs="Calibri"/>
                <w:szCs w:val="22"/>
              </w:rPr>
              <w:t>)</w:t>
            </w:r>
            <w:r w:rsidR="009A3CA0" w:rsidRPr="009A3CA0">
              <w:rPr>
                <w:rFonts w:ascii="Calibri" w:hAnsi="Calibri" w:cs="Calibri"/>
                <w:szCs w:val="22"/>
              </w:rPr>
              <w:t xml:space="preserve">. </w:t>
            </w:r>
            <w:r w:rsidR="0015732F">
              <w:rPr>
                <w:rFonts w:ascii="Calibri" w:hAnsi="Calibri" w:cs="Calibri"/>
                <w:szCs w:val="22"/>
              </w:rPr>
              <w:t xml:space="preserve">This activity will </w:t>
            </w:r>
            <w:r w:rsidR="0015732F" w:rsidRPr="009A3CA0">
              <w:rPr>
                <w:rFonts w:ascii="Calibri" w:hAnsi="Calibri" w:cs="Calibri"/>
                <w:szCs w:val="22"/>
              </w:rPr>
              <w:t>build upon UNDP cooperation with Directorate for Agricultural Land on identification of abandoned land in 17 municipalities across Serbia in 2019-2020.</w:t>
            </w:r>
            <w:r w:rsidR="0015732F">
              <w:rPr>
                <w:rFonts w:ascii="Calibri" w:hAnsi="Calibri" w:cs="Calibri"/>
                <w:szCs w:val="22"/>
              </w:rPr>
              <w:t xml:space="preserve"> </w:t>
            </w:r>
            <w:r w:rsidR="009A3CA0" w:rsidRPr="009A3CA0">
              <w:rPr>
                <w:rFonts w:ascii="Calibri" w:hAnsi="Calibri" w:cs="Calibri"/>
                <w:szCs w:val="22"/>
              </w:rPr>
              <w:t xml:space="preserve">In this way, </w:t>
            </w:r>
            <w:r w:rsidR="009A3CA0" w:rsidRPr="009A3CA0">
              <w:rPr>
                <w:rFonts w:ascii="Calibri" w:hAnsi="Calibri" w:cs="Calibri"/>
                <w:szCs w:val="22"/>
              </w:rPr>
              <w:lastRenderedPageBreak/>
              <w:t>deterioration of land will cease and efforts to increase afforestation level and reach the 2050 target (41.4% compared to current 29.1%) supported.</w:t>
            </w:r>
          </w:p>
          <w:p w14:paraId="2135A514" w14:textId="6F574183" w:rsidR="009C6C6B" w:rsidRPr="00857415" w:rsidRDefault="009C6C6B" w:rsidP="009A3CA0">
            <w:pPr>
              <w:rPr>
                <w:rFonts w:ascii="Calibri" w:hAnsi="Calibri" w:cs="Calibri"/>
                <w:szCs w:val="22"/>
              </w:rPr>
            </w:pPr>
            <w:r w:rsidRPr="00857415">
              <w:rPr>
                <w:rFonts w:ascii="Calibri" w:hAnsi="Calibri" w:cs="Calibri"/>
                <w:szCs w:val="22"/>
              </w:rPr>
              <w:t>UNDP will deliver this activity through:</w:t>
            </w:r>
          </w:p>
          <w:p w14:paraId="639B69D2" w14:textId="647204D1" w:rsidR="002921F5" w:rsidRPr="002921F5" w:rsidRDefault="000E42D2" w:rsidP="00E13CDF">
            <w:pPr>
              <w:pStyle w:val="ListParagraph"/>
              <w:numPr>
                <w:ilvl w:val="0"/>
                <w:numId w:val="19"/>
              </w:numPr>
              <w:spacing w:before="120" w:after="120"/>
              <w:ind w:left="446" w:hanging="446"/>
              <w:rPr>
                <w:rFonts w:ascii="Calibri" w:hAnsi="Calibri" w:cs="Calibri"/>
                <w:color w:val="000000" w:themeColor="text1"/>
              </w:rPr>
            </w:pPr>
            <w:commentRangeStart w:id="2"/>
            <w:r>
              <w:rPr>
                <w:rFonts w:ascii="Calibri" w:hAnsi="Calibri" w:cs="Calibri"/>
                <w:highlight w:val="lightGray"/>
              </w:rPr>
              <w:t xml:space="preserve">Development of </w:t>
            </w:r>
            <w:r w:rsidR="00F05AC6">
              <w:rPr>
                <w:rFonts w:ascii="Calibri" w:hAnsi="Calibri" w:cs="Calibri"/>
                <w:highlight w:val="lightGray"/>
              </w:rPr>
              <w:t>up to 5 Forest Landscape Restauration Plans</w:t>
            </w:r>
            <w:r w:rsidR="002921F5" w:rsidRPr="00300B64">
              <w:rPr>
                <w:rFonts w:ascii="Calibri" w:hAnsi="Calibri" w:cs="Calibri"/>
                <w:highlight w:val="lightGray"/>
              </w:rPr>
              <w:t xml:space="preserve"> </w:t>
            </w:r>
            <w:r w:rsidR="00EE5279">
              <w:rPr>
                <w:rFonts w:ascii="Calibri" w:hAnsi="Calibri" w:cs="Calibri"/>
                <w:highlight w:val="lightGray"/>
              </w:rPr>
              <w:t xml:space="preserve">at local level </w:t>
            </w:r>
            <w:r w:rsidR="002921F5" w:rsidRPr="00300B64">
              <w:rPr>
                <w:rFonts w:ascii="Calibri" w:hAnsi="Calibri" w:cs="Calibri"/>
                <w:highlight w:val="yellow"/>
              </w:rPr>
              <w:t xml:space="preserve">local in a participatory manner, aligned with local DRR plans </w:t>
            </w:r>
            <w:commentRangeEnd w:id="2"/>
            <w:r w:rsidR="00866D31">
              <w:rPr>
                <w:rStyle w:val="CommentReference"/>
              </w:rPr>
              <w:commentReference w:id="2"/>
            </w:r>
          </w:p>
          <w:p w14:paraId="56C62F0F" w14:textId="709A1EC5" w:rsidR="009A3CA0" w:rsidRDefault="009A3CA0" w:rsidP="00E13CDF">
            <w:pPr>
              <w:pStyle w:val="ListParagraph"/>
              <w:numPr>
                <w:ilvl w:val="0"/>
                <w:numId w:val="19"/>
              </w:numPr>
              <w:spacing w:before="120" w:after="120"/>
              <w:ind w:left="446" w:hanging="446"/>
              <w:rPr>
                <w:rFonts w:ascii="Calibri" w:hAnsi="Calibri" w:cs="Calibri"/>
                <w:szCs w:val="22"/>
              </w:rPr>
            </w:pPr>
            <w:r>
              <w:rPr>
                <w:rFonts w:ascii="Calibri" w:hAnsi="Calibri" w:cs="Calibri"/>
                <w:szCs w:val="22"/>
              </w:rPr>
              <w:t>Identification of u</w:t>
            </w:r>
            <w:r w:rsidRPr="009A3CA0">
              <w:rPr>
                <w:rFonts w:ascii="Calibri" w:hAnsi="Calibri" w:cs="Calibri"/>
                <w:szCs w:val="22"/>
              </w:rPr>
              <w:t xml:space="preserve">nused/abandoned land plots suitable for afforestation are in at least 5 municipalities, and introduced in developed cadastre </w:t>
            </w:r>
          </w:p>
          <w:p w14:paraId="16CFD03A" w14:textId="7180D412" w:rsidR="009A3CA0" w:rsidRDefault="002921F5" w:rsidP="00E13CDF">
            <w:pPr>
              <w:pStyle w:val="ListParagraph"/>
              <w:numPr>
                <w:ilvl w:val="0"/>
                <w:numId w:val="19"/>
              </w:numPr>
              <w:spacing w:before="120" w:after="120"/>
              <w:ind w:left="446" w:hanging="446"/>
              <w:rPr>
                <w:rFonts w:ascii="Calibri" w:hAnsi="Calibri" w:cs="Calibri"/>
                <w:szCs w:val="22"/>
              </w:rPr>
            </w:pPr>
            <w:r>
              <w:rPr>
                <w:rFonts w:ascii="Calibri" w:hAnsi="Calibri" w:cs="Calibri"/>
                <w:szCs w:val="22"/>
              </w:rPr>
              <w:t>Development of b</w:t>
            </w:r>
            <w:r w:rsidR="009A3CA0" w:rsidRPr="009A3CA0">
              <w:rPr>
                <w:rFonts w:ascii="Calibri" w:hAnsi="Calibri" w:cs="Calibri"/>
                <w:szCs w:val="22"/>
              </w:rPr>
              <w:t xml:space="preserve">usiness model for afforestation </w:t>
            </w:r>
          </w:p>
          <w:p w14:paraId="3970CDEF" w14:textId="1B413364" w:rsidR="009C6C6B" w:rsidRPr="00857415" w:rsidRDefault="6FDB47EC" w:rsidP="17E73968">
            <w:pPr>
              <w:pStyle w:val="ListParagraph"/>
              <w:numPr>
                <w:ilvl w:val="0"/>
                <w:numId w:val="19"/>
              </w:numPr>
              <w:spacing w:before="120" w:after="120"/>
              <w:ind w:left="446" w:hanging="446"/>
              <w:rPr>
                <w:rFonts w:asciiTheme="minorHAnsi" w:eastAsiaTheme="minorEastAsia" w:hAnsiTheme="minorHAnsi" w:cstheme="minorBidi"/>
                <w:szCs w:val="22"/>
              </w:rPr>
            </w:pPr>
            <w:r w:rsidRPr="00300B64">
              <w:rPr>
                <w:rFonts w:asciiTheme="minorHAnsi" w:eastAsiaTheme="minorEastAsia" w:hAnsiTheme="minorHAnsi" w:cstheme="minorBidi"/>
                <w:szCs w:val="22"/>
              </w:rPr>
              <w:t xml:space="preserve">Identification of abandoned agricultural land plots (at least 100 – 200 ha) which are suitable for afforestation and support the afforestation process in collaboration with the MAFWM, and forestry management companies. </w:t>
            </w:r>
          </w:p>
          <w:p w14:paraId="4C5AC663" w14:textId="631CD408" w:rsidR="009C6C6B" w:rsidRPr="00857415" w:rsidRDefault="6FDB47EC" w:rsidP="00300B64">
            <w:pPr>
              <w:pStyle w:val="ListParagraph"/>
              <w:numPr>
                <w:ilvl w:val="0"/>
                <w:numId w:val="19"/>
              </w:numPr>
              <w:spacing w:before="120" w:after="120"/>
              <w:rPr>
                <w:rFonts w:asciiTheme="minorHAnsi" w:eastAsiaTheme="minorEastAsia" w:hAnsiTheme="minorHAnsi" w:cstheme="minorBidi"/>
                <w:szCs w:val="22"/>
              </w:rPr>
            </w:pPr>
            <w:r w:rsidRPr="00300B64">
              <w:rPr>
                <w:rFonts w:asciiTheme="minorHAnsi" w:eastAsiaTheme="minorEastAsia" w:hAnsiTheme="minorHAnsi" w:cstheme="minorBidi"/>
              </w:rPr>
              <w:t>Identification of priority areas for forest landscape restoration, including ecosystem, biodiversity, socio-economic, climate, and cost-benefit analyses &amp; development of three pilot Forest Landscape Restoration plans.</w:t>
            </w:r>
          </w:p>
          <w:p w14:paraId="3C546B91" w14:textId="5FB0F329" w:rsidR="009C6C6B" w:rsidRPr="00857415" w:rsidRDefault="14816A38" w:rsidP="00300B64">
            <w:pPr>
              <w:pStyle w:val="ListParagraph"/>
              <w:numPr>
                <w:ilvl w:val="0"/>
                <w:numId w:val="19"/>
              </w:numPr>
              <w:spacing w:before="120" w:after="120"/>
              <w:rPr>
                <w:rFonts w:asciiTheme="minorHAnsi" w:eastAsiaTheme="minorEastAsia" w:hAnsiTheme="minorHAnsi" w:cstheme="minorBidi"/>
              </w:rPr>
            </w:pPr>
            <w:r w:rsidRPr="00300B64">
              <w:rPr>
                <w:rFonts w:asciiTheme="minorHAnsi" w:eastAsiaTheme="minorEastAsia" w:hAnsiTheme="minorHAnsi" w:cstheme="minorBidi"/>
              </w:rPr>
              <w:t>Elaboration of at least one protected area management plan in line with Natura 2000 requirements, in a selected protected site, demonstrating integrated cross sectoral implementation approach, including integration of Nature based solutions (</w:t>
            </w:r>
            <w:proofErr w:type="spellStart"/>
            <w:r w:rsidRPr="00300B64">
              <w:rPr>
                <w:rFonts w:asciiTheme="minorHAnsi" w:eastAsiaTheme="minorEastAsia" w:hAnsiTheme="minorHAnsi" w:cstheme="minorBidi"/>
              </w:rPr>
              <w:t>NbS</w:t>
            </w:r>
            <w:proofErr w:type="spellEnd"/>
            <w:r w:rsidRPr="00300B64">
              <w:rPr>
                <w:rFonts w:asciiTheme="minorHAnsi" w:eastAsiaTheme="minorEastAsia" w:hAnsiTheme="minorHAnsi" w:cstheme="minorBidi"/>
              </w:rPr>
              <w:t>). Area to be selected at the start of the Action in cooperation with MEP.</w:t>
            </w:r>
          </w:p>
        </w:tc>
      </w:tr>
      <w:tr w:rsidR="00F517D9" w:rsidRPr="00857415" w14:paraId="36878FA7" w14:textId="77777777" w:rsidTr="71C69A22">
        <w:tc>
          <w:tcPr>
            <w:tcW w:w="1913" w:type="dxa"/>
            <w:gridSpan w:val="2"/>
            <w:tcBorders>
              <w:bottom w:val="single" w:sz="4" w:space="0" w:color="auto"/>
            </w:tcBorders>
            <w:shd w:val="clear" w:color="auto" w:fill="auto"/>
          </w:tcPr>
          <w:p w14:paraId="09F9FA52" w14:textId="518040B9" w:rsidR="00F517D9" w:rsidRPr="00857415" w:rsidRDefault="00274465" w:rsidP="00F517D9">
            <w:pPr>
              <w:rPr>
                <w:rFonts w:ascii="Calibri" w:hAnsi="Calibri" w:cs="Calibri"/>
              </w:rPr>
            </w:pPr>
            <w:r>
              <w:rPr>
                <w:rFonts w:ascii="Calibri" w:hAnsi="Calibri" w:cs="Calibri"/>
              </w:rPr>
              <w:lastRenderedPageBreak/>
              <w:t>D</w:t>
            </w:r>
            <w:r w:rsidR="00F517D9" w:rsidRPr="0CA366CB">
              <w:rPr>
                <w:rFonts w:ascii="Calibri" w:hAnsi="Calibri" w:cs="Calibri"/>
              </w:rPr>
              <w:t>eliverables</w:t>
            </w:r>
          </w:p>
          <w:p w14:paraId="0BD2C0EB" w14:textId="77777777" w:rsidR="00F517D9" w:rsidRPr="00857415" w:rsidRDefault="00F517D9" w:rsidP="00F517D9">
            <w:pPr>
              <w:jc w:val="left"/>
              <w:rPr>
                <w:rFonts w:ascii="Calibri" w:hAnsi="Calibri" w:cs="Calibri"/>
                <w:szCs w:val="22"/>
              </w:rPr>
            </w:pPr>
          </w:p>
        </w:tc>
        <w:tc>
          <w:tcPr>
            <w:tcW w:w="7692" w:type="dxa"/>
            <w:tcBorders>
              <w:bottom w:val="single" w:sz="4" w:space="0" w:color="auto"/>
            </w:tcBorders>
            <w:shd w:val="clear" w:color="auto" w:fill="auto"/>
          </w:tcPr>
          <w:p w14:paraId="14283781" w14:textId="77777777" w:rsidR="00F517D9" w:rsidRPr="00857415" w:rsidRDefault="00F517D9" w:rsidP="00F517D9">
            <w:pPr>
              <w:pStyle w:val="ListParagraph"/>
              <w:numPr>
                <w:ilvl w:val="0"/>
                <w:numId w:val="124"/>
              </w:numPr>
              <w:spacing w:before="120" w:after="120"/>
              <w:rPr>
                <w:rFonts w:ascii="Calibri" w:hAnsi="Calibri" w:cs="Calibri"/>
                <w:szCs w:val="22"/>
              </w:rPr>
            </w:pPr>
            <w:bookmarkStart w:id="3" w:name="_Hlk87542113"/>
            <w:r w:rsidRPr="00857415">
              <w:rPr>
                <w:rFonts w:ascii="Calibri" w:hAnsi="Calibri" w:cs="Calibri"/>
                <w:szCs w:val="22"/>
              </w:rPr>
              <w:t>6 trainings provided to 10 EU ETS operators and 10 public and private entities from non-ETS sectors.</w:t>
            </w:r>
          </w:p>
          <w:p w14:paraId="65E60A01" w14:textId="71C69CD8"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10 MEP and SEPA staff members trained in quality assurance and control and monitoring plans &amp; reports as part of GHG emission permitting</w:t>
            </w:r>
            <w:r w:rsidR="00BA5540">
              <w:rPr>
                <w:rFonts w:ascii="Calibri" w:hAnsi="Calibri" w:cs="Calibri"/>
                <w:szCs w:val="22"/>
              </w:rPr>
              <w:t>,</w:t>
            </w:r>
            <w:r w:rsidR="00BA5540" w:rsidRPr="00857415">
              <w:rPr>
                <w:rFonts w:ascii="Calibri" w:hAnsi="Calibri" w:cs="Calibri"/>
                <w:szCs w:val="22"/>
              </w:rPr>
              <w:t xml:space="preserve"> planning and implementation of EU ETS or equivalent measures.</w:t>
            </w:r>
          </w:p>
          <w:p w14:paraId="451AC6C4"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 xml:space="preserve">5 local low-carbon development policy documents developed. </w:t>
            </w:r>
          </w:p>
          <w:p w14:paraId="0084265A"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At least one regulatory act aligning the national EE policy and one aligning national RE policy with EU norms developed or amended.</w:t>
            </w:r>
          </w:p>
          <w:p w14:paraId="25703339" w14:textId="27FE4762" w:rsidR="00F517D9" w:rsidRPr="00857415" w:rsidRDefault="007570F6" w:rsidP="00F517D9">
            <w:pPr>
              <w:pStyle w:val="ListParagraph"/>
              <w:numPr>
                <w:ilvl w:val="0"/>
                <w:numId w:val="124"/>
              </w:numPr>
              <w:spacing w:before="120" w:after="120"/>
              <w:rPr>
                <w:rFonts w:ascii="Calibri" w:hAnsi="Calibri" w:cs="Calibri"/>
                <w:szCs w:val="22"/>
              </w:rPr>
            </w:pPr>
            <w:r>
              <w:rPr>
                <w:rFonts w:ascii="Calibri" w:hAnsi="Calibri" w:cs="Calibri"/>
                <w:szCs w:val="22"/>
              </w:rPr>
              <w:t>5</w:t>
            </w:r>
            <w:r w:rsidR="00F517D9" w:rsidRPr="00857415">
              <w:rPr>
                <w:rFonts w:ascii="Calibri" w:hAnsi="Calibri" w:cs="Calibri"/>
                <w:szCs w:val="22"/>
              </w:rPr>
              <w:t xml:space="preserve">0 designated public services receive energy management system and training, pre new energy efficiency law (hospitals, services, etc.) </w:t>
            </w:r>
          </w:p>
          <w:p w14:paraId="5C69E4F3"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2 regulatory acts aligned with EU integrated permitting related requirements, focusing on IED and ETS requirements interaction (in cooperation with Sweden (</w:t>
            </w:r>
            <w:proofErr w:type="spellStart"/>
            <w:r w:rsidRPr="00857415">
              <w:rPr>
                <w:rFonts w:ascii="Calibri" w:hAnsi="Calibri" w:cs="Calibri"/>
                <w:szCs w:val="22"/>
              </w:rPr>
              <w:t>Sida</w:t>
            </w:r>
            <w:proofErr w:type="spellEnd"/>
            <w:r w:rsidRPr="00857415">
              <w:rPr>
                <w:rFonts w:ascii="Calibri" w:hAnsi="Calibri" w:cs="Calibri"/>
                <w:szCs w:val="22"/>
              </w:rPr>
              <w:t>) IED project).</w:t>
            </w:r>
          </w:p>
          <w:p w14:paraId="2924736B"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eastAsia="Times" w:hAnsi="Calibri" w:cs="Calibri"/>
                <w:szCs w:val="22"/>
              </w:rPr>
              <w:t>10 IPPC/IED operators supported and trained to prepare IPPC permit applications (focusing on GHG emissions).</w:t>
            </w:r>
          </w:p>
          <w:p w14:paraId="766CA37D" w14:textId="059AC4F3"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Regulatory act amended/developed (potentially, developing New Waste Management Law</w:t>
            </w:r>
            <w:r w:rsidR="00874974">
              <w:rPr>
                <w:rFonts w:ascii="Calibri" w:hAnsi="Calibri" w:cs="Calibri"/>
                <w:szCs w:val="22"/>
              </w:rPr>
              <w:t xml:space="preserve"> or related by-laws</w:t>
            </w:r>
            <w:r w:rsidRPr="00857415">
              <w:rPr>
                <w:rFonts w:ascii="Calibri" w:hAnsi="Calibri" w:cs="Calibri"/>
                <w:szCs w:val="22"/>
              </w:rPr>
              <w:t>) to accommodate requirements of the EU Circular Economy package.</w:t>
            </w:r>
          </w:p>
          <w:p w14:paraId="40C8E786"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3 workshops for key actors organized to promote implementation of the circular economy elements of new Industrial Policy Strategy of Serbia in collaboration with the Chamber of Commerce and Industry.</w:t>
            </w:r>
          </w:p>
          <w:p w14:paraId="7666D5EB"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 xml:space="preserve">Up to 5 local waste management plans amended </w:t>
            </w:r>
            <w:proofErr w:type="gramStart"/>
            <w:r w:rsidRPr="00857415">
              <w:rPr>
                <w:rFonts w:ascii="Calibri" w:hAnsi="Calibri" w:cs="Calibri"/>
                <w:szCs w:val="22"/>
              </w:rPr>
              <w:t>with  circular</w:t>
            </w:r>
            <w:proofErr w:type="gramEnd"/>
            <w:r w:rsidRPr="00857415">
              <w:rPr>
                <w:rFonts w:ascii="Calibri" w:hAnsi="Calibri" w:cs="Calibri"/>
                <w:szCs w:val="22"/>
              </w:rPr>
              <w:t xml:space="preserve"> economy requirements.</w:t>
            </w:r>
          </w:p>
          <w:p w14:paraId="62299B32"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lastRenderedPageBreak/>
              <w:t>Solutions for sludge and bio-waste management identified for 2 cities/municipalities with functional wastewater treatment facilities.</w:t>
            </w:r>
          </w:p>
          <w:p w14:paraId="7133ACB2"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Recommendations for improvements of regulatory acts on air quality prepared.</w:t>
            </w:r>
          </w:p>
          <w:p w14:paraId="66751934" w14:textId="6CE496F2" w:rsidR="00F517D9" w:rsidRPr="00857415" w:rsidRDefault="00FD2F97"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 xml:space="preserve">50 representatives of LSGs trained </w:t>
            </w:r>
            <w:r>
              <w:rPr>
                <w:rFonts w:ascii="Calibri" w:hAnsi="Calibri" w:cs="Calibri"/>
                <w:szCs w:val="22"/>
              </w:rPr>
              <w:t>using the T</w:t>
            </w:r>
            <w:r w:rsidR="00F517D9" w:rsidRPr="00857415">
              <w:rPr>
                <w:rFonts w:ascii="Calibri" w:hAnsi="Calibri" w:cs="Calibri"/>
                <w:szCs w:val="22"/>
              </w:rPr>
              <w:t>raining module on participatory air quality planning and short-term plan development.</w:t>
            </w:r>
          </w:p>
          <w:p w14:paraId="3554D980"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Up to 10 local Air Quality Plans and/or Short-term Action Plans developed or improved.</w:t>
            </w:r>
          </w:p>
          <w:p w14:paraId="1328D5C6"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3 annual conferences on inclusive policy dialogue on air pollution held, with particular focus on leaving no one behind perspective of the Green Transition and its implementation needs in Serbia.</w:t>
            </w:r>
          </w:p>
          <w:p w14:paraId="6174CA39" w14:textId="77777777" w:rsidR="00F517D9" w:rsidRPr="00857415" w:rsidRDefault="00F517D9" w:rsidP="00F517D9">
            <w:pPr>
              <w:pStyle w:val="ListParagraph"/>
              <w:numPr>
                <w:ilvl w:val="0"/>
                <w:numId w:val="124"/>
              </w:numPr>
              <w:spacing w:before="120" w:after="120"/>
              <w:rPr>
                <w:rFonts w:ascii="Calibri" w:hAnsi="Calibri" w:cs="Calibri"/>
                <w:szCs w:val="22"/>
              </w:rPr>
            </w:pPr>
            <w:r w:rsidRPr="00857415">
              <w:rPr>
                <w:rFonts w:ascii="Calibri" w:hAnsi="Calibri" w:cs="Calibri"/>
                <w:szCs w:val="22"/>
              </w:rPr>
              <w:t>Abandoned agricultural land plots (100 – 200 ha) suitable for afforestation identified.</w:t>
            </w:r>
          </w:p>
          <w:p w14:paraId="587EE1D2" w14:textId="550468DE" w:rsidR="00F517D9" w:rsidRPr="00857415" w:rsidRDefault="00DC2A6D" w:rsidP="00F517D9">
            <w:pPr>
              <w:pStyle w:val="ListParagraph"/>
              <w:numPr>
                <w:ilvl w:val="0"/>
                <w:numId w:val="124"/>
              </w:numPr>
              <w:spacing w:before="120" w:after="120"/>
              <w:rPr>
                <w:rFonts w:ascii="Calibri" w:hAnsi="Calibri" w:cs="Calibri"/>
              </w:rPr>
            </w:pPr>
            <w:r w:rsidRPr="6609E47E">
              <w:rPr>
                <w:rFonts w:ascii="Calibri" w:hAnsi="Calibri" w:cs="Calibri"/>
              </w:rPr>
              <w:t xml:space="preserve">Up to </w:t>
            </w:r>
            <w:r w:rsidR="00724C29">
              <w:rPr>
                <w:rFonts w:ascii="Calibri" w:hAnsi="Calibri" w:cs="Calibri"/>
              </w:rPr>
              <w:t>5</w:t>
            </w:r>
            <w:r w:rsidR="00F517D9" w:rsidRPr="6609E47E">
              <w:rPr>
                <w:rFonts w:ascii="Calibri" w:hAnsi="Calibri" w:cs="Calibri"/>
              </w:rPr>
              <w:t xml:space="preserve"> pilot Forest Landscape Restoration plans for priority areas developed.</w:t>
            </w:r>
          </w:p>
          <w:p w14:paraId="14865D00" w14:textId="6EE6A359" w:rsidR="00781AED" w:rsidRDefault="00CA1E8E" w:rsidP="00B964E9">
            <w:pPr>
              <w:pStyle w:val="ListParagraph"/>
              <w:numPr>
                <w:ilvl w:val="0"/>
                <w:numId w:val="124"/>
              </w:numPr>
              <w:spacing w:before="120" w:after="120"/>
              <w:rPr>
                <w:rFonts w:ascii="Calibri" w:hAnsi="Calibri" w:cs="Calibri"/>
                <w:szCs w:val="22"/>
              </w:rPr>
            </w:pPr>
            <w:r>
              <w:rPr>
                <w:rFonts w:ascii="Calibri" w:hAnsi="Calibri" w:cs="Calibri"/>
                <w:szCs w:val="22"/>
              </w:rPr>
              <w:t xml:space="preserve">At least 1 </w:t>
            </w:r>
            <w:r w:rsidR="00F517D9" w:rsidRPr="00857415">
              <w:rPr>
                <w:rFonts w:ascii="Calibri" w:hAnsi="Calibri" w:cs="Calibri"/>
                <w:szCs w:val="22"/>
              </w:rPr>
              <w:t>Sustainable Protected Area Management Plan elaborated for demonstration of integrated cross sectoral implementation approach.</w:t>
            </w:r>
            <w:bookmarkEnd w:id="3"/>
          </w:p>
          <w:p w14:paraId="09C37B23" w14:textId="77777777" w:rsidR="00F517D9" w:rsidRPr="00300B64" w:rsidRDefault="00F517D9" w:rsidP="00300B64">
            <w:pPr>
              <w:pStyle w:val="ListParagraph"/>
              <w:numPr>
                <w:ilvl w:val="0"/>
                <w:numId w:val="124"/>
              </w:numPr>
              <w:spacing w:before="120" w:after="120"/>
              <w:rPr>
                <w:rFonts w:ascii="Calibri" w:hAnsi="Calibri" w:cs="Calibri"/>
                <w:szCs w:val="22"/>
              </w:rPr>
            </w:pPr>
            <w:r w:rsidRPr="00300B64">
              <w:rPr>
                <w:rFonts w:ascii="Calibri" w:hAnsi="Calibri" w:cs="Calibri"/>
                <w:szCs w:val="22"/>
              </w:rPr>
              <w:t>At least 5 detailed energy audits for selected public buildings identified and supported, as well as ESCO model, prepared.</w:t>
            </w:r>
          </w:p>
          <w:p w14:paraId="2F3F9D70" w14:textId="2749782C" w:rsidR="00F517D9" w:rsidRPr="00300B64" w:rsidRDefault="00F517D9" w:rsidP="00F517D9">
            <w:pPr>
              <w:rPr>
                <w:rFonts w:ascii="Calibri" w:hAnsi="Calibri" w:cs="Calibri"/>
                <w:szCs w:val="22"/>
                <w:lang w:val="sr-Latn-RS"/>
              </w:rPr>
            </w:pPr>
          </w:p>
        </w:tc>
      </w:tr>
    </w:tbl>
    <w:p w14:paraId="29EA1FB8" w14:textId="77777777" w:rsidR="009C6C6B" w:rsidRPr="00857415" w:rsidRDefault="009C6C6B" w:rsidP="00F55439">
      <w:pPr>
        <w:pStyle w:val="Heading5"/>
        <w:pBdr>
          <w:top w:val="none" w:sz="0" w:space="0" w:color="auto"/>
          <w:left w:val="none" w:sz="0" w:space="0" w:color="auto"/>
          <w:bottom w:val="none" w:sz="0" w:space="0" w:color="auto"/>
          <w:right w:val="none" w:sz="0" w:space="0" w:color="auto"/>
        </w:pBdr>
        <w:jc w:val="left"/>
        <w:rPr>
          <w:rFonts w:ascii="Calibri" w:hAnsi="Calibri" w:cs="Calibri"/>
        </w:rPr>
      </w:pPr>
      <w:r w:rsidRPr="00857415">
        <w:rPr>
          <w:rFonts w:ascii="Calibri" w:hAnsi="Calibri" w:cs="Calibri"/>
        </w:rPr>
        <w:lastRenderedPageBreak/>
        <w:t>COMPONENT 2: GET PILOT ACTION – SUPPORTING CHANGE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7938"/>
      </w:tblGrid>
      <w:tr w:rsidR="00BD274C" w:rsidRPr="00BD274C" w14:paraId="5A434D60" w14:textId="77777777" w:rsidTr="002730D4">
        <w:tc>
          <w:tcPr>
            <w:tcW w:w="9592" w:type="dxa"/>
            <w:gridSpan w:val="2"/>
            <w:shd w:val="clear" w:color="auto" w:fill="auto"/>
          </w:tcPr>
          <w:p w14:paraId="15CFA6EB" w14:textId="430627AE" w:rsidR="009C6C6B" w:rsidRPr="00300B64" w:rsidRDefault="009C6C6B" w:rsidP="00857415">
            <w:pPr>
              <w:rPr>
                <w:rFonts w:ascii="Calibri" w:hAnsi="Calibri" w:cs="Calibri"/>
                <w:b/>
                <w:bCs/>
                <w:szCs w:val="22"/>
              </w:rPr>
            </w:pPr>
            <w:r w:rsidRPr="00300B64">
              <w:rPr>
                <w:rFonts w:ascii="Calibri" w:hAnsi="Calibri" w:cs="Calibri"/>
                <w:b/>
                <w:bCs/>
                <w:szCs w:val="22"/>
              </w:rPr>
              <w:t xml:space="preserve">ACTIVITY 2.1 Preparation of mechanisms for implementation of pilot projects </w:t>
            </w:r>
          </w:p>
        </w:tc>
      </w:tr>
      <w:tr w:rsidR="00BD274C" w:rsidRPr="00BD274C" w14:paraId="2C6FB766" w14:textId="77777777" w:rsidTr="002730D4">
        <w:tc>
          <w:tcPr>
            <w:tcW w:w="9592" w:type="dxa"/>
            <w:gridSpan w:val="2"/>
            <w:tcBorders>
              <w:bottom w:val="single" w:sz="4" w:space="0" w:color="auto"/>
            </w:tcBorders>
            <w:shd w:val="clear" w:color="auto" w:fill="auto"/>
          </w:tcPr>
          <w:p w14:paraId="62FC4B11" w14:textId="77777777" w:rsidR="009C6C6B" w:rsidRPr="00300B64" w:rsidRDefault="009C6C6B" w:rsidP="00857415">
            <w:pPr>
              <w:rPr>
                <w:rFonts w:ascii="Calibri" w:hAnsi="Calibri" w:cs="Calibri"/>
                <w:b/>
                <w:bCs/>
                <w:szCs w:val="22"/>
              </w:rPr>
            </w:pPr>
            <w:r w:rsidRPr="00300B64">
              <w:rPr>
                <w:rFonts w:ascii="Calibri" w:hAnsi="Calibri" w:cs="Calibri"/>
                <w:b/>
                <w:bCs/>
                <w:szCs w:val="22"/>
              </w:rPr>
              <w:t>Description of activity:</w:t>
            </w:r>
          </w:p>
          <w:p w14:paraId="03D8BA4C" w14:textId="6743692F" w:rsidR="009C6C6B" w:rsidRPr="00300B64" w:rsidRDefault="009C6C6B" w:rsidP="00857415">
            <w:pPr>
              <w:rPr>
                <w:rFonts w:ascii="Calibri" w:hAnsi="Calibri" w:cs="Calibri"/>
                <w:szCs w:val="22"/>
              </w:rPr>
            </w:pPr>
            <w:r w:rsidRPr="00300B64">
              <w:rPr>
                <w:rFonts w:ascii="Calibri" w:hAnsi="Calibri" w:cs="Calibri"/>
                <w:szCs w:val="22"/>
              </w:rPr>
              <w:t xml:space="preserve">Through this activity UNDP </w:t>
            </w:r>
            <w:proofErr w:type="gramStart"/>
            <w:r w:rsidRPr="00300B64">
              <w:rPr>
                <w:rFonts w:ascii="Calibri" w:hAnsi="Calibri" w:cs="Calibri"/>
                <w:szCs w:val="22"/>
              </w:rPr>
              <w:t xml:space="preserve">will  </w:t>
            </w:r>
            <w:bookmarkStart w:id="4" w:name="_Hlk93590982"/>
            <w:r w:rsidRPr="00300B64">
              <w:rPr>
                <w:rFonts w:ascii="Calibri" w:hAnsi="Calibri" w:cs="Calibri"/>
                <w:szCs w:val="22"/>
              </w:rPr>
              <w:t>focus</w:t>
            </w:r>
            <w:proofErr w:type="gramEnd"/>
            <w:r w:rsidRPr="00300B64">
              <w:rPr>
                <w:rFonts w:ascii="Calibri" w:hAnsi="Calibri" w:cs="Calibri"/>
                <w:szCs w:val="22"/>
              </w:rPr>
              <w:t xml:space="preserve"> on establishment of the mechanisms for implementation of piloting actions to support green transition</w:t>
            </w:r>
            <w:bookmarkEnd w:id="4"/>
            <w:r w:rsidRPr="00300B64">
              <w:rPr>
                <w:rFonts w:ascii="Calibri" w:hAnsi="Calibri" w:cs="Calibri"/>
                <w:szCs w:val="22"/>
              </w:rPr>
              <w:t xml:space="preserve">. Depending on type of the pilot project, two main modalities will be considered – financial support or expert support or both. </w:t>
            </w:r>
          </w:p>
        </w:tc>
      </w:tr>
      <w:tr w:rsidR="00BD274C" w:rsidRPr="00BD274C" w14:paraId="4B868FC2" w14:textId="77777777" w:rsidTr="002730D4">
        <w:tc>
          <w:tcPr>
            <w:tcW w:w="1435" w:type="dxa"/>
            <w:tcBorders>
              <w:bottom w:val="single" w:sz="4" w:space="0" w:color="auto"/>
            </w:tcBorders>
            <w:shd w:val="clear" w:color="auto" w:fill="auto"/>
          </w:tcPr>
          <w:p w14:paraId="54DB89F6" w14:textId="77777777" w:rsidR="009C6C6B" w:rsidRPr="00300B64" w:rsidRDefault="009C6C6B" w:rsidP="00857415">
            <w:pPr>
              <w:rPr>
                <w:rFonts w:ascii="Calibri" w:hAnsi="Calibri" w:cs="Calibri"/>
                <w:b/>
                <w:bCs/>
                <w:szCs w:val="22"/>
              </w:rPr>
            </w:pPr>
            <w:r w:rsidRPr="00300B64">
              <w:rPr>
                <w:rFonts w:ascii="Calibri" w:hAnsi="Calibri" w:cs="Calibri"/>
                <w:szCs w:val="22"/>
              </w:rPr>
              <w:t>Intervention</w:t>
            </w:r>
          </w:p>
        </w:tc>
        <w:tc>
          <w:tcPr>
            <w:tcW w:w="8157" w:type="dxa"/>
            <w:tcBorders>
              <w:bottom w:val="single" w:sz="4" w:space="0" w:color="auto"/>
            </w:tcBorders>
            <w:shd w:val="clear" w:color="auto" w:fill="auto"/>
          </w:tcPr>
          <w:p w14:paraId="05488E45" w14:textId="77777777" w:rsidR="009C6C6B" w:rsidRPr="00300B64" w:rsidRDefault="009C6C6B" w:rsidP="00857415">
            <w:pPr>
              <w:ind w:left="844"/>
              <w:rPr>
                <w:rFonts w:ascii="Calibri" w:hAnsi="Calibri" w:cs="Calibri"/>
                <w:bCs/>
                <w:szCs w:val="22"/>
              </w:rPr>
            </w:pPr>
            <w:r w:rsidRPr="00300B64">
              <w:rPr>
                <w:rFonts w:ascii="Calibri" w:hAnsi="Calibri" w:cs="Calibri"/>
                <w:szCs w:val="22"/>
              </w:rPr>
              <w:t>Description/Justification</w:t>
            </w:r>
          </w:p>
        </w:tc>
      </w:tr>
      <w:tr w:rsidR="00BD274C" w:rsidRPr="00BD274C" w14:paraId="05F8DA87" w14:textId="77777777" w:rsidTr="002730D4">
        <w:tc>
          <w:tcPr>
            <w:tcW w:w="1435" w:type="dxa"/>
            <w:tcBorders>
              <w:bottom w:val="single" w:sz="4" w:space="0" w:color="auto"/>
            </w:tcBorders>
            <w:shd w:val="clear" w:color="auto" w:fill="auto"/>
          </w:tcPr>
          <w:p w14:paraId="0445E324" w14:textId="77777777" w:rsidR="009C6C6B" w:rsidRPr="00300B64" w:rsidRDefault="009C6C6B" w:rsidP="00857415">
            <w:pPr>
              <w:jc w:val="left"/>
              <w:rPr>
                <w:rFonts w:ascii="Calibri" w:hAnsi="Calibri" w:cs="Calibri"/>
                <w:szCs w:val="22"/>
              </w:rPr>
            </w:pPr>
            <w:r w:rsidRPr="00300B64">
              <w:rPr>
                <w:rFonts w:ascii="Calibri" w:hAnsi="Calibri" w:cs="Calibri"/>
                <w:szCs w:val="22"/>
              </w:rPr>
              <w:t>Developing and agreeing mechanism for implementation of pilot projects: co-financing mechanism</w:t>
            </w:r>
          </w:p>
        </w:tc>
        <w:tc>
          <w:tcPr>
            <w:tcW w:w="8157" w:type="dxa"/>
            <w:tcBorders>
              <w:bottom w:val="single" w:sz="4" w:space="0" w:color="auto"/>
            </w:tcBorders>
            <w:shd w:val="clear" w:color="auto" w:fill="auto"/>
          </w:tcPr>
          <w:p w14:paraId="08279181" w14:textId="1639F451" w:rsidR="009C6C6B" w:rsidRPr="00300B64" w:rsidRDefault="00060080" w:rsidP="0CA366CB">
            <w:pPr>
              <w:rPr>
                <w:rFonts w:ascii="Calibri" w:hAnsi="Calibri" w:cs="Calibri"/>
              </w:rPr>
            </w:pPr>
            <w:r>
              <w:rPr>
                <w:rFonts w:ascii="Calibri" w:hAnsi="Calibri" w:cs="Calibri"/>
              </w:rPr>
              <w:t>Proj</w:t>
            </w:r>
            <w:r w:rsidR="0073704A">
              <w:rPr>
                <w:rFonts w:ascii="Calibri" w:hAnsi="Calibri" w:cs="Calibri"/>
              </w:rPr>
              <w:t>ect</w:t>
            </w:r>
            <w:r w:rsidR="1C6603EE" w:rsidRPr="00300B64">
              <w:rPr>
                <w:rFonts w:ascii="Calibri" w:hAnsi="Calibri" w:cs="Calibri"/>
              </w:rPr>
              <w:t xml:space="preserve"> will provide financial support </w:t>
            </w:r>
            <w:proofErr w:type="gramStart"/>
            <w:r w:rsidR="1C6603EE" w:rsidRPr="00300B64">
              <w:rPr>
                <w:rFonts w:ascii="Calibri" w:hAnsi="Calibri" w:cs="Calibri"/>
              </w:rPr>
              <w:t>on the basis of</w:t>
            </w:r>
            <w:proofErr w:type="gramEnd"/>
            <w:r w:rsidR="1C6603EE" w:rsidRPr="00300B64">
              <w:rPr>
                <w:rFonts w:ascii="Calibri" w:hAnsi="Calibri" w:cs="Calibri"/>
              </w:rPr>
              <w:t xml:space="preserve"> prior competitive process (Innovation Challenge Calls), to selected initiatives that will demonstrate highest alignment with the </w:t>
            </w:r>
            <w:r w:rsidR="59A23311" w:rsidRPr="00300B64">
              <w:rPr>
                <w:rFonts w:ascii="Calibri" w:hAnsi="Calibri" w:cs="Calibri"/>
              </w:rPr>
              <w:t>project</w:t>
            </w:r>
            <w:r w:rsidR="1C6603EE" w:rsidRPr="00300B64">
              <w:rPr>
                <w:rFonts w:ascii="Calibri" w:hAnsi="Calibri" w:cs="Calibri"/>
              </w:rPr>
              <w:t xml:space="preserve">’s objectives, high level of commitment and relevance as regards identified challenges. The selection criteria will be agreed with the </w:t>
            </w:r>
            <w:r w:rsidR="0073704A">
              <w:rPr>
                <w:rFonts w:ascii="Calibri" w:hAnsi="Calibri" w:cs="Calibri"/>
              </w:rPr>
              <w:t>partners</w:t>
            </w:r>
            <w:r w:rsidR="1C6603EE" w:rsidRPr="00300B64">
              <w:rPr>
                <w:rFonts w:ascii="Calibri" w:hAnsi="Calibri" w:cs="Calibri"/>
              </w:rPr>
              <w:t>. Two overall criteria will be: additionality and innovativeness of awarded solutions. Project selection will also be checked against the classification of the EU Taxonomy. UNDP will provide support in the form of co-financing (financial assistance to third parties), where payments would be based on performance. Besides the performance-based payments</w:t>
            </w:r>
            <w:r w:rsidR="22DB3B7B" w:rsidRPr="00300B64">
              <w:rPr>
                <w:rFonts w:ascii="Calibri" w:hAnsi="Calibri" w:cs="Calibri"/>
              </w:rPr>
              <w:t xml:space="preserve"> (PBPs)</w:t>
            </w:r>
            <w:r w:rsidR="1C6603EE" w:rsidRPr="00300B64">
              <w:rPr>
                <w:rFonts w:ascii="Calibri" w:hAnsi="Calibri" w:cs="Calibri"/>
              </w:rPr>
              <w:t xml:space="preserve">, the project will also introduce guarantee schemes for commercial loans and other borrowings for green investments and projects for public and private entities. This scheme will act as de-risking facility for innovative solutions </w:t>
            </w:r>
            <w:proofErr w:type="gramStart"/>
            <w:r w:rsidR="1C6603EE" w:rsidRPr="00300B64">
              <w:rPr>
                <w:rFonts w:ascii="Calibri" w:hAnsi="Calibri" w:cs="Calibri"/>
              </w:rPr>
              <w:t>in the area of</w:t>
            </w:r>
            <w:proofErr w:type="gramEnd"/>
            <w:r w:rsidR="1C6603EE" w:rsidRPr="00300B64">
              <w:rPr>
                <w:rFonts w:ascii="Calibri" w:hAnsi="Calibri" w:cs="Calibri"/>
              </w:rPr>
              <w:t xml:space="preserve"> decarbonization, circular economy, reducing industrial emissions and air pollution. Co-financing from beneficiaries would be always required. </w:t>
            </w:r>
          </w:p>
          <w:p w14:paraId="7105C8E5" w14:textId="77777777" w:rsidR="009C6C6B" w:rsidRPr="00300B64" w:rsidRDefault="009C6C6B" w:rsidP="00857415">
            <w:pPr>
              <w:rPr>
                <w:rFonts w:ascii="Calibri" w:hAnsi="Calibri" w:cs="Calibri"/>
                <w:szCs w:val="22"/>
              </w:rPr>
            </w:pPr>
            <w:r w:rsidRPr="00300B64">
              <w:rPr>
                <w:rFonts w:ascii="Calibri" w:hAnsi="Calibri" w:cs="Calibri"/>
                <w:szCs w:val="22"/>
              </w:rPr>
              <w:t xml:space="preserve">The UNDP has already successfully tested the ‘’Innovation Challenge Calls’’ methodology, as a tool to source innovative, </w:t>
            </w:r>
            <w:proofErr w:type="gramStart"/>
            <w:r w:rsidRPr="00300B64">
              <w:rPr>
                <w:rFonts w:ascii="Calibri" w:hAnsi="Calibri" w:cs="Calibri"/>
                <w:szCs w:val="22"/>
              </w:rPr>
              <w:t>cost-efficient</w:t>
            </w:r>
            <w:proofErr w:type="gramEnd"/>
            <w:r w:rsidRPr="00300B64">
              <w:rPr>
                <w:rFonts w:ascii="Calibri" w:hAnsi="Calibri" w:cs="Calibri"/>
                <w:szCs w:val="22"/>
              </w:rPr>
              <w:t xml:space="preserve"> and low carbon technologies, projects and businesses models. It will serve as a basis for clearance of potential beneficiaries of the grant/co-financing mechanism (including both, performance-based payments and guarantees for commercial loans and other </w:t>
            </w:r>
            <w:r w:rsidRPr="00300B64">
              <w:rPr>
                <w:rFonts w:ascii="Calibri" w:hAnsi="Calibri" w:cs="Calibri"/>
                <w:szCs w:val="22"/>
              </w:rPr>
              <w:lastRenderedPageBreak/>
              <w:t xml:space="preserve">borrowings). While developing the grant/co-financing mechanism, UNDP will </w:t>
            </w:r>
            <w:proofErr w:type="gramStart"/>
            <w:r w:rsidRPr="00300B64">
              <w:rPr>
                <w:rFonts w:ascii="Calibri" w:hAnsi="Calibri" w:cs="Calibri"/>
                <w:szCs w:val="22"/>
              </w:rPr>
              <w:t>take into account</w:t>
            </w:r>
            <w:proofErr w:type="gramEnd"/>
            <w:r w:rsidRPr="00300B64">
              <w:rPr>
                <w:rFonts w:ascii="Calibri" w:hAnsi="Calibri" w:cs="Calibri"/>
                <w:szCs w:val="22"/>
              </w:rPr>
              <w:t xml:space="preserve"> practices used for selection of projects by relevant ministries, as appropriate.</w:t>
            </w:r>
            <w:r w:rsidRPr="00300B64" w:rsidDel="00D2582B">
              <w:rPr>
                <w:rFonts w:ascii="Calibri" w:hAnsi="Calibri" w:cs="Calibri"/>
                <w:szCs w:val="22"/>
              </w:rPr>
              <w:t xml:space="preserve"> </w:t>
            </w:r>
          </w:p>
        </w:tc>
      </w:tr>
      <w:tr w:rsidR="00BD274C" w:rsidRPr="00BD274C" w14:paraId="5C814154" w14:textId="77777777" w:rsidTr="002730D4">
        <w:tc>
          <w:tcPr>
            <w:tcW w:w="1435" w:type="dxa"/>
            <w:tcBorders>
              <w:bottom w:val="single" w:sz="4" w:space="0" w:color="auto"/>
            </w:tcBorders>
            <w:shd w:val="clear" w:color="auto" w:fill="auto"/>
          </w:tcPr>
          <w:p w14:paraId="36E41EB9" w14:textId="77777777" w:rsidR="009C6C6B" w:rsidRPr="00300B64" w:rsidRDefault="009C6C6B" w:rsidP="00857415">
            <w:pPr>
              <w:jc w:val="left"/>
              <w:rPr>
                <w:rFonts w:ascii="Calibri" w:hAnsi="Calibri" w:cs="Calibri"/>
                <w:szCs w:val="22"/>
              </w:rPr>
            </w:pPr>
            <w:r w:rsidRPr="00300B64">
              <w:rPr>
                <w:rFonts w:ascii="Calibri" w:hAnsi="Calibri" w:cs="Calibri"/>
                <w:szCs w:val="22"/>
              </w:rPr>
              <w:lastRenderedPageBreak/>
              <w:t>Developing and agreeing mechanism for implementation of pilot projects: expert support mechanism</w:t>
            </w:r>
          </w:p>
        </w:tc>
        <w:tc>
          <w:tcPr>
            <w:tcW w:w="8157" w:type="dxa"/>
            <w:tcBorders>
              <w:bottom w:val="single" w:sz="4" w:space="0" w:color="auto"/>
            </w:tcBorders>
            <w:shd w:val="clear" w:color="auto" w:fill="auto"/>
          </w:tcPr>
          <w:p w14:paraId="687B6317" w14:textId="063910DD" w:rsidR="009C6C6B" w:rsidRPr="00300B64" w:rsidRDefault="009C6C6B" w:rsidP="00857415">
            <w:pPr>
              <w:rPr>
                <w:rFonts w:ascii="Calibri" w:hAnsi="Calibri" w:cs="Calibri"/>
                <w:szCs w:val="22"/>
              </w:rPr>
            </w:pPr>
            <w:r w:rsidRPr="00300B64">
              <w:rPr>
                <w:rFonts w:ascii="Calibri" w:hAnsi="Calibri" w:cs="Calibri"/>
                <w:szCs w:val="22"/>
              </w:rPr>
              <w:t>Following the Innovation Challenge Calls, UNDP will</w:t>
            </w:r>
            <w:r w:rsidR="0073704A">
              <w:rPr>
                <w:rFonts w:ascii="Calibri" w:hAnsi="Calibri" w:cs="Calibri"/>
                <w:szCs w:val="22"/>
              </w:rPr>
              <w:t xml:space="preserve"> </w:t>
            </w:r>
            <w:r w:rsidRPr="00300B64">
              <w:rPr>
                <w:rFonts w:ascii="Calibri" w:hAnsi="Calibri" w:cs="Calibri"/>
                <w:szCs w:val="22"/>
              </w:rPr>
              <w:t xml:space="preserve">provide professional technical support (also called “acceleration support”) to initiatives which are aligned with the </w:t>
            </w:r>
            <w:r w:rsidR="001356F8" w:rsidRPr="00300B64">
              <w:rPr>
                <w:rFonts w:ascii="Calibri" w:hAnsi="Calibri" w:cs="Calibri"/>
                <w:szCs w:val="22"/>
              </w:rPr>
              <w:t xml:space="preserve">project </w:t>
            </w:r>
            <w:r w:rsidRPr="00300B64">
              <w:rPr>
                <w:rFonts w:ascii="Calibri" w:hAnsi="Calibri" w:cs="Calibri"/>
                <w:szCs w:val="22"/>
              </w:rPr>
              <w:t>criteria. UNDP will primarily target experts with practical E</w:t>
            </w:r>
            <w:r w:rsidR="00293E9A">
              <w:rPr>
                <w:rFonts w:ascii="Calibri" w:hAnsi="Calibri" w:cs="Calibri"/>
                <w:szCs w:val="22"/>
              </w:rPr>
              <w:t>uropean</w:t>
            </w:r>
            <w:r w:rsidRPr="00300B64">
              <w:rPr>
                <w:rFonts w:ascii="Calibri" w:hAnsi="Calibri" w:cs="Calibri"/>
                <w:szCs w:val="22"/>
              </w:rPr>
              <w:t xml:space="preserve"> expertise. An example of such support would be provision of experts to LSGs, to assist them with elaboration/prioritization of “no-regret” measures from the local Air Quality Plans/Short-term Action Plans that may be subject of co-financing and implementation; or provision of guided mentorship for companies to help them develop their innovative project/idea into implementable business/investment.</w:t>
            </w:r>
          </w:p>
          <w:p w14:paraId="609558EC" w14:textId="77777777" w:rsidR="009C6C6B" w:rsidRPr="00300B64" w:rsidRDefault="009C6C6B" w:rsidP="00857415">
            <w:pPr>
              <w:rPr>
                <w:rFonts w:ascii="Calibri" w:hAnsi="Calibri" w:cs="Calibri"/>
                <w:szCs w:val="22"/>
              </w:rPr>
            </w:pPr>
            <w:r w:rsidRPr="00300B64">
              <w:rPr>
                <w:rFonts w:ascii="Calibri" w:hAnsi="Calibri" w:cs="Calibri"/>
                <w:szCs w:val="22"/>
              </w:rPr>
              <w:t xml:space="preserve">UNDP will apply its methodology for expert support in coordinated approach with partners in implementation of the Green Agenda in Serbia and relevant institutions. </w:t>
            </w:r>
          </w:p>
        </w:tc>
      </w:tr>
      <w:tr w:rsidR="009C6C6B" w:rsidRPr="00BD274C" w14:paraId="78AD0234" w14:textId="77777777" w:rsidTr="002730D4">
        <w:tc>
          <w:tcPr>
            <w:tcW w:w="1435" w:type="dxa"/>
            <w:tcBorders>
              <w:bottom w:val="single" w:sz="4" w:space="0" w:color="auto"/>
            </w:tcBorders>
            <w:shd w:val="clear" w:color="auto" w:fill="auto"/>
          </w:tcPr>
          <w:p w14:paraId="65B42D6C" w14:textId="77777777" w:rsidR="009C6C6B" w:rsidRPr="00300B64" w:rsidRDefault="009C6C6B" w:rsidP="00857415">
            <w:pPr>
              <w:rPr>
                <w:rFonts w:ascii="Calibri" w:hAnsi="Calibri" w:cs="Calibri"/>
                <w:szCs w:val="22"/>
              </w:rPr>
            </w:pPr>
            <w:r w:rsidRPr="00300B64">
              <w:rPr>
                <w:rFonts w:ascii="Calibri" w:hAnsi="Calibri" w:cs="Calibri"/>
                <w:szCs w:val="22"/>
              </w:rPr>
              <w:t>Deliverables:</w:t>
            </w:r>
          </w:p>
          <w:p w14:paraId="4C3F7661" w14:textId="77777777" w:rsidR="009C6C6B" w:rsidRPr="00300B64" w:rsidRDefault="009C6C6B" w:rsidP="00857415">
            <w:pPr>
              <w:rPr>
                <w:rFonts w:ascii="Calibri" w:hAnsi="Calibri" w:cs="Calibri"/>
                <w:szCs w:val="22"/>
              </w:rPr>
            </w:pPr>
          </w:p>
        </w:tc>
        <w:tc>
          <w:tcPr>
            <w:tcW w:w="8157" w:type="dxa"/>
            <w:tcBorders>
              <w:bottom w:val="single" w:sz="4" w:space="0" w:color="auto"/>
            </w:tcBorders>
            <w:shd w:val="clear" w:color="auto" w:fill="auto"/>
          </w:tcPr>
          <w:p w14:paraId="46B7AD29" w14:textId="77777777" w:rsidR="009C6C6B" w:rsidRPr="00300B64" w:rsidRDefault="009C6C6B" w:rsidP="00E13CDF">
            <w:pPr>
              <w:pStyle w:val="ListParagraph"/>
              <w:numPr>
                <w:ilvl w:val="0"/>
                <w:numId w:val="33"/>
              </w:numPr>
              <w:spacing w:before="120" w:after="120"/>
              <w:rPr>
                <w:rFonts w:ascii="Calibri" w:eastAsia="Times" w:hAnsi="Calibri" w:cs="Calibri"/>
                <w:szCs w:val="22"/>
              </w:rPr>
            </w:pPr>
            <w:r w:rsidRPr="00300B64">
              <w:rPr>
                <w:rFonts w:ascii="Calibri" w:eastAsia="Times" w:hAnsi="Calibri" w:cs="Calibri"/>
                <w:szCs w:val="22"/>
              </w:rPr>
              <w:t>Co-financing mechanism for implementation of pilot projects developed and agreed.</w:t>
            </w:r>
          </w:p>
          <w:p w14:paraId="0F7AE4ED" w14:textId="77777777" w:rsidR="009C6C6B" w:rsidRPr="00300B64" w:rsidRDefault="009C6C6B" w:rsidP="00E13CDF">
            <w:pPr>
              <w:pStyle w:val="ListParagraph"/>
              <w:numPr>
                <w:ilvl w:val="0"/>
                <w:numId w:val="33"/>
              </w:numPr>
              <w:spacing w:before="120" w:after="120"/>
              <w:rPr>
                <w:rFonts w:ascii="Calibri" w:hAnsi="Calibri" w:cs="Calibri"/>
                <w:szCs w:val="22"/>
              </w:rPr>
            </w:pPr>
            <w:r w:rsidRPr="00300B64">
              <w:rPr>
                <w:rFonts w:ascii="Calibri" w:eastAsia="Times" w:hAnsi="Calibri" w:cs="Calibri"/>
                <w:szCs w:val="22"/>
              </w:rPr>
              <w:t>Expert support mechanism (“acceleration support”) for implementation of pilot projects developed and agreed.</w:t>
            </w:r>
          </w:p>
        </w:tc>
      </w:tr>
    </w:tbl>
    <w:p w14:paraId="203A883E" w14:textId="77777777" w:rsidR="009C6C6B" w:rsidRPr="00BD274C" w:rsidRDefault="009C6C6B" w:rsidP="009C6C6B">
      <w:pPr>
        <w:rPr>
          <w:rFonts w:ascii="Calibri" w:hAnsi="Calibri" w:cs="Calibri"/>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2"/>
        <w:gridCol w:w="7930"/>
      </w:tblGrid>
      <w:tr w:rsidR="00BD274C" w:rsidRPr="00BD274C" w14:paraId="348203FF" w14:textId="77777777" w:rsidTr="2A045621">
        <w:tc>
          <w:tcPr>
            <w:tcW w:w="9592" w:type="dxa"/>
            <w:gridSpan w:val="2"/>
            <w:shd w:val="clear" w:color="auto" w:fill="auto"/>
          </w:tcPr>
          <w:p w14:paraId="0089760A" w14:textId="6599666E" w:rsidR="009C6C6B" w:rsidRPr="00300B64" w:rsidRDefault="1C6603EE" w:rsidP="0CA366CB">
            <w:pPr>
              <w:rPr>
                <w:rFonts w:ascii="Calibri" w:hAnsi="Calibri" w:cs="Calibri"/>
              </w:rPr>
            </w:pPr>
            <w:r w:rsidRPr="00300B64">
              <w:rPr>
                <w:rFonts w:ascii="Calibri" w:hAnsi="Calibri" w:cs="Calibri"/>
                <w:b/>
                <w:bCs/>
              </w:rPr>
              <w:t xml:space="preserve">ACTIVITY A 2.2 Selection of pilot projects </w:t>
            </w:r>
          </w:p>
        </w:tc>
      </w:tr>
      <w:tr w:rsidR="00BD274C" w:rsidRPr="00BD274C" w14:paraId="2FA228C1" w14:textId="77777777" w:rsidTr="2A045621">
        <w:tc>
          <w:tcPr>
            <w:tcW w:w="9592" w:type="dxa"/>
            <w:gridSpan w:val="2"/>
            <w:tcBorders>
              <w:bottom w:val="single" w:sz="4" w:space="0" w:color="auto"/>
            </w:tcBorders>
            <w:shd w:val="clear" w:color="auto" w:fill="auto"/>
          </w:tcPr>
          <w:p w14:paraId="7AE02779" w14:textId="77777777" w:rsidR="009C6C6B" w:rsidRPr="00300B64" w:rsidRDefault="009C6C6B" w:rsidP="00857415">
            <w:pPr>
              <w:rPr>
                <w:rFonts w:ascii="Calibri" w:hAnsi="Calibri" w:cs="Calibri"/>
                <w:b/>
                <w:bCs/>
                <w:szCs w:val="22"/>
              </w:rPr>
            </w:pPr>
            <w:r w:rsidRPr="00300B64">
              <w:rPr>
                <w:rFonts w:ascii="Calibri" w:hAnsi="Calibri" w:cs="Calibri"/>
                <w:b/>
                <w:bCs/>
                <w:szCs w:val="22"/>
              </w:rPr>
              <w:t>Description of activity:</w:t>
            </w:r>
          </w:p>
          <w:p w14:paraId="0457507F" w14:textId="77777777" w:rsidR="009C6C6B" w:rsidRPr="00300B64" w:rsidRDefault="009C6C6B" w:rsidP="00857415">
            <w:pPr>
              <w:rPr>
                <w:rFonts w:ascii="Calibri" w:hAnsi="Calibri" w:cs="Calibri"/>
                <w:szCs w:val="22"/>
              </w:rPr>
            </w:pPr>
            <w:r w:rsidRPr="00300B64">
              <w:rPr>
                <w:rFonts w:ascii="Calibri" w:hAnsi="Calibri" w:cs="Calibri"/>
                <w:szCs w:val="22"/>
              </w:rPr>
              <w:t xml:space="preserve">UNDP will always apply competitive process for selection of pilot projects, respecting </w:t>
            </w:r>
            <w:proofErr w:type="gramStart"/>
            <w:r w:rsidRPr="00300B64">
              <w:rPr>
                <w:rFonts w:ascii="Calibri" w:hAnsi="Calibri" w:cs="Calibri"/>
                <w:szCs w:val="22"/>
              </w:rPr>
              <w:t>transparency</w:t>
            </w:r>
            <w:proofErr w:type="gramEnd"/>
            <w:r w:rsidRPr="00300B64">
              <w:rPr>
                <w:rFonts w:ascii="Calibri" w:hAnsi="Calibri" w:cs="Calibri"/>
                <w:szCs w:val="22"/>
              </w:rPr>
              <w:t xml:space="preserve"> and equal possibilities. UNDP will apply gender equality principle to ensure that initiatives contribute to gender equality and to increase the likelihood of women’s led initiatives to participate in competition. </w:t>
            </w:r>
          </w:p>
          <w:p w14:paraId="24B7D9DA" w14:textId="33645685" w:rsidR="009C6C6B" w:rsidRPr="00300B64" w:rsidRDefault="009C6C6B" w:rsidP="00857415">
            <w:pPr>
              <w:rPr>
                <w:rFonts w:ascii="Calibri" w:hAnsi="Calibri" w:cs="Calibri"/>
                <w:szCs w:val="22"/>
              </w:rPr>
            </w:pPr>
            <w:r w:rsidRPr="00300B64">
              <w:rPr>
                <w:rFonts w:ascii="Calibri" w:hAnsi="Calibri" w:cs="Calibri"/>
                <w:szCs w:val="22"/>
              </w:rPr>
              <w:t xml:space="preserve">UNDP will develop and apply mechanisms for selection of pilot projects – </w:t>
            </w:r>
            <w:r w:rsidRPr="00300B64">
              <w:rPr>
                <w:rFonts w:ascii="Calibri" w:hAnsi="Calibri" w:cs="Calibri"/>
                <w:b/>
                <w:bCs/>
                <w:szCs w:val="22"/>
              </w:rPr>
              <w:t>Innovation Challenge Calls</w:t>
            </w:r>
            <w:r w:rsidRPr="00300B64">
              <w:rPr>
                <w:rFonts w:ascii="Calibri" w:hAnsi="Calibri" w:cs="Calibri"/>
                <w:szCs w:val="22"/>
              </w:rPr>
              <w:t xml:space="preserve"> - in close cooperation with the </w:t>
            </w:r>
            <w:r w:rsidR="00EF4F5C">
              <w:rPr>
                <w:rFonts w:ascii="Calibri" w:hAnsi="Calibri" w:cs="Calibri"/>
                <w:szCs w:val="22"/>
              </w:rPr>
              <w:t>project partners</w:t>
            </w:r>
            <w:r w:rsidRPr="00300B64">
              <w:rPr>
                <w:rFonts w:ascii="Calibri" w:hAnsi="Calibri" w:cs="Calibri"/>
                <w:szCs w:val="22"/>
              </w:rPr>
              <w:t xml:space="preserve"> and relevant institutions. The methods of invitation/competition will depend on a typology of actions. Potential approaches will include public open calls for proposals and invitation to shortlisted entities (where principles of creation of short-lists will be clearly presented).</w:t>
            </w:r>
          </w:p>
          <w:p w14:paraId="3C2D3F23" w14:textId="77777777" w:rsidR="009C6C6B" w:rsidRPr="00300B64" w:rsidRDefault="009C6C6B" w:rsidP="00857415">
            <w:pPr>
              <w:rPr>
                <w:rFonts w:ascii="Calibri" w:hAnsi="Calibri" w:cs="Calibri"/>
                <w:szCs w:val="22"/>
              </w:rPr>
            </w:pPr>
            <w:r w:rsidRPr="00300B64">
              <w:rPr>
                <w:rFonts w:ascii="Calibri" w:hAnsi="Calibri" w:cs="Calibri"/>
                <w:szCs w:val="22"/>
              </w:rPr>
              <w:t>Regardless of the method of invitation, the selection procedure will be based on fair and transparent eligibility and selection criteria defined and presented to potential beneficiaries always in advance. The evaluation process will be carefully registered, justified and presented in the evaluation reports. The selection criteria will include:</w:t>
            </w:r>
          </w:p>
          <w:p w14:paraId="2EDBEB5F" w14:textId="77777777" w:rsidR="009C6C6B" w:rsidRPr="00300B64" w:rsidRDefault="009C6C6B" w:rsidP="00E13CDF">
            <w:pPr>
              <w:pStyle w:val="ListParagraph"/>
              <w:numPr>
                <w:ilvl w:val="0"/>
                <w:numId w:val="20"/>
              </w:numPr>
              <w:spacing w:before="120" w:after="120"/>
              <w:contextualSpacing/>
              <w:rPr>
                <w:rFonts w:ascii="Calibri" w:hAnsi="Calibri" w:cs="Calibri"/>
                <w:szCs w:val="22"/>
              </w:rPr>
            </w:pPr>
            <w:r w:rsidRPr="00300B64">
              <w:rPr>
                <w:rFonts w:ascii="Calibri" w:hAnsi="Calibri" w:cs="Calibri"/>
                <w:szCs w:val="22"/>
              </w:rPr>
              <w:t>Level of preparedness of candidates – only candidates which have fulfilled necessary pre-conditions in a sense of experiences, capacities and any technical pre-conditions can be accepted,</w:t>
            </w:r>
          </w:p>
          <w:p w14:paraId="45E16431" w14:textId="77777777" w:rsidR="009C6C6B" w:rsidRPr="00300B64" w:rsidRDefault="009C6C6B" w:rsidP="00E13CDF">
            <w:pPr>
              <w:pStyle w:val="ListParagraph"/>
              <w:numPr>
                <w:ilvl w:val="0"/>
                <w:numId w:val="20"/>
              </w:numPr>
              <w:spacing w:before="120" w:after="120"/>
              <w:contextualSpacing/>
              <w:rPr>
                <w:rFonts w:ascii="Calibri" w:hAnsi="Calibri" w:cs="Calibri"/>
                <w:szCs w:val="22"/>
              </w:rPr>
            </w:pPr>
            <w:r w:rsidRPr="00300B64">
              <w:rPr>
                <w:rFonts w:ascii="Calibri" w:hAnsi="Calibri" w:cs="Calibri"/>
                <w:szCs w:val="22"/>
              </w:rPr>
              <w:t>Commitment – only beneficiaries who have demonstrated a high level of commitment are acceptable. In this respect, the outputs from the A1 will be used as a reference,</w:t>
            </w:r>
          </w:p>
          <w:p w14:paraId="72CD8CFB" w14:textId="77777777" w:rsidR="009C6C6B" w:rsidRPr="00300B64" w:rsidRDefault="009C6C6B" w:rsidP="00E13CDF">
            <w:pPr>
              <w:pStyle w:val="ListParagraph"/>
              <w:numPr>
                <w:ilvl w:val="0"/>
                <w:numId w:val="20"/>
              </w:numPr>
              <w:spacing w:before="120" w:after="120"/>
              <w:contextualSpacing/>
              <w:rPr>
                <w:rFonts w:ascii="Calibri" w:hAnsi="Calibri" w:cs="Calibri"/>
                <w:szCs w:val="22"/>
              </w:rPr>
            </w:pPr>
            <w:r w:rsidRPr="00300B64">
              <w:rPr>
                <w:rFonts w:ascii="Calibri" w:hAnsi="Calibri" w:cs="Calibri"/>
                <w:szCs w:val="22"/>
              </w:rPr>
              <w:t xml:space="preserve">Level of co-financing provided by the beneficiaries, </w:t>
            </w:r>
          </w:p>
          <w:p w14:paraId="52A66993" w14:textId="77777777" w:rsidR="009C6C6B" w:rsidRPr="00300B64" w:rsidRDefault="009C6C6B" w:rsidP="00E13CDF">
            <w:pPr>
              <w:pStyle w:val="ListParagraph"/>
              <w:numPr>
                <w:ilvl w:val="0"/>
                <w:numId w:val="20"/>
              </w:numPr>
              <w:spacing w:before="120" w:after="120"/>
              <w:contextualSpacing/>
              <w:rPr>
                <w:rFonts w:ascii="Calibri" w:hAnsi="Calibri" w:cs="Calibri"/>
                <w:szCs w:val="22"/>
              </w:rPr>
            </w:pPr>
            <w:r w:rsidRPr="00300B64">
              <w:rPr>
                <w:rFonts w:ascii="Calibri" w:hAnsi="Calibri" w:cs="Calibri"/>
                <w:szCs w:val="22"/>
              </w:rPr>
              <w:t>Level of change/impact, and contribution to Chapters 27 and 15,</w:t>
            </w:r>
          </w:p>
          <w:p w14:paraId="552D17EC" w14:textId="77777777" w:rsidR="009C6C6B" w:rsidRPr="00300B64" w:rsidRDefault="009C6C6B" w:rsidP="00E13CDF">
            <w:pPr>
              <w:pStyle w:val="ListParagraph"/>
              <w:numPr>
                <w:ilvl w:val="0"/>
                <w:numId w:val="20"/>
              </w:numPr>
              <w:spacing w:before="120" w:after="120"/>
              <w:contextualSpacing/>
              <w:rPr>
                <w:rFonts w:ascii="Calibri" w:hAnsi="Calibri" w:cs="Calibri"/>
                <w:szCs w:val="22"/>
              </w:rPr>
            </w:pPr>
            <w:r w:rsidRPr="00300B64">
              <w:rPr>
                <w:rFonts w:ascii="Calibri" w:hAnsi="Calibri" w:cs="Calibri"/>
                <w:szCs w:val="22"/>
              </w:rPr>
              <w:t>Innovativeness in approaches and potential connection between public and private sectors,</w:t>
            </w:r>
          </w:p>
          <w:p w14:paraId="3DFBABAD" w14:textId="77777777" w:rsidR="009C6C6B" w:rsidRPr="00300B64" w:rsidRDefault="009C6C6B" w:rsidP="00E13CDF">
            <w:pPr>
              <w:pStyle w:val="ListParagraph"/>
              <w:numPr>
                <w:ilvl w:val="0"/>
                <w:numId w:val="20"/>
              </w:numPr>
              <w:spacing w:before="120" w:after="120"/>
              <w:contextualSpacing/>
              <w:rPr>
                <w:rFonts w:ascii="Calibri" w:hAnsi="Calibri" w:cs="Calibri"/>
                <w:szCs w:val="22"/>
              </w:rPr>
            </w:pPr>
            <w:r w:rsidRPr="00300B64">
              <w:rPr>
                <w:rFonts w:ascii="Calibri" w:hAnsi="Calibri" w:cs="Calibri"/>
                <w:szCs w:val="22"/>
              </w:rPr>
              <w:t>Additionality to climate and environmental criteria, with underlying social and gender considerations,</w:t>
            </w:r>
          </w:p>
          <w:p w14:paraId="7AF5D7BF" w14:textId="77777777" w:rsidR="009C6C6B" w:rsidRPr="00300B64" w:rsidRDefault="009C6C6B" w:rsidP="00E13CDF">
            <w:pPr>
              <w:pStyle w:val="ListParagraph"/>
              <w:numPr>
                <w:ilvl w:val="0"/>
                <w:numId w:val="20"/>
              </w:numPr>
              <w:spacing w:before="120" w:after="120"/>
              <w:contextualSpacing/>
              <w:rPr>
                <w:rFonts w:ascii="Calibri" w:hAnsi="Calibri" w:cs="Calibri"/>
                <w:szCs w:val="22"/>
              </w:rPr>
            </w:pPr>
            <w:r w:rsidRPr="00300B64">
              <w:rPr>
                <w:rFonts w:ascii="Calibri" w:hAnsi="Calibri" w:cs="Calibri"/>
                <w:szCs w:val="22"/>
              </w:rPr>
              <w:t>Attractiveness for blended finance and/or commercial loans.</w:t>
            </w:r>
          </w:p>
          <w:p w14:paraId="4462BAAA" w14:textId="02469CBD" w:rsidR="009C6C6B" w:rsidRPr="00300B64" w:rsidRDefault="009C6C6B" w:rsidP="00857415">
            <w:pPr>
              <w:rPr>
                <w:rFonts w:ascii="Calibri" w:hAnsi="Calibri" w:cs="Calibri"/>
                <w:szCs w:val="22"/>
              </w:rPr>
            </w:pPr>
            <w:proofErr w:type="gramStart"/>
            <w:r w:rsidRPr="00300B64">
              <w:rPr>
                <w:rFonts w:ascii="Calibri" w:hAnsi="Calibri" w:cs="Calibri"/>
                <w:szCs w:val="22"/>
              </w:rPr>
              <w:t>For the purpose of</w:t>
            </w:r>
            <w:proofErr w:type="gramEnd"/>
            <w:r w:rsidRPr="00300B64">
              <w:rPr>
                <w:rFonts w:ascii="Calibri" w:hAnsi="Calibri" w:cs="Calibri"/>
                <w:szCs w:val="22"/>
              </w:rPr>
              <w:t xml:space="preserve"> selecting the projects and their evaluation against the criteria, UNDP will establish the team of independent experts. The experts will be selected </w:t>
            </w:r>
            <w:proofErr w:type="gramStart"/>
            <w:r w:rsidRPr="00300B64">
              <w:rPr>
                <w:rFonts w:ascii="Calibri" w:hAnsi="Calibri" w:cs="Calibri"/>
                <w:szCs w:val="22"/>
              </w:rPr>
              <w:t>on the basis of</w:t>
            </w:r>
            <w:proofErr w:type="gramEnd"/>
            <w:r w:rsidRPr="00300B64">
              <w:rPr>
                <w:rFonts w:ascii="Calibri" w:hAnsi="Calibri" w:cs="Calibri"/>
                <w:szCs w:val="22"/>
              </w:rPr>
              <w:t xml:space="preserve"> their familiarity with the Green Agenda and related EU policy and practice. During the selection process, UNDP will make sure to identify those projects that have the potential to be financed through the EU financing instruments (IPA). UNDP will always consider inclusive approach, in particular for women entrepreneurship, but also in regard of promoting and strengthening of an inclusive dialogue (</w:t>
            </w:r>
            <w:proofErr w:type="gramStart"/>
            <w:r w:rsidRPr="00300B64">
              <w:rPr>
                <w:rFonts w:ascii="Calibri" w:hAnsi="Calibri" w:cs="Calibri"/>
                <w:szCs w:val="22"/>
              </w:rPr>
              <w:t>i.e.</w:t>
            </w:r>
            <w:proofErr w:type="gramEnd"/>
            <w:r w:rsidRPr="00300B64">
              <w:rPr>
                <w:rFonts w:ascii="Calibri" w:hAnsi="Calibri" w:cs="Calibri"/>
                <w:szCs w:val="22"/>
              </w:rPr>
              <w:t xml:space="preserve"> between decision-makers and civil </w:t>
            </w:r>
            <w:r w:rsidRPr="00300B64">
              <w:rPr>
                <w:rFonts w:ascii="Calibri" w:hAnsi="Calibri" w:cs="Calibri"/>
                <w:szCs w:val="22"/>
              </w:rPr>
              <w:lastRenderedPageBreak/>
              <w:t>society/citizens), as well as supporting less favoured municipalities and also seeking broader European expertise. Similarly, UNDP will make sure that such expertise is provided in the form of guided mentorship to those projects that require further technical assistance to become ready for implementation support (the so called “acceleration process”).</w:t>
            </w:r>
          </w:p>
          <w:p w14:paraId="1A9FE467" w14:textId="5B5E0F08" w:rsidR="009C6C6B" w:rsidRPr="00300B64" w:rsidRDefault="009C6C6B" w:rsidP="00857415">
            <w:pPr>
              <w:rPr>
                <w:rFonts w:ascii="Calibri" w:hAnsi="Calibri" w:cs="Calibri"/>
                <w:szCs w:val="22"/>
              </w:rPr>
            </w:pPr>
            <w:r w:rsidRPr="00300B64">
              <w:rPr>
                <w:rFonts w:ascii="Calibri" w:hAnsi="Calibri" w:cs="Calibri"/>
                <w:szCs w:val="22"/>
              </w:rPr>
              <w:t xml:space="preserve">Also, where possible, the calls will target projects and other interventions demonstrating policies integration approach and horizontal (among pillars) coordination approach. In addition, while formulating the challenges, UNDP will make sure that interests of vulnerable and marginalized groups are </w:t>
            </w:r>
            <w:proofErr w:type="gramStart"/>
            <w:r w:rsidRPr="00300B64">
              <w:rPr>
                <w:rFonts w:ascii="Calibri" w:hAnsi="Calibri" w:cs="Calibri"/>
                <w:szCs w:val="22"/>
              </w:rPr>
              <w:t>taken into account</w:t>
            </w:r>
            <w:proofErr w:type="gramEnd"/>
            <w:r w:rsidRPr="00300B64">
              <w:rPr>
                <w:rFonts w:ascii="Calibri" w:hAnsi="Calibri" w:cs="Calibri"/>
                <w:szCs w:val="22"/>
              </w:rPr>
              <w:t xml:space="preserve">. This will contribute to the inclusiveness and the “leaving no one behind” approach. </w:t>
            </w:r>
          </w:p>
          <w:p w14:paraId="0309F254" w14:textId="310539FC" w:rsidR="009C6C6B" w:rsidRPr="00300B64" w:rsidRDefault="009C6C6B" w:rsidP="00857415">
            <w:pPr>
              <w:rPr>
                <w:rFonts w:ascii="Calibri" w:hAnsi="Calibri" w:cs="Calibri"/>
                <w:szCs w:val="22"/>
              </w:rPr>
            </w:pPr>
            <w:r w:rsidRPr="00300B64">
              <w:rPr>
                <w:rFonts w:ascii="Calibri" w:hAnsi="Calibri" w:cs="Calibri"/>
                <w:szCs w:val="22"/>
              </w:rPr>
              <w:t xml:space="preserve">Upon completion of selection process, UNDP will initiate the acceleration process for the successful candidates. After the acceleration process, only those candidates that demonstrate best progress, </w:t>
            </w:r>
            <w:proofErr w:type="gramStart"/>
            <w:r w:rsidRPr="00300B64">
              <w:rPr>
                <w:rFonts w:ascii="Calibri" w:hAnsi="Calibri" w:cs="Calibri"/>
                <w:szCs w:val="22"/>
              </w:rPr>
              <w:t>results</w:t>
            </w:r>
            <w:proofErr w:type="gramEnd"/>
            <w:r w:rsidRPr="00300B64">
              <w:rPr>
                <w:rFonts w:ascii="Calibri" w:hAnsi="Calibri" w:cs="Calibri"/>
                <w:szCs w:val="22"/>
              </w:rPr>
              <w:t xml:space="preserve"> and maturity in terms of the initial criteria will be supported in implementation. The </w:t>
            </w:r>
            <w:r w:rsidR="00FF06A5">
              <w:rPr>
                <w:rFonts w:ascii="Calibri" w:hAnsi="Calibri" w:cs="Calibri"/>
                <w:szCs w:val="22"/>
              </w:rPr>
              <w:t>Project Board</w:t>
            </w:r>
            <w:r w:rsidRPr="00300B64">
              <w:rPr>
                <w:rFonts w:ascii="Calibri" w:hAnsi="Calibri" w:cs="Calibri"/>
                <w:szCs w:val="22"/>
              </w:rPr>
              <w:t xml:space="preserve"> will make final decision on supporting most successful candidates in implementation, based on prior consultations with independent experts engaged through a competitive process.</w:t>
            </w:r>
            <w:r w:rsidRPr="00300B64" w:rsidDel="007E1BA9">
              <w:rPr>
                <w:rFonts w:ascii="Calibri" w:hAnsi="Calibri" w:cs="Calibri"/>
                <w:szCs w:val="22"/>
              </w:rPr>
              <w:br/>
            </w:r>
          </w:p>
        </w:tc>
      </w:tr>
      <w:tr w:rsidR="009C6C6B" w:rsidRPr="00857415" w14:paraId="540C2998" w14:textId="77777777" w:rsidTr="2A045621">
        <w:tc>
          <w:tcPr>
            <w:tcW w:w="1662" w:type="dxa"/>
            <w:tcBorders>
              <w:bottom w:val="single" w:sz="4" w:space="0" w:color="auto"/>
            </w:tcBorders>
            <w:shd w:val="clear" w:color="auto" w:fill="auto"/>
          </w:tcPr>
          <w:p w14:paraId="7B023C58" w14:textId="77777777" w:rsidR="009C6C6B" w:rsidRPr="00857415" w:rsidRDefault="009C6C6B" w:rsidP="00857415">
            <w:pPr>
              <w:rPr>
                <w:rFonts w:ascii="Calibri" w:hAnsi="Calibri" w:cs="Calibri"/>
                <w:b/>
                <w:bCs/>
                <w:szCs w:val="22"/>
              </w:rPr>
            </w:pPr>
            <w:r w:rsidRPr="00857415">
              <w:rPr>
                <w:rFonts w:ascii="Calibri" w:hAnsi="Calibri" w:cs="Calibri"/>
                <w:szCs w:val="22"/>
              </w:rPr>
              <w:lastRenderedPageBreak/>
              <w:t>Intervention</w:t>
            </w:r>
          </w:p>
        </w:tc>
        <w:tc>
          <w:tcPr>
            <w:tcW w:w="7930" w:type="dxa"/>
            <w:tcBorders>
              <w:bottom w:val="single" w:sz="4" w:space="0" w:color="auto"/>
            </w:tcBorders>
            <w:shd w:val="clear" w:color="auto" w:fill="auto"/>
          </w:tcPr>
          <w:p w14:paraId="1FD1F0B6" w14:textId="77777777" w:rsidR="009C6C6B" w:rsidRPr="00857415" w:rsidRDefault="009C6C6B" w:rsidP="00857415">
            <w:pPr>
              <w:ind w:left="844"/>
              <w:rPr>
                <w:rFonts w:ascii="Calibri" w:hAnsi="Calibri" w:cs="Calibri"/>
                <w:bCs/>
                <w:szCs w:val="22"/>
              </w:rPr>
            </w:pPr>
            <w:r w:rsidRPr="00857415">
              <w:rPr>
                <w:rFonts w:ascii="Calibri" w:hAnsi="Calibri" w:cs="Calibri"/>
                <w:szCs w:val="22"/>
              </w:rPr>
              <w:t>Description/Justification</w:t>
            </w:r>
          </w:p>
        </w:tc>
      </w:tr>
      <w:tr w:rsidR="00B964E9" w:rsidRPr="00857415" w14:paraId="0212E84C" w14:textId="77777777" w:rsidTr="2A045621">
        <w:tc>
          <w:tcPr>
            <w:tcW w:w="1662" w:type="dxa"/>
            <w:tcBorders>
              <w:bottom w:val="single" w:sz="4" w:space="0" w:color="auto"/>
            </w:tcBorders>
            <w:shd w:val="clear" w:color="auto" w:fill="auto"/>
          </w:tcPr>
          <w:p w14:paraId="71A47DE3" w14:textId="15A16076" w:rsidR="00B964E9" w:rsidRPr="00300B64" w:rsidRDefault="00B964E9" w:rsidP="00B964E9">
            <w:pPr>
              <w:jc w:val="left"/>
              <w:rPr>
                <w:rFonts w:asciiTheme="minorHAnsi" w:eastAsiaTheme="minorEastAsia" w:hAnsiTheme="minorHAnsi" w:cstheme="minorBidi"/>
              </w:rPr>
            </w:pPr>
            <w:r w:rsidRPr="00300B64">
              <w:rPr>
                <w:rFonts w:asciiTheme="minorHAnsi" w:eastAsiaTheme="minorEastAsia" w:hAnsiTheme="minorHAnsi" w:cstheme="minorBidi"/>
              </w:rPr>
              <w:t xml:space="preserve">Establishing mechanism for selection of pilot projects for climate action, decarbonisation </w:t>
            </w:r>
          </w:p>
        </w:tc>
        <w:tc>
          <w:tcPr>
            <w:tcW w:w="7930" w:type="dxa"/>
            <w:tcBorders>
              <w:bottom w:val="single" w:sz="4" w:space="0" w:color="auto"/>
            </w:tcBorders>
            <w:shd w:val="clear" w:color="auto" w:fill="auto"/>
          </w:tcPr>
          <w:p w14:paraId="063573A8" w14:textId="77777777" w:rsidR="00B964E9" w:rsidRPr="00857415" w:rsidRDefault="00B964E9" w:rsidP="00B964E9">
            <w:pPr>
              <w:rPr>
                <w:rFonts w:ascii="Calibri" w:hAnsi="Calibri" w:cs="Calibri"/>
                <w:szCs w:val="22"/>
              </w:rPr>
            </w:pPr>
            <w:r w:rsidRPr="00857415">
              <w:rPr>
                <w:rFonts w:ascii="Calibri" w:hAnsi="Calibri" w:cs="Calibri"/>
                <w:szCs w:val="22"/>
              </w:rPr>
              <w:t xml:space="preserve">The </w:t>
            </w:r>
            <w:r>
              <w:rPr>
                <w:rFonts w:ascii="Calibri" w:hAnsi="Calibri" w:cs="Calibri"/>
                <w:szCs w:val="22"/>
              </w:rPr>
              <w:t>project</w:t>
            </w:r>
            <w:r w:rsidRPr="00857415">
              <w:rPr>
                <w:rFonts w:ascii="Calibri" w:hAnsi="Calibri" w:cs="Calibri"/>
                <w:szCs w:val="22"/>
              </w:rPr>
              <w:t xml:space="preserve"> builds upon the positive momentum of the adoption of climate and energy legislation that unlocks the opportunities for scaled up investments, both in public (</w:t>
            </w:r>
            <w:proofErr w:type="gramStart"/>
            <w:r w:rsidRPr="00857415">
              <w:rPr>
                <w:rFonts w:ascii="Calibri" w:hAnsi="Calibri" w:cs="Calibri"/>
                <w:szCs w:val="22"/>
              </w:rPr>
              <w:t>e.g.</w:t>
            </w:r>
            <w:proofErr w:type="gramEnd"/>
            <w:r w:rsidRPr="00857415">
              <w:rPr>
                <w:rFonts w:ascii="Calibri" w:hAnsi="Calibri" w:cs="Calibri"/>
                <w:szCs w:val="22"/>
              </w:rPr>
              <w:t xml:space="preserve"> public buildings, public utility companies - such as for power and heat generation) and private/industrial sector (e.g. energy-intensive industries, but also in biomass/biogas production, transport, agriculture, food production/processing, waste management etc.). </w:t>
            </w:r>
          </w:p>
          <w:p w14:paraId="4BA29AB2" w14:textId="77777777" w:rsidR="00B964E9" w:rsidRPr="00857415" w:rsidRDefault="00B964E9" w:rsidP="00B964E9">
            <w:pPr>
              <w:rPr>
                <w:rFonts w:ascii="Calibri" w:hAnsi="Calibri" w:cs="Calibri"/>
                <w:szCs w:val="22"/>
              </w:rPr>
            </w:pPr>
            <w:r w:rsidRPr="00857415">
              <w:rPr>
                <w:rFonts w:ascii="Calibri" w:hAnsi="Calibri" w:cs="Calibri"/>
                <w:szCs w:val="22"/>
              </w:rPr>
              <w:t xml:space="preserve">UNDP will deliver this activity through: </w:t>
            </w:r>
          </w:p>
          <w:p w14:paraId="40DF49DF" w14:textId="77777777" w:rsidR="00B05C24" w:rsidRDefault="00B964E9" w:rsidP="00B964E9">
            <w:pPr>
              <w:pStyle w:val="ListParagraph"/>
              <w:numPr>
                <w:ilvl w:val="0"/>
                <w:numId w:val="31"/>
              </w:numPr>
              <w:spacing w:before="120" w:after="120"/>
              <w:contextualSpacing/>
              <w:rPr>
                <w:rFonts w:ascii="Calibri" w:hAnsi="Calibri" w:cs="Calibri"/>
                <w:szCs w:val="22"/>
              </w:rPr>
            </w:pPr>
            <w:r w:rsidRPr="00857415">
              <w:rPr>
                <w:rFonts w:ascii="Calibri" w:hAnsi="Calibri" w:cs="Calibri"/>
                <w:szCs w:val="22"/>
              </w:rPr>
              <w:t xml:space="preserve">Launching the </w:t>
            </w:r>
            <w:r w:rsidRPr="00B05C24">
              <w:rPr>
                <w:rFonts w:ascii="Calibri" w:hAnsi="Calibri" w:cs="Calibri"/>
                <w:b/>
                <w:bCs/>
                <w:szCs w:val="22"/>
              </w:rPr>
              <w:t>Challenge Call for Decarbonisation</w:t>
            </w:r>
            <w:r w:rsidRPr="00857415">
              <w:rPr>
                <w:rFonts w:ascii="Calibri" w:hAnsi="Calibri" w:cs="Calibri"/>
                <w:szCs w:val="22"/>
              </w:rPr>
              <w:t xml:space="preserve"> </w:t>
            </w:r>
            <w:r w:rsidRPr="00B05C24">
              <w:rPr>
                <w:rFonts w:ascii="Calibri" w:hAnsi="Calibri" w:cs="Calibri"/>
                <w:b/>
                <w:bCs/>
                <w:szCs w:val="22"/>
              </w:rPr>
              <w:t>of the economy</w:t>
            </w:r>
            <w:r w:rsidRPr="00857415">
              <w:rPr>
                <w:rFonts w:ascii="Calibri" w:hAnsi="Calibri" w:cs="Calibri"/>
                <w:szCs w:val="22"/>
              </w:rPr>
              <w:t xml:space="preserve">, for the public and private sector and completing the evaluation process. The Call will build upon the work with companies and industries undertaken under group of activities 1.2. It will identify innovative solutions (new business models, new technologies or digital solutions) proposed by companies with the significant potential to reduce GHG emissions, while also producing positive environmental, </w:t>
            </w:r>
            <w:proofErr w:type="gramStart"/>
            <w:r w:rsidRPr="00857415">
              <w:rPr>
                <w:rFonts w:ascii="Calibri" w:hAnsi="Calibri" w:cs="Calibri"/>
                <w:szCs w:val="22"/>
              </w:rPr>
              <w:t>social</w:t>
            </w:r>
            <w:proofErr w:type="gramEnd"/>
            <w:r w:rsidRPr="00857415">
              <w:rPr>
                <w:rFonts w:ascii="Calibri" w:hAnsi="Calibri" w:cs="Calibri"/>
                <w:szCs w:val="22"/>
              </w:rPr>
              <w:t xml:space="preserve"> and economic benefits for communities and citizens.</w:t>
            </w:r>
          </w:p>
          <w:p w14:paraId="66C0809D" w14:textId="2AFCDBC0" w:rsidR="00B964E9" w:rsidRPr="00B05C24" w:rsidRDefault="00B964E9" w:rsidP="00B964E9">
            <w:pPr>
              <w:pStyle w:val="ListParagraph"/>
              <w:numPr>
                <w:ilvl w:val="0"/>
                <w:numId w:val="31"/>
              </w:numPr>
              <w:spacing w:before="120" w:after="120"/>
              <w:contextualSpacing/>
              <w:rPr>
                <w:rFonts w:ascii="Calibri" w:hAnsi="Calibri" w:cs="Calibri"/>
                <w:szCs w:val="22"/>
              </w:rPr>
            </w:pPr>
            <w:r w:rsidRPr="00B05C24">
              <w:rPr>
                <w:rFonts w:ascii="Calibri" w:hAnsi="Calibri" w:cs="Calibri"/>
                <w:szCs w:val="22"/>
              </w:rPr>
              <w:t xml:space="preserve">Launching the </w:t>
            </w:r>
            <w:r w:rsidRPr="00B05C24">
              <w:rPr>
                <w:rFonts w:ascii="Calibri" w:hAnsi="Calibri" w:cs="Calibri"/>
                <w:b/>
                <w:bCs/>
                <w:szCs w:val="22"/>
              </w:rPr>
              <w:t>Challenge Call for de-risking Renewable Energy (RE) Investments</w:t>
            </w:r>
            <w:r w:rsidRPr="00B05C24">
              <w:rPr>
                <w:rFonts w:ascii="Calibri" w:hAnsi="Calibri" w:cs="Calibri"/>
                <w:szCs w:val="22"/>
              </w:rPr>
              <w:t xml:space="preserve"> will attract reliable and affordable renewable energy solutions from both, public and private sector and completing the evaluation process. The call will be accompanied by an innovative framework to assist institutions, banking sector and investors in Serbia by systematically identifying the barriers and associated risks which can hold back private sector investment in use of RE.</w:t>
            </w:r>
          </w:p>
        </w:tc>
      </w:tr>
      <w:tr w:rsidR="133C006A" w14:paraId="05070496" w14:textId="77777777" w:rsidTr="2A045621">
        <w:tc>
          <w:tcPr>
            <w:tcW w:w="1662" w:type="dxa"/>
            <w:tcBorders>
              <w:bottom w:val="single" w:sz="4" w:space="0" w:color="auto"/>
            </w:tcBorders>
            <w:shd w:val="clear" w:color="auto" w:fill="auto"/>
          </w:tcPr>
          <w:p w14:paraId="68CF6319" w14:textId="15DD4B77" w:rsidR="133C006A" w:rsidRDefault="22B9FF16" w:rsidP="133C006A">
            <w:pPr>
              <w:jc w:val="left"/>
              <w:rPr>
                <w:rFonts w:asciiTheme="minorHAnsi" w:eastAsiaTheme="minorEastAsia" w:hAnsiTheme="minorHAnsi" w:cstheme="minorBidi"/>
                <w:szCs w:val="22"/>
              </w:rPr>
            </w:pPr>
            <w:r w:rsidRPr="00300B64">
              <w:rPr>
                <w:rFonts w:asciiTheme="minorHAnsi" w:eastAsiaTheme="minorEastAsia" w:hAnsiTheme="minorHAnsi" w:cstheme="minorBidi"/>
                <w:szCs w:val="22"/>
              </w:rPr>
              <w:t>Establishing mechanism for selection of pilot projects for industrial emissions and green industries</w:t>
            </w:r>
          </w:p>
        </w:tc>
        <w:tc>
          <w:tcPr>
            <w:tcW w:w="7930" w:type="dxa"/>
            <w:tcBorders>
              <w:bottom w:val="single" w:sz="4" w:space="0" w:color="auto"/>
            </w:tcBorders>
            <w:shd w:val="clear" w:color="auto" w:fill="auto"/>
          </w:tcPr>
          <w:p w14:paraId="3CA738CA" w14:textId="4FF71343" w:rsidR="133C006A" w:rsidRDefault="2E13D5C0" w:rsidP="133C006A">
            <w:pPr>
              <w:rPr>
                <w:szCs w:val="22"/>
              </w:rPr>
            </w:pPr>
            <w:r w:rsidRPr="647FBF2E">
              <w:rPr>
                <w:rFonts w:ascii="Calibri" w:eastAsia="Calibri" w:hAnsi="Calibri" w:cs="Calibri"/>
                <w:szCs w:val="22"/>
              </w:rPr>
              <w:t xml:space="preserve">UNDP will launch </w:t>
            </w:r>
            <w:r w:rsidRPr="00300B64">
              <w:rPr>
                <w:rFonts w:ascii="Calibri" w:eastAsia="Calibri" w:hAnsi="Calibri" w:cs="Calibri"/>
                <w:b/>
                <w:bCs/>
                <w:szCs w:val="22"/>
              </w:rPr>
              <w:t xml:space="preserve">Challenge Call for industries </w:t>
            </w:r>
            <w:r w:rsidRPr="647FBF2E">
              <w:rPr>
                <w:rFonts w:ascii="Calibri" w:eastAsia="Calibri" w:hAnsi="Calibri" w:cs="Calibri"/>
                <w:szCs w:val="22"/>
              </w:rPr>
              <w:t>falling under the IED that have started up the work on permits (intervention under 1.2 group of activities) and complete the evaluation process. It will trigger the investments in cleaner technologies and assist industries to align with EU production standards, hence contributing to competitiveness of Serbian industries. Moreover, the potential investments will contribute to creating new jobs through investments in green technologies (for instance, the 2015-2019 UNDP – GEF funded project showed that between 5-15 new green jobs could be created per 1 MW of installed biomass/biogas capacity).</w:t>
            </w:r>
          </w:p>
        </w:tc>
      </w:tr>
      <w:tr w:rsidR="000C2B27" w14:paraId="1507E680" w14:textId="77777777" w:rsidTr="2A045621">
        <w:tc>
          <w:tcPr>
            <w:tcW w:w="1662" w:type="dxa"/>
            <w:tcBorders>
              <w:bottom w:val="single" w:sz="4" w:space="0" w:color="auto"/>
            </w:tcBorders>
            <w:shd w:val="clear" w:color="auto" w:fill="auto"/>
          </w:tcPr>
          <w:p w14:paraId="01229B57" w14:textId="3D8C05A6" w:rsidR="000C2B27" w:rsidRDefault="000C2B27" w:rsidP="000C2B27">
            <w:pPr>
              <w:jc w:val="left"/>
              <w:rPr>
                <w:rFonts w:asciiTheme="minorHAnsi" w:eastAsiaTheme="minorEastAsia" w:hAnsiTheme="minorHAnsi" w:cstheme="minorBidi"/>
                <w:szCs w:val="22"/>
              </w:rPr>
            </w:pPr>
            <w:r w:rsidRPr="00300B64">
              <w:rPr>
                <w:rFonts w:asciiTheme="minorHAnsi" w:eastAsiaTheme="minorEastAsia" w:hAnsiTheme="minorHAnsi" w:cstheme="minorBidi"/>
                <w:szCs w:val="22"/>
              </w:rPr>
              <w:t xml:space="preserve">Establishing mechanism for selection of pilot projects for circular economy for </w:t>
            </w:r>
            <w:r w:rsidRPr="00300B64">
              <w:rPr>
                <w:rFonts w:asciiTheme="minorHAnsi" w:eastAsiaTheme="minorEastAsia" w:hAnsiTheme="minorHAnsi" w:cstheme="minorBidi"/>
                <w:szCs w:val="22"/>
              </w:rPr>
              <w:lastRenderedPageBreak/>
              <w:t>resource efficiency and industrial symbiosis</w:t>
            </w:r>
          </w:p>
        </w:tc>
        <w:tc>
          <w:tcPr>
            <w:tcW w:w="7930" w:type="dxa"/>
            <w:tcBorders>
              <w:bottom w:val="single" w:sz="4" w:space="0" w:color="auto"/>
            </w:tcBorders>
            <w:shd w:val="clear" w:color="auto" w:fill="auto"/>
          </w:tcPr>
          <w:p w14:paraId="54F25720" w14:textId="77777777" w:rsidR="000C2B27" w:rsidRPr="00857415" w:rsidRDefault="000C2B27" w:rsidP="000C2B27">
            <w:pPr>
              <w:rPr>
                <w:rFonts w:ascii="Calibri" w:hAnsi="Calibri" w:cs="Calibri"/>
                <w:szCs w:val="22"/>
              </w:rPr>
            </w:pPr>
            <w:r w:rsidRPr="00857415">
              <w:rPr>
                <w:rFonts w:ascii="Calibri" w:hAnsi="Calibri" w:cs="Calibri"/>
                <w:szCs w:val="22"/>
              </w:rPr>
              <w:lastRenderedPageBreak/>
              <w:t xml:space="preserve">Lack of source separation and waste treatment at municipal level, low waste recycling rates, represent an obstacle for promoting circular economy. This </w:t>
            </w:r>
            <w:r>
              <w:rPr>
                <w:rFonts w:ascii="Calibri" w:hAnsi="Calibri" w:cs="Calibri"/>
                <w:szCs w:val="22"/>
              </w:rPr>
              <w:t>project</w:t>
            </w:r>
            <w:r w:rsidRPr="00857415">
              <w:rPr>
                <w:rFonts w:ascii="Calibri" w:hAnsi="Calibri" w:cs="Calibri"/>
                <w:szCs w:val="22"/>
              </w:rPr>
              <w:t xml:space="preserve"> will unlock solutions of the public and private sector to support improved waste treatment, from waste prevention, separate collection, to reuse and recycling. The </w:t>
            </w:r>
            <w:r>
              <w:rPr>
                <w:rFonts w:ascii="Calibri" w:hAnsi="Calibri" w:cs="Calibri"/>
                <w:szCs w:val="22"/>
              </w:rPr>
              <w:t>project</w:t>
            </w:r>
            <w:r w:rsidRPr="00857415">
              <w:rPr>
                <w:rFonts w:ascii="Calibri" w:hAnsi="Calibri" w:cs="Calibri"/>
                <w:szCs w:val="22"/>
              </w:rPr>
              <w:t xml:space="preserve"> will build upon EU directives (and related DSIPs), Serbia’s Circular Economy Roadmap, as well as upon projects such as: forthcoming EU IPA project, Sweden (</w:t>
            </w:r>
            <w:proofErr w:type="spellStart"/>
            <w:r w:rsidRPr="00857415">
              <w:rPr>
                <w:rFonts w:ascii="Calibri" w:hAnsi="Calibri" w:cs="Calibri"/>
                <w:szCs w:val="22"/>
              </w:rPr>
              <w:t>Sida</w:t>
            </w:r>
            <w:proofErr w:type="spellEnd"/>
            <w:r w:rsidRPr="00857415">
              <w:rPr>
                <w:rFonts w:ascii="Calibri" w:hAnsi="Calibri" w:cs="Calibri"/>
                <w:szCs w:val="22"/>
              </w:rPr>
              <w:t xml:space="preserve">) EISP project </w:t>
            </w:r>
            <w:r w:rsidRPr="00857415">
              <w:rPr>
                <w:rFonts w:ascii="Calibri" w:hAnsi="Calibri" w:cs="Calibri"/>
                <w:szCs w:val="22"/>
              </w:rPr>
              <w:lastRenderedPageBreak/>
              <w:t>(Environmental Infrastructure Support Project) providing significant equipment for source separation of waste at the municipal level (25 municipalities) and other waste initiatives.</w:t>
            </w:r>
          </w:p>
          <w:p w14:paraId="237008F8" w14:textId="3941CC26" w:rsidR="000C2B27" w:rsidRDefault="000E3C8F" w:rsidP="000C2B27">
            <w:pPr>
              <w:rPr>
                <w:rFonts w:asciiTheme="minorHAnsi" w:eastAsiaTheme="minorEastAsia" w:hAnsiTheme="minorHAnsi" w:cstheme="minorBidi"/>
              </w:rPr>
            </w:pPr>
            <w:r>
              <w:rPr>
                <w:rFonts w:ascii="Calibri" w:hAnsi="Calibri" w:cs="Calibri"/>
                <w:szCs w:val="22"/>
              </w:rPr>
              <w:t xml:space="preserve">To tackle the issue, </w:t>
            </w:r>
            <w:r w:rsidR="000C2B27" w:rsidRPr="00857415">
              <w:rPr>
                <w:rFonts w:ascii="Calibri" w:hAnsi="Calibri" w:cs="Calibri"/>
                <w:szCs w:val="22"/>
              </w:rPr>
              <w:t xml:space="preserve">UNDP will launch the </w:t>
            </w:r>
            <w:r w:rsidR="000C2B27" w:rsidRPr="00300B64">
              <w:rPr>
                <w:rFonts w:ascii="Calibri" w:hAnsi="Calibri" w:cs="Calibri"/>
                <w:b/>
                <w:bCs/>
                <w:szCs w:val="22"/>
              </w:rPr>
              <w:t>Challenge Call to support transition from linear to circular economy business models</w:t>
            </w:r>
            <w:r w:rsidR="000C2B27" w:rsidRPr="00857415">
              <w:rPr>
                <w:rFonts w:ascii="Calibri" w:hAnsi="Calibri" w:cs="Calibri"/>
                <w:szCs w:val="22"/>
              </w:rPr>
              <w:t xml:space="preserve"> and complete evaluation process. The Call will have two components: (1) Selection &amp; support to implementation of innovative business models, technologies and digital solutions put forward by public companies/municipalities with a focus on resource efficiency through non-hazardous waste reuse and recycling (particular focus will be on biodegradable waste including sludge); (2) selection &amp; support of the SMEs (e.g. HORECA sector), waste operators and industries (e.g. farms and food processing industry) to establish the industrial symbiosis and apply the best available technologies/techniques for optimized resource and energy consumption. This component could also include other waste streams such as: construction/demolition waste, plastics, paper, </w:t>
            </w:r>
            <w:proofErr w:type="gramStart"/>
            <w:r w:rsidR="000C2B27" w:rsidRPr="00857415">
              <w:rPr>
                <w:rFonts w:ascii="Calibri" w:hAnsi="Calibri" w:cs="Calibri"/>
                <w:szCs w:val="22"/>
              </w:rPr>
              <w:t>metal</w:t>
            </w:r>
            <w:proofErr w:type="gramEnd"/>
            <w:r w:rsidR="000C2B27" w:rsidRPr="00857415">
              <w:rPr>
                <w:rFonts w:ascii="Calibri" w:hAnsi="Calibri" w:cs="Calibri"/>
                <w:szCs w:val="22"/>
              </w:rPr>
              <w:t xml:space="preserve"> and glass. UNDP will work with the Chamber of Commerce and Industry while supporting circular economy solutions that are based on business-to-business cooperation or industrial symbiosis.</w:t>
            </w:r>
          </w:p>
        </w:tc>
      </w:tr>
      <w:tr w:rsidR="00E013AC" w:rsidRPr="00857415" w14:paraId="3D5CABA7" w14:textId="77777777" w:rsidTr="2A045621">
        <w:tc>
          <w:tcPr>
            <w:tcW w:w="1662" w:type="dxa"/>
            <w:tcBorders>
              <w:bottom w:val="single" w:sz="4" w:space="0" w:color="auto"/>
            </w:tcBorders>
            <w:shd w:val="clear" w:color="auto" w:fill="auto"/>
          </w:tcPr>
          <w:p w14:paraId="105DA48A" w14:textId="77777777" w:rsidR="00E013AC" w:rsidRPr="00857415" w:rsidRDefault="00E013AC" w:rsidP="00E013AC">
            <w:pPr>
              <w:jc w:val="left"/>
              <w:rPr>
                <w:rFonts w:ascii="Calibri" w:hAnsi="Calibri" w:cs="Calibri"/>
                <w:szCs w:val="22"/>
              </w:rPr>
            </w:pPr>
            <w:r w:rsidRPr="00857415">
              <w:rPr>
                <w:rFonts w:ascii="Calibri" w:hAnsi="Calibri" w:cs="Calibri"/>
                <w:szCs w:val="22"/>
              </w:rPr>
              <w:lastRenderedPageBreak/>
              <w:t>Establishing mechanism for selection of pilot projects for depollution of the environment with strong focus on air quality</w:t>
            </w:r>
          </w:p>
        </w:tc>
        <w:tc>
          <w:tcPr>
            <w:tcW w:w="7930" w:type="dxa"/>
            <w:tcBorders>
              <w:bottom w:val="single" w:sz="4" w:space="0" w:color="auto"/>
            </w:tcBorders>
            <w:shd w:val="clear" w:color="auto" w:fill="auto"/>
          </w:tcPr>
          <w:p w14:paraId="4F4294D4" w14:textId="6A651DAB" w:rsidR="00E013AC" w:rsidRPr="00857415" w:rsidRDefault="00E013AC" w:rsidP="00E013AC">
            <w:pPr>
              <w:rPr>
                <w:rFonts w:ascii="Calibri" w:hAnsi="Calibri" w:cs="Calibri"/>
                <w:szCs w:val="22"/>
              </w:rPr>
            </w:pPr>
            <w:r w:rsidRPr="00857415">
              <w:rPr>
                <w:rFonts w:ascii="Calibri" w:hAnsi="Calibri" w:cs="Calibri"/>
                <w:szCs w:val="22"/>
              </w:rPr>
              <w:t xml:space="preserve">The </w:t>
            </w:r>
            <w:r>
              <w:rPr>
                <w:rFonts w:ascii="Calibri" w:hAnsi="Calibri" w:cs="Calibri"/>
                <w:szCs w:val="22"/>
              </w:rPr>
              <w:t>project</w:t>
            </w:r>
            <w:r w:rsidRPr="00857415">
              <w:rPr>
                <w:rFonts w:ascii="Calibri" w:hAnsi="Calibri" w:cs="Calibri"/>
                <w:szCs w:val="22"/>
              </w:rPr>
              <w:t xml:space="preserve"> will build upon the fact that some of major agglomerations in Serbia have the air quality of category III - excessively polluted air, as well as on findings of UNDP – SCTM Study claiming that only 33.8% of LSGs confirmed that they have implemented air protection in the past three years. The </w:t>
            </w:r>
            <w:r>
              <w:rPr>
                <w:rFonts w:ascii="Calibri" w:hAnsi="Calibri" w:cs="Calibri"/>
                <w:szCs w:val="22"/>
              </w:rPr>
              <w:t>project</w:t>
            </w:r>
            <w:r w:rsidRPr="00857415">
              <w:rPr>
                <w:rFonts w:ascii="Calibri" w:hAnsi="Calibri" w:cs="Calibri"/>
                <w:szCs w:val="22"/>
              </w:rPr>
              <w:t xml:space="preserve"> will also build upon UNDP’s pilot Clean Air Innovation Challenge for innovative products and technological solutions to improve air quality in Serbia, conducted in 2020. Out of 55 ideas of the public, corporate, </w:t>
            </w:r>
            <w:proofErr w:type="gramStart"/>
            <w:r w:rsidRPr="00857415">
              <w:rPr>
                <w:rFonts w:ascii="Calibri" w:hAnsi="Calibri" w:cs="Calibri"/>
                <w:szCs w:val="22"/>
              </w:rPr>
              <w:t>civil</w:t>
            </w:r>
            <w:proofErr w:type="gramEnd"/>
            <w:r w:rsidRPr="00857415">
              <w:rPr>
                <w:rFonts w:ascii="Calibri" w:hAnsi="Calibri" w:cs="Calibri"/>
                <w:szCs w:val="22"/>
              </w:rPr>
              <w:t xml:space="preserve"> and R&amp;D sector, 14 innovative proposals have been selected (concerning individual heating/combustion units, air quality monitoring, air purification, reducing the impact of air pollution on children and other equipment), based on their feasibility and expected impact, with the overall value of $1 million USD. UNDP will apply similar approach, </w:t>
            </w:r>
            <w:proofErr w:type="gramStart"/>
            <w:r w:rsidRPr="00857415">
              <w:rPr>
                <w:rFonts w:ascii="Calibri" w:hAnsi="Calibri" w:cs="Calibri"/>
                <w:szCs w:val="22"/>
              </w:rPr>
              <w:t>in particular by</w:t>
            </w:r>
            <w:proofErr w:type="gramEnd"/>
            <w:r w:rsidRPr="00857415">
              <w:rPr>
                <w:rFonts w:ascii="Calibri" w:hAnsi="Calibri" w:cs="Calibri"/>
                <w:szCs w:val="22"/>
              </w:rPr>
              <w:t xml:space="preserve"> working with LSGs that were selected to the Public Call for the Air Protection Plans (under Get Started component). UNDP will cooperate with LSGs and CSOs in the design and implementation of this activity. </w:t>
            </w:r>
          </w:p>
          <w:p w14:paraId="485455BE" w14:textId="77777777" w:rsidR="00E013AC" w:rsidRPr="00857415" w:rsidRDefault="00E013AC" w:rsidP="00E013AC">
            <w:pPr>
              <w:rPr>
                <w:rFonts w:ascii="Calibri" w:hAnsi="Calibri" w:cs="Calibri"/>
                <w:szCs w:val="22"/>
              </w:rPr>
            </w:pPr>
            <w:r w:rsidRPr="00857415">
              <w:rPr>
                <w:rFonts w:ascii="Calibri" w:hAnsi="Calibri" w:cs="Calibri"/>
                <w:szCs w:val="22"/>
              </w:rPr>
              <w:t>UNDP will deliver this activity through:</w:t>
            </w:r>
          </w:p>
          <w:p w14:paraId="666A33DC" w14:textId="44301372" w:rsidR="00E013AC" w:rsidRPr="00857415" w:rsidRDefault="00E013AC" w:rsidP="00E013AC">
            <w:pPr>
              <w:pStyle w:val="ListParagraph"/>
              <w:numPr>
                <w:ilvl w:val="0"/>
                <w:numId w:val="30"/>
              </w:numPr>
              <w:spacing w:before="120" w:after="120"/>
              <w:rPr>
                <w:rFonts w:ascii="Calibri" w:hAnsi="Calibri" w:cs="Calibri"/>
                <w:szCs w:val="22"/>
              </w:rPr>
            </w:pPr>
            <w:r w:rsidRPr="00857415">
              <w:rPr>
                <w:rFonts w:ascii="Calibri" w:hAnsi="Calibri" w:cs="Calibri"/>
                <w:szCs w:val="22"/>
              </w:rPr>
              <w:t xml:space="preserve">Launching the </w:t>
            </w:r>
            <w:r w:rsidRPr="000E3C8F">
              <w:rPr>
                <w:rFonts w:ascii="Calibri" w:hAnsi="Calibri" w:cs="Calibri"/>
                <w:b/>
                <w:bCs/>
                <w:szCs w:val="22"/>
              </w:rPr>
              <w:t>Challenge Call on air quality improvement pilots</w:t>
            </w:r>
            <w:r w:rsidRPr="00857415">
              <w:rPr>
                <w:rFonts w:ascii="Calibri" w:hAnsi="Calibri" w:cs="Calibri"/>
                <w:szCs w:val="22"/>
              </w:rPr>
              <w:t xml:space="preserve"> at community level and finalizing evaluation process</w:t>
            </w:r>
            <w:r w:rsidRPr="00857415" w:rsidDel="0055618A">
              <w:rPr>
                <w:rFonts w:ascii="Calibri" w:hAnsi="Calibri" w:cs="Calibri"/>
                <w:szCs w:val="22"/>
              </w:rPr>
              <w:t>.</w:t>
            </w:r>
            <w:r w:rsidRPr="00857415">
              <w:rPr>
                <w:rFonts w:ascii="Calibri" w:hAnsi="Calibri" w:cs="Calibri"/>
                <w:szCs w:val="22"/>
              </w:rPr>
              <w:t xml:space="preserve"> Pilots may include but not be limited </w:t>
            </w:r>
            <w:proofErr w:type="gramStart"/>
            <w:r w:rsidRPr="00857415">
              <w:rPr>
                <w:rFonts w:ascii="Calibri" w:hAnsi="Calibri" w:cs="Calibri"/>
                <w:szCs w:val="22"/>
              </w:rPr>
              <w:t>to:</w:t>
            </w:r>
            <w:proofErr w:type="gramEnd"/>
            <w:r w:rsidRPr="00857415">
              <w:rPr>
                <w:rFonts w:ascii="Calibri" w:hAnsi="Calibri" w:cs="Calibri"/>
                <w:szCs w:val="22"/>
              </w:rPr>
              <w:t xml:space="preserve"> replacing individual heating/burning units with more efficient ones (coal with pellet), installing heat pumps in schools and other local public institutions, traffic optimization, or other small-scale measures with high impact. The pilots will have several steps: a) Selecting the pilot area, b) on-site measuring of the air quality &amp; setting the baseline parameters, c) Conducting the feasibility study, d) Selecting and designing measures for improvement, e) Implementing and monitoring the </w:t>
            </w:r>
            <w:proofErr w:type="gramStart"/>
            <w:r w:rsidRPr="00857415">
              <w:rPr>
                <w:rFonts w:ascii="Calibri" w:hAnsi="Calibri" w:cs="Calibri"/>
                <w:szCs w:val="22"/>
              </w:rPr>
              <w:t>measures;</w:t>
            </w:r>
            <w:proofErr w:type="gramEnd"/>
          </w:p>
          <w:p w14:paraId="139E5CD9" w14:textId="05C8269A" w:rsidR="00E013AC" w:rsidRPr="00C63F3C" w:rsidRDefault="00E013AC" w:rsidP="00E013AC">
            <w:pPr>
              <w:pStyle w:val="ListParagraph"/>
              <w:numPr>
                <w:ilvl w:val="0"/>
                <w:numId w:val="25"/>
              </w:numPr>
              <w:spacing w:before="120" w:after="120"/>
              <w:rPr>
                <w:rFonts w:ascii="Calibri" w:hAnsi="Calibri" w:cs="Calibri"/>
                <w:szCs w:val="22"/>
              </w:rPr>
            </w:pPr>
            <w:r w:rsidRPr="000E3C8F">
              <w:rPr>
                <w:rFonts w:ascii="Calibri" w:hAnsi="Calibri" w:cs="Calibri"/>
                <w:b/>
                <w:bCs/>
                <w:szCs w:val="22"/>
              </w:rPr>
              <w:t>Selection of priority and “no-regret” measures from the local Air Quality Plans/Short-term Action Plans</w:t>
            </w:r>
            <w:r w:rsidRPr="00857415">
              <w:rPr>
                <w:rFonts w:ascii="Calibri" w:hAnsi="Calibri" w:cs="Calibri"/>
                <w:szCs w:val="22"/>
              </w:rPr>
              <w:t xml:space="preserve"> to be supported in implementation, such as feasibility assessment of measures for reducing air pollution from public or private sources, measures to replace fuel sources on the local level (prioritizing the cleanest sources, in line with EU taxonomy), measurements. </w:t>
            </w:r>
          </w:p>
        </w:tc>
      </w:tr>
      <w:tr w:rsidR="39982239" w14:paraId="378499A9" w14:textId="77777777" w:rsidTr="2A045621">
        <w:tc>
          <w:tcPr>
            <w:tcW w:w="1662" w:type="dxa"/>
            <w:tcBorders>
              <w:bottom w:val="single" w:sz="4" w:space="0" w:color="auto"/>
            </w:tcBorders>
            <w:shd w:val="clear" w:color="auto" w:fill="auto"/>
          </w:tcPr>
          <w:p w14:paraId="3548AAB3" w14:textId="44395200" w:rsidR="58D045CE" w:rsidRDefault="58D045CE" w:rsidP="39982239">
            <w:pPr>
              <w:jc w:val="left"/>
              <w:rPr>
                <w:rFonts w:asciiTheme="minorHAnsi" w:eastAsiaTheme="minorEastAsia" w:hAnsiTheme="minorHAnsi" w:cstheme="minorBidi"/>
                <w:szCs w:val="22"/>
              </w:rPr>
            </w:pPr>
            <w:r w:rsidRPr="00300B64">
              <w:rPr>
                <w:rFonts w:asciiTheme="minorHAnsi" w:eastAsiaTheme="minorEastAsia" w:hAnsiTheme="minorHAnsi" w:cstheme="minorBidi"/>
                <w:szCs w:val="22"/>
              </w:rPr>
              <w:t xml:space="preserve">Establishing mechanism for selection of pilot projects for protecting </w:t>
            </w:r>
            <w:r w:rsidRPr="00300B64">
              <w:rPr>
                <w:rFonts w:asciiTheme="minorHAnsi" w:eastAsiaTheme="minorEastAsia" w:hAnsiTheme="minorHAnsi" w:cstheme="minorBidi"/>
                <w:szCs w:val="22"/>
              </w:rPr>
              <w:lastRenderedPageBreak/>
              <w:t>and investing in biodiversity and ecosystems</w:t>
            </w:r>
          </w:p>
        </w:tc>
        <w:tc>
          <w:tcPr>
            <w:tcW w:w="7930" w:type="dxa"/>
            <w:tcBorders>
              <w:bottom w:val="single" w:sz="4" w:space="0" w:color="auto"/>
            </w:tcBorders>
            <w:shd w:val="clear" w:color="auto" w:fill="auto"/>
          </w:tcPr>
          <w:p w14:paraId="56E8AD8F" w14:textId="2DDAF183" w:rsidR="58D045CE" w:rsidRDefault="58D045CE" w:rsidP="39982239">
            <w:pPr>
              <w:rPr>
                <w:rFonts w:asciiTheme="minorHAnsi" w:eastAsiaTheme="minorEastAsia" w:hAnsiTheme="minorHAnsi" w:cstheme="minorBidi"/>
                <w:szCs w:val="22"/>
              </w:rPr>
            </w:pPr>
            <w:r w:rsidRPr="00300B64">
              <w:rPr>
                <w:rFonts w:asciiTheme="minorHAnsi" w:eastAsiaTheme="minorEastAsia" w:hAnsiTheme="minorHAnsi" w:cstheme="minorBidi"/>
                <w:szCs w:val="22"/>
              </w:rPr>
              <w:lastRenderedPageBreak/>
              <w:t>The project will build upon UNDP’s work on abandoned land management, including the legal issues connected to unutilized agricultural land in both state and private ownership.</w:t>
            </w:r>
          </w:p>
          <w:p w14:paraId="2C8EC798" w14:textId="77777777" w:rsidR="58D045CE" w:rsidRDefault="58D045CE" w:rsidP="39982239">
            <w:pPr>
              <w:rPr>
                <w:rFonts w:ascii="Calibri" w:hAnsi="Calibri" w:cs="Calibri"/>
              </w:rPr>
            </w:pPr>
            <w:r w:rsidRPr="39982239">
              <w:rPr>
                <w:rFonts w:ascii="Calibri" w:hAnsi="Calibri" w:cs="Calibri"/>
              </w:rPr>
              <w:t>UNDP will deliver this activity through:</w:t>
            </w:r>
          </w:p>
          <w:p w14:paraId="1E4C68F1" w14:textId="753D1857" w:rsidR="58D045CE" w:rsidRDefault="58D045CE" w:rsidP="39982239">
            <w:pPr>
              <w:pStyle w:val="ListParagraph"/>
              <w:numPr>
                <w:ilvl w:val="0"/>
                <w:numId w:val="30"/>
              </w:numPr>
              <w:spacing w:before="120" w:after="120"/>
              <w:rPr>
                <w:rFonts w:eastAsia="Arial" w:cs="Arial"/>
                <w:b/>
                <w:szCs w:val="22"/>
              </w:rPr>
            </w:pPr>
            <w:r w:rsidRPr="7812B730">
              <w:rPr>
                <w:rFonts w:ascii="Calibri" w:hAnsi="Calibri" w:cs="Calibri"/>
              </w:rPr>
              <w:lastRenderedPageBreak/>
              <w:t xml:space="preserve">Launching the </w:t>
            </w:r>
            <w:r w:rsidRPr="7812B730">
              <w:rPr>
                <w:rFonts w:ascii="Calibri" w:hAnsi="Calibri" w:cs="Calibri"/>
                <w:b/>
                <w:bCs/>
              </w:rPr>
              <w:t xml:space="preserve">Challenge Call on </w:t>
            </w:r>
            <w:r w:rsidRPr="00300B64">
              <w:rPr>
                <w:rFonts w:ascii="Calibri" w:eastAsia="Calibri" w:hAnsi="Calibri" w:cs="Calibri"/>
                <w:b/>
                <w:bCs/>
                <w:szCs w:val="22"/>
              </w:rPr>
              <w:t>Afforestation</w:t>
            </w:r>
            <w:r w:rsidRPr="00300B64">
              <w:rPr>
                <w:rFonts w:ascii="Calibri" w:hAnsi="Calibri" w:cs="Calibri"/>
                <w:b/>
                <w:bCs/>
              </w:rPr>
              <w:t xml:space="preserve"> </w:t>
            </w:r>
            <w:r w:rsidRPr="7812B730">
              <w:rPr>
                <w:rFonts w:ascii="Calibri" w:eastAsia="Calibri" w:hAnsi="Calibri" w:cs="Calibri"/>
                <w:szCs w:val="22"/>
              </w:rPr>
              <w:t>for a) private entities to plant forestry cultures for commercial use in abandoned and degraded land plots and for b) LSGs, public companies and CSOs for afforestation of abandoned land plots to restore and maintain forestry ecosystems and ecosystem services and completing the evaluation process</w:t>
            </w:r>
          </w:p>
          <w:p w14:paraId="021821EB" w14:textId="2BEE6E2F" w:rsidR="7812B730" w:rsidRDefault="58D045CE" w:rsidP="0E4AA18D">
            <w:pPr>
              <w:pStyle w:val="ListParagraph"/>
              <w:numPr>
                <w:ilvl w:val="0"/>
                <w:numId w:val="25"/>
              </w:numPr>
              <w:spacing w:before="120" w:after="120"/>
              <w:rPr>
                <w:rFonts w:asciiTheme="minorHAnsi" w:eastAsiaTheme="minorEastAsia" w:hAnsiTheme="minorHAnsi" w:cstheme="minorBidi"/>
                <w:szCs w:val="22"/>
              </w:rPr>
            </w:pPr>
            <w:r w:rsidRPr="00300B64">
              <w:rPr>
                <w:rFonts w:asciiTheme="minorHAnsi" w:eastAsiaTheme="minorEastAsia" w:hAnsiTheme="minorHAnsi" w:cstheme="minorBidi"/>
                <w:szCs w:val="22"/>
              </w:rPr>
              <w:t xml:space="preserve">Conducting a </w:t>
            </w:r>
            <w:r w:rsidRPr="000E3C8F">
              <w:rPr>
                <w:rFonts w:asciiTheme="minorHAnsi" w:eastAsiaTheme="minorEastAsia" w:hAnsiTheme="minorHAnsi" w:cstheme="minorBidi"/>
                <w:b/>
                <w:bCs/>
                <w:szCs w:val="22"/>
              </w:rPr>
              <w:t>Mini-grant Programme for CSOs for small scale improvements in protected areas</w:t>
            </w:r>
            <w:r w:rsidRPr="00300B64">
              <w:rPr>
                <w:rFonts w:asciiTheme="minorHAnsi" w:eastAsiaTheme="minorEastAsia" w:hAnsiTheme="minorHAnsi" w:cstheme="minorBidi"/>
                <w:szCs w:val="22"/>
              </w:rPr>
              <w:t xml:space="preserve"> in cooperation with protected area management authorities and completing the evaluation process (to be determined in consultations with the MEP). The programme will be based on needs mapping</w:t>
            </w:r>
          </w:p>
          <w:p w14:paraId="152A608C" w14:textId="25741FDF" w:rsidR="39982239" w:rsidRDefault="39982239" w:rsidP="39982239">
            <w:pPr>
              <w:rPr>
                <w:szCs w:val="22"/>
              </w:rPr>
            </w:pPr>
          </w:p>
        </w:tc>
      </w:tr>
      <w:tr w:rsidR="009C6C6B" w:rsidRPr="00857415" w14:paraId="359E9F73" w14:textId="77777777" w:rsidTr="00300B64">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14857" w14:textId="77777777" w:rsidR="009C6C6B" w:rsidRPr="00187AA6" w:rsidRDefault="009C6C6B" w:rsidP="00857415">
            <w:pPr>
              <w:rPr>
                <w:rFonts w:ascii="Calibri" w:hAnsi="Calibri" w:cs="Calibri"/>
                <w:color w:val="538135" w:themeColor="accent6" w:themeShade="BF"/>
              </w:rPr>
            </w:pPr>
            <w:r w:rsidRPr="4ABA553F">
              <w:rPr>
                <w:rFonts w:ascii="Calibri" w:hAnsi="Calibri" w:cs="Calibri"/>
              </w:rPr>
              <w:lastRenderedPageBreak/>
              <w:t>Selection of pilot projects</w:t>
            </w:r>
          </w:p>
        </w:tc>
        <w:tc>
          <w:tcPr>
            <w:tcW w:w="7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0D7AB" w14:textId="7BC46703" w:rsidR="009C6C6B" w:rsidRPr="00187AA6" w:rsidRDefault="009C6C6B" w:rsidP="00857415">
            <w:pPr>
              <w:rPr>
                <w:rFonts w:ascii="Calibri" w:hAnsi="Calibri" w:cs="Calibri"/>
                <w:color w:val="538135" w:themeColor="accent6" w:themeShade="BF"/>
              </w:rPr>
            </w:pPr>
            <w:r w:rsidRPr="4ABA553F">
              <w:rPr>
                <w:rFonts w:ascii="Calibri" w:hAnsi="Calibri" w:cs="Calibri"/>
              </w:rPr>
              <w:t xml:space="preserve">UNDP will select pilot projects using the described Mechanism for evaluation and selection of pilot projects while considering priority intervention areas as described under 2.3. </w:t>
            </w:r>
            <w:proofErr w:type="gramStart"/>
            <w:r w:rsidRPr="4ABA553F">
              <w:rPr>
                <w:rFonts w:ascii="Calibri" w:hAnsi="Calibri" w:cs="Calibri"/>
              </w:rPr>
              <w:t>For the purpose of</w:t>
            </w:r>
            <w:proofErr w:type="gramEnd"/>
            <w:r w:rsidRPr="4ABA553F">
              <w:rPr>
                <w:rFonts w:ascii="Calibri" w:hAnsi="Calibri" w:cs="Calibri"/>
              </w:rPr>
              <w:t xml:space="preserve"> evaluating and selecting the projects and their evaluation against the criteria, UNDP will establish the team of experts. The experts will be selected </w:t>
            </w:r>
            <w:proofErr w:type="gramStart"/>
            <w:r w:rsidRPr="4ABA553F">
              <w:rPr>
                <w:rFonts w:ascii="Calibri" w:hAnsi="Calibri" w:cs="Calibri"/>
              </w:rPr>
              <w:t>on the basis of</w:t>
            </w:r>
            <w:proofErr w:type="gramEnd"/>
            <w:r w:rsidRPr="4ABA553F">
              <w:rPr>
                <w:rFonts w:ascii="Calibri" w:hAnsi="Calibri" w:cs="Calibri"/>
              </w:rPr>
              <w:t xml:space="preserve"> their familiarity with the Green Agenda and related European policy and practice. Experts from the EU member states/European countries will have competitive advantage.</w:t>
            </w:r>
          </w:p>
        </w:tc>
      </w:tr>
      <w:tr w:rsidR="00A769FC" w:rsidRPr="00857415" w14:paraId="4BCE06A9" w14:textId="77777777" w:rsidTr="2A045621">
        <w:tc>
          <w:tcPr>
            <w:tcW w:w="1662" w:type="dxa"/>
            <w:tcBorders>
              <w:bottom w:val="single" w:sz="4" w:space="0" w:color="auto"/>
            </w:tcBorders>
            <w:shd w:val="clear" w:color="auto" w:fill="auto"/>
          </w:tcPr>
          <w:p w14:paraId="797E3AF9" w14:textId="25E60F95" w:rsidR="00A769FC" w:rsidRPr="00187AA6" w:rsidRDefault="00A769FC" w:rsidP="00A769FC">
            <w:pPr>
              <w:rPr>
                <w:rFonts w:ascii="Calibri" w:hAnsi="Calibri" w:cs="Calibri"/>
                <w:color w:val="538135" w:themeColor="accent6" w:themeShade="BF"/>
                <w:szCs w:val="22"/>
              </w:rPr>
            </w:pPr>
            <w:r w:rsidRPr="00857415">
              <w:rPr>
                <w:rFonts w:ascii="Calibri" w:hAnsi="Calibri" w:cs="Calibri"/>
                <w:szCs w:val="22"/>
              </w:rPr>
              <w:t>Deliverables:</w:t>
            </w:r>
          </w:p>
        </w:tc>
        <w:tc>
          <w:tcPr>
            <w:tcW w:w="7930" w:type="dxa"/>
            <w:tcBorders>
              <w:bottom w:val="single" w:sz="4" w:space="0" w:color="auto"/>
            </w:tcBorders>
            <w:shd w:val="clear" w:color="auto" w:fill="auto"/>
          </w:tcPr>
          <w:p w14:paraId="77964737" w14:textId="77777777" w:rsidR="00A769FC" w:rsidRPr="00857415" w:rsidRDefault="00A769FC" w:rsidP="00A769FC">
            <w:pPr>
              <w:pStyle w:val="ListParagraph"/>
              <w:numPr>
                <w:ilvl w:val="0"/>
                <w:numId w:val="126"/>
              </w:numPr>
              <w:spacing w:before="120" w:after="120"/>
              <w:ind w:left="421" w:hanging="270"/>
              <w:rPr>
                <w:rFonts w:ascii="Calibri" w:hAnsi="Calibri" w:cs="Calibri"/>
                <w:szCs w:val="22"/>
              </w:rPr>
            </w:pPr>
            <w:r w:rsidRPr="00857415">
              <w:rPr>
                <w:rFonts w:ascii="Calibri" w:hAnsi="Calibri" w:cs="Calibri"/>
                <w:szCs w:val="22"/>
              </w:rPr>
              <w:t xml:space="preserve">Mechanism for selection of pilot projects – the Innovation Challenge Calls </w:t>
            </w:r>
            <w:proofErr w:type="gramStart"/>
            <w:r w:rsidRPr="00857415">
              <w:rPr>
                <w:rFonts w:ascii="Calibri" w:hAnsi="Calibri" w:cs="Calibri"/>
                <w:szCs w:val="22"/>
              </w:rPr>
              <w:t>launched</w:t>
            </w:r>
            <w:proofErr w:type="gramEnd"/>
            <w:r w:rsidRPr="00857415">
              <w:rPr>
                <w:rFonts w:ascii="Calibri" w:hAnsi="Calibri" w:cs="Calibri"/>
                <w:szCs w:val="22"/>
              </w:rPr>
              <w:t xml:space="preserve"> and evaluation completed:</w:t>
            </w:r>
          </w:p>
          <w:p w14:paraId="5B370C54" w14:textId="1769BC9B" w:rsidR="00A769FC" w:rsidRPr="00857415" w:rsidRDefault="000E3C8F" w:rsidP="00A769FC">
            <w:pPr>
              <w:pStyle w:val="ListParagraph"/>
              <w:numPr>
                <w:ilvl w:val="0"/>
                <w:numId w:val="127"/>
              </w:numPr>
              <w:spacing w:before="120" w:after="120"/>
              <w:ind w:left="781" w:hanging="270"/>
              <w:rPr>
                <w:rFonts w:ascii="Calibri" w:hAnsi="Calibri" w:cs="Calibri"/>
                <w:szCs w:val="22"/>
              </w:rPr>
            </w:pPr>
            <w:r>
              <w:rPr>
                <w:rFonts w:ascii="Calibri" w:hAnsi="Calibri" w:cs="Calibri"/>
                <w:szCs w:val="22"/>
              </w:rPr>
              <w:t>The</w:t>
            </w:r>
            <w:r w:rsidR="00A769FC" w:rsidRPr="00857415">
              <w:rPr>
                <w:rFonts w:ascii="Calibri" w:hAnsi="Calibri" w:cs="Calibri"/>
                <w:szCs w:val="22"/>
              </w:rPr>
              <w:t xml:space="preserve"> Challenge Call for Decarbonisation of the economy, for the public and private </w:t>
            </w:r>
            <w:proofErr w:type="gramStart"/>
            <w:r w:rsidR="00A769FC" w:rsidRPr="00857415">
              <w:rPr>
                <w:rFonts w:ascii="Calibri" w:hAnsi="Calibri" w:cs="Calibri"/>
                <w:szCs w:val="22"/>
              </w:rPr>
              <w:t>sector;</w:t>
            </w:r>
            <w:proofErr w:type="gramEnd"/>
          </w:p>
          <w:p w14:paraId="69E0DC63" w14:textId="2142868F" w:rsidR="00A769FC" w:rsidRPr="00857415" w:rsidRDefault="000E3C8F" w:rsidP="00A769FC">
            <w:pPr>
              <w:pStyle w:val="ListParagraph"/>
              <w:numPr>
                <w:ilvl w:val="0"/>
                <w:numId w:val="127"/>
              </w:numPr>
              <w:spacing w:before="120" w:after="120"/>
              <w:ind w:left="781" w:hanging="270"/>
              <w:rPr>
                <w:rFonts w:ascii="Calibri" w:hAnsi="Calibri" w:cs="Calibri"/>
                <w:szCs w:val="22"/>
              </w:rPr>
            </w:pPr>
            <w:r>
              <w:rPr>
                <w:rFonts w:ascii="Calibri" w:hAnsi="Calibri" w:cs="Calibri"/>
                <w:szCs w:val="22"/>
              </w:rPr>
              <w:t>The</w:t>
            </w:r>
            <w:r w:rsidR="00A769FC" w:rsidRPr="00857415">
              <w:rPr>
                <w:rFonts w:ascii="Calibri" w:hAnsi="Calibri" w:cs="Calibri"/>
                <w:szCs w:val="22"/>
              </w:rPr>
              <w:t xml:space="preserve"> Challenge Call for de-risking renewable energy (RE) </w:t>
            </w:r>
            <w:proofErr w:type="gramStart"/>
            <w:r w:rsidR="00A769FC" w:rsidRPr="00857415">
              <w:rPr>
                <w:rFonts w:ascii="Calibri" w:hAnsi="Calibri" w:cs="Calibri"/>
                <w:szCs w:val="22"/>
              </w:rPr>
              <w:t>investments;</w:t>
            </w:r>
            <w:proofErr w:type="gramEnd"/>
          </w:p>
          <w:p w14:paraId="7273B50D" w14:textId="6F03E15F" w:rsidR="00A769FC" w:rsidRPr="00857415" w:rsidRDefault="00A769FC" w:rsidP="00A769FC">
            <w:pPr>
              <w:pStyle w:val="ListParagraph"/>
              <w:numPr>
                <w:ilvl w:val="0"/>
                <w:numId w:val="127"/>
              </w:numPr>
              <w:spacing w:before="120" w:after="120"/>
              <w:ind w:left="781" w:hanging="270"/>
              <w:rPr>
                <w:rFonts w:ascii="Calibri" w:hAnsi="Calibri" w:cs="Calibri"/>
                <w:szCs w:val="22"/>
              </w:rPr>
            </w:pPr>
            <w:r w:rsidRPr="00857415">
              <w:rPr>
                <w:rFonts w:ascii="Calibri" w:hAnsi="Calibri" w:cs="Calibri"/>
                <w:szCs w:val="22"/>
              </w:rPr>
              <w:t>Th</w:t>
            </w:r>
            <w:r w:rsidR="000E3C8F">
              <w:rPr>
                <w:rFonts w:ascii="Calibri" w:hAnsi="Calibri" w:cs="Calibri"/>
                <w:szCs w:val="22"/>
              </w:rPr>
              <w:t>e</w:t>
            </w:r>
            <w:r w:rsidRPr="00857415">
              <w:rPr>
                <w:rFonts w:ascii="Calibri" w:hAnsi="Calibri" w:cs="Calibri"/>
                <w:szCs w:val="22"/>
              </w:rPr>
              <w:t xml:space="preserve"> Challenge Call for industries falling under the IED (which started the work on permitting</w:t>
            </w:r>
            <w:proofErr w:type="gramStart"/>
            <w:r w:rsidRPr="00857415">
              <w:rPr>
                <w:rFonts w:ascii="Calibri" w:hAnsi="Calibri" w:cs="Calibri"/>
                <w:szCs w:val="22"/>
              </w:rPr>
              <w:t>);</w:t>
            </w:r>
            <w:proofErr w:type="gramEnd"/>
          </w:p>
          <w:p w14:paraId="5BF5B3EC" w14:textId="6B017F35" w:rsidR="00A769FC" w:rsidRPr="00857415" w:rsidRDefault="000E3C8F" w:rsidP="00A769FC">
            <w:pPr>
              <w:pStyle w:val="ListParagraph"/>
              <w:numPr>
                <w:ilvl w:val="0"/>
                <w:numId w:val="127"/>
              </w:numPr>
              <w:spacing w:before="120" w:after="120"/>
              <w:ind w:left="781" w:hanging="270"/>
              <w:rPr>
                <w:rFonts w:ascii="Calibri" w:hAnsi="Calibri" w:cs="Calibri"/>
                <w:szCs w:val="22"/>
              </w:rPr>
            </w:pPr>
            <w:r>
              <w:rPr>
                <w:rFonts w:ascii="Calibri" w:hAnsi="Calibri" w:cs="Calibri"/>
                <w:szCs w:val="22"/>
              </w:rPr>
              <w:t>The</w:t>
            </w:r>
            <w:r w:rsidR="00A769FC" w:rsidRPr="00857415">
              <w:rPr>
                <w:rFonts w:ascii="Calibri" w:hAnsi="Calibri" w:cs="Calibri"/>
                <w:szCs w:val="22"/>
              </w:rPr>
              <w:t xml:space="preserve"> Challenge Call for circular economy, resource efficiency and industrial symbiosis </w:t>
            </w:r>
          </w:p>
          <w:p w14:paraId="7C045CD7" w14:textId="360800A5" w:rsidR="00A769FC" w:rsidRPr="00857415" w:rsidRDefault="000E3C8F" w:rsidP="00A769FC">
            <w:pPr>
              <w:pStyle w:val="ListParagraph"/>
              <w:numPr>
                <w:ilvl w:val="0"/>
                <w:numId w:val="127"/>
              </w:numPr>
              <w:spacing w:before="120" w:after="120"/>
              <w:ind w:left="781" w:hanging="270"/>
              <w:rPr>
                <w:rFonts w:ascii="Calibri" w:hAnsi="Calibri" w:cs="Calibri"/>
                <w:szCs w:val="22"/>
              </w:rPr>
            </w:pPr>
            <w:r>
              <w:rPr>
                <w:rFonts w:ascii="Calibri" w:hAnsi="Calibri" w:cs="Calibri"/>
                <w:szCs w:val="22"/>
              </w:rPr>
              <w:t>The</w:t>
            </w:r>
            <w:r w:rsidR="00A769FC" w:rsidRPr="00857415">
              <w:rPr>
                <w:rFonts w:ascii="Calibri" w:hAnsi="Calibri" w:cs="Calibri"/>
                <w:szCs w:val="22"/>
              </w:rPr>
              <w:t xml:space="preserve"> Challenge Call on air quality improvement </w:t>
            </w:r>
            <w:proofErr w:type="gramStart"/>
            <w:r w:rsidR="00A769FC" w:rsidRPr="00857415">
              <w:rPr>
                <w:rFonts w:ascii="Calibri" w:hAnsi="Calibri" w:cs="Calibri"/>
                <w:szCs w:val="22"/>
              </w:rPr>
              <w:t>pilots;</w:t>
            </w:r>
            <w:proofErr w:type="gramEnd"/>
          </w:p>
          <w:p w14:paraId="4E6AAAD3" w14:textId="58BC70FC" w:rsidR="00A769FC" w:rsidRPr="00857415" w:rsidRDefault="000E3C8F" w:rsidP="00A769FC">
            <w:pPr>
              <w:pStyle w:val="ListParagraph"/>
              <w:numPr>
                <w:ilvl w:val="0"/>
                <w:numId w:val="127"/>
              </w:numPr>
              <w:spacing w:before="120" w:after="120"/>
              <w:ind w:left="781" w:hanging="270"/>
              <w:rPr>
                <w:rFonts w:ascii="Calibri" w:hAnsi="Calibri" w:cs="Calibri"/>
                <w:szCs w:val="22"/>
              </w:rPr>
            </w:pPr>
            <w:r>
              <w:rPr>
                <w:rFonts w:ascii="Calibri" w:hAnsi="Calibri" w:cs="Calibri"/>
                <w:szCs w:val="22"/>
              </w:rPr>
              <w:t>The</w:t>
            </w:r>
            <w:r w:rsidR="00A769FC" w:rsidRPr="00857415">
              <w:rPr>
                <w:rFonts w:ascii="Calibri" w:hAnsi="Calibri" w:cs="Calibri"/>
                <w:szCs w:val="22"/>
              </w:rPr>
              <w:t xml:space="preserve"> Challenge Call on Afforestation for private entities to plant forestry cultures for commercial use in abandoned and degraded land plots and for LSGs</w:t>
            </w:r>
          </w:p>
          <w:p w14:paraId="7AA94BCE" w14:textId="3EC29E21" w:rsidR="00A769FC" w:rsidRPr="00187AA6" w:rsidRDefault="00A769FC" w:rsidP="00A769FC">
            <w:pPr>
              <w:rPr>
                <w:rFonts w:ascii="Calibri" w:hAnsi="Calibri" w:cs="Calibri"/>
                <w:color w:val="538135" w:themeColor="accent6" w:themeShade="BF"/>
                <w:szCs w:val="22"/>
              </w:rPr>
            </w:pPr>
            <w:r w:rsidRPr="00857415">
              <w:rPr>
                <w:rFonts w:ascii="Calibri" w:hAnsi="Calibri" w:cs="Calibri"/>
                <w:szCs w:val="22"/>
              </w:rPr>
              <w:t>Mini grant programme for civil society improvements in protected areas launched and evaluation completed;</w:t>
            </w:r>
          </w:p>
        </w:tc>
      </w:tr>
    </w:tbl>
    <w:p w14:paraId="31AC7955" w14:textId="77777777" w:rsidR="009C6C6B" w:rsidRPr="00857415" w:rsidRDefault="009C6C6B" w:rsidP="009C6C6B">
      <w:pPr>
        <w:rPr>
          <w:rFonts w:ascii="Calibri" w:hAnsi="Calibri" w:cs="Calibri"/>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2"/>
        <w:gridCol w:w="7930"/>
      </w:tblGrid>
      <w:tr w:rsidR="009C6C6B" w:rsidRPr="00857415" w14:paraId="5B19334B" w14:textId="77777777" w:rsidTr="2A045621">
        <w:tc>
          <w:tcPr>
            <w:tcW w:w="9592" w:type="dxa"/>
            <w:gridSpan w:val="2"/>
            <w:shd w:val="clear" w:color="auto" w:fill="auto"/>
          </w:tcPr>
          <w:p w14:paraId="40B78294" w14:textId="73F22840" w:rsidR="009C6C6B" w:rsidRPr="00857415" w:rsidRDefault="009C6C6B" w:rsidP="00857415">
            <w:pPr>
              <w:rPr>
                <w:rFonts w:ascii="Calibri" w:hAnsi="Calibri" w:cs="Calibri"/>
                <w:b/>
                <w:bCs/>
                <w:szCs w:val="22"/>
              </w:rPr>
            </w:pPr>
            <w:r w:rsidRPr="00857415">
              <w:rPr>
                <w:rFonts w:ascii="Calibri" w:hAnsi="Calibri" w:cs="Calibri"/>
                <w:b/>
                <w:bCs/>
                <w:szCs w:val="22"/>
              </w:rPr>
              <w:t xml:space="preserve">ACTIVITY 2.3 Implementation of pilot projects </w:t>
            </w:r>
          </w:p>
        </w:tc>
      </w:tr>
      <w:tr w:rsidR="009C6C6B" w:rsidRPr="00857415" w14:paraId="0A866E28" w14:textId="77777777" w:rsidTr="2A045621">
        <w:tc>
          <w:tcPr>
            <w:tcW w:w="9592" w:type="dxa"/>
            <w:gridSpan w:val="2"/>
            <w:tcBorders>
              <w:bottom w:val="single" w:sz="4" w:space="0" w:color="auto"/>
            </w:tcBorders>
            <w:shd w:val="clear" w:color="auto" w:fill="auto"/>
          </w:tcPr>
          <w:p w14:paraId="70D1A1AE" w14:textId="77777777" w:rsidR="009C6C6B" w:rsidRPr="00857415" w:rsidRDefault="009C6C6B" w:rsidP="00857415">
            <w:pPr>
              <w:rPr>
                <w:rFonts w:ascii="Calibri" w:hAnsi="Calibri" w:cs="Calibri"/>
                <w:b/>
                <w:bCs/>
                <w:szCs w:val="22"/>
              </w:rPr>
            </w:pPr>
            <w:r w:rsidRPr="00857415">
              <w:rPr>
                <w:rFonts w:ascii="Calibri" w:hAnsi="Calibri" w:cs="Calibri"/>
                <w:b/>
                <w:bCs/>
                <w:szCs w:val="22"/>
              </w:rPr>
              <w:t>Description of activity:</w:t>
            </w:r>
          </w:p>
          <w:p w14:paraId="35347D75" w14:textId="77777777" w:rsidR="009C6C6B" w:rsidRPr="00857415" w:rsidRDefault="009C6C6B" w:rsidP="00857415">
            <w:pPr>
              <w:rPr>
                <w:rFonts w:ascii="Calibri" w:hAnsi="Calibri" w:cs="Calibri"/>
                <w:szCs w:val="22"/>
              </w:rPr>
            </w:pPr>
            <w:r w:rsidRPr="00857415">
              <w:rPr>
                <w:rFonts w:ascii="Calibri" w:hAnsi="Calibri" w:cs="Calibri"/>
                <w:szCs w:val="22"/>
              </w:rPr>
              <w:t xml:space="preserve">The pilot projects will be implemented throughout all five priority areas. Special attention will be given to decarbonisation, circular </w:t>
            </w:r>
            <w:proofErr w:type="gramStart"/>
            <w:r w:rsidRPr="00857415">
              <w:rPr>
                <w:rFonts w:ascii="Calibri" w:hAnsi="Calibri" w:cs="Calibri"/>
                <w:szCs w:val="22"/>
              </w:rPr>
              <w:t>economy</w:t>
            </w:r>
            <w:proofErr w:type="gramEnd"/>
            <w:r w:rsidRPr="00857415">
              <w:rPr>
                <w:rFonts w:ascii="Calibri" w:hAnsi="Calibri" w:cs="Calibri"/>
                <w:szCs w:val="22"/>
              </w:rPr>
              <w:t xml:space="preserve"> and air quality, although activity includes potential action for all five areas.</w:t>
            </w:r>
          </w:p>
          <w:p w14:paraId="78FBB3C0" w14:textId="7DE48EFC" w:rsidR="00C63F3C" w:rsidRDefault="1C6603EE" w:rsidP="00C63F3C">
            <w:pPr>
              <w:rPr>
                <w:rFonts w:ascii="Calibri" w:hAnsi="Calibri" w:cs="Calibri"/>
              </w:rPr>
            </w:pPr>
            <w:r w:rsidRPr="0CA366CB">
              <w:rPr>
                <w:rFonts w:ascii="Calibri" w:hAnsi="Calibri" w:cs="Calibri"/>
              </w:rPr>
              <w:t xml:space="preserve">After successful acceleration process, UNDP, in close consultations with </w:t>
            </w:r>
            <w:r w:rsidR="00D32551">
              <w:rPr>
                <w:rFonts w:ascii="Calibri" w:hAnsi="Calibri" w:cs="Calibri"/>
              </w:rPr>
              <w:t>partners</w:t>
            </w:r>
            <w:r w:rsidRPr="0CA366CB">
              <w:rPr>
                <w:rFonts w:ascii="Calibri" w:hAnsi="Calibri" w:cs="Calibri"/>
              </w:rPr>
              <w:t xml:space="preserve">, will allocate co-financing for implementation in the form of the Performance based payment agreements (PBPs) and/or through </w:t>
            </w:r>
            <w:proofErr w:type="gramStart"/>
            <w:r w:rsidRPr="0CA366CB">
              <w:rPr>
                <w:rFonts w:ascii="Calibri" w:hAnsi="Calibri" w:cs="Calibri"/>
              </w:rPr>
              <w:t>guarantee</w:t>
            </w:r>
            <w:proofErr w:type="gramEnd"/>
            <w:r w:rsidRPr="0CA366CB">
              <w:rPr>
                <w:rFonts w:ascii="Calibri" w:hAnsi="Calibri" w:cs="Calibri"/>
              </w:rPr>
              <w:t xml:space="preserve"> schemes for de-risking access to green loans and other borrowings for public and private entities. </w:t>
            </w:r>
          </w:p>
          <w:p w14:paraId="2CB67B77" w14:textId="030BF7DD" w:rsidR="00C63F3C" w:rsidRPr="00C63F3C" w:rsidRDefault="00C63F3C" w:rsidP="00C63F3C">
            <w:pPr>
              <w:rPr>
                <w:rFonts w:ascii="Calibri" w:hAnsi="Calibri" w:cs="Calibri"/>
              </w:rPr>
            </w:pPr>
            <w:r w:rsidRPr="00C63F3C">
              <w:rPr>
                <w:rFonts w:ascii="Calibri" w:hAnsi="Calibri" w:cs="Calibri"/>
              </w:rPr>
              <w:t xml:space="preserve">The </w:t>
            </w:r>
            <w:r w:rsidR="00D32551">
              <w:rPr>
                <w:rFonts w:ascii="Calibri" w:hAnsi="Calibri" w:cs="Calibri"/>
              </w:rPr>
              <w:t>donor</w:t>
            </w:r>
            <w:r w:rsidRPr="00C63F3C">
              <w:rPr>
                <w:rFonts w:ascii="Calibri" w:hAnsi="Calibri" w:cs="Calibri"/>
              </w:rPr>
              <w:t xml:space="preserve"> financing for investment support will be primarily used in the form of Low-Value Performance-Based Payments, which is a financing modality successfully applied by the support of UNDP already in the earlier CSUD project, as well as in the form of guarantees for de-risking SMEs access to loans and other </w:t>
            </w:r>
            <w:r w:rsidRPr="00C63F3C">
              <w:rPr>
                <w:rFonts w:ascii="Calibri" w:hAnsi="Calibri" w:cs="Calibri"/>
              </w:rPr>
              <w:lastRenderedPageBreak/>
              <w:t xml:space="preserve">borrowings for green investment projects and business ideas. Low-Value Performance-based payment is an umbrella term for various schemes that pay a party upon the achievement of results, rather than for efforts to accomplish those results. Otherwise, </w:t>
            </w:r>
            <w:proofErr w:type="gramStart"/>
            <w:r w:rsidRPr="00C63F3C">
              <w:rPr>
                <w:rFonts w:ascii="Calibri" w:hAnsi="Calibri" w:cs="Calibri"/>
              </w:rPr>
              <w:t>similar to</w:t>
            </w:r>
            <w:proofErr w:type="gramEnd"/>
            <w:r w:rsidRPr="00C63F3C">
              <w:rPr>
                <w:rFonts w:ascii="Calibri" w:hAnsi="Calibri" w:cs="Calibri"/>
              </w:rPr>
              <w:t xml:space="preserve"> other grant incentives, the performance-based payments modality can be considered as a form of credit enhancement to increase projects’ economic viability thus making it easier to reach their financial closure. Also, the PBPs may be used for development challenges that are typically “large and proven”, which means the theory of change is well understood, the ‘result’ has already been tested in another setting, and best practices exist that can be replicated at scale. Applying the PBP increases focus on measurable and sustainable development results, validated by the </w:t>
            </w:r>
            <w:r w:rsidR="00D32551">
              <w:rPr>
                <w:rFonts w:ascii="Calibri" w:hAnsi="Calibri" w:cs="Calibri"/>
              </w:rPr>
              <w:t>Project Board</w:t>
            </w:r>
            <w:r w:rsidRPr="00C63F3C">
              <w:rPr>
                <w:rFonts w:ascii="Calibri" w:hAnsi="Calibri" w:cs="Calibri"/>
              </w:rPr>
              <w:t xml:space="preserve"> base on the prior assessment assistance of the independent experts. They also incentivize full achievement or over-achievement of the pre-agreed results, while, similarly, they allow flexibility to reduced payments envisaged for near-misses or partial achievement of results. The PBPs </w:t>
            </w:r>
            <w:proofErr w:type="gramStart"/>
            <w:r w:rsidRPr="00C63F3C">
              <w:rPr>
                <w:rFonts w:ascii="Calibri" w:hAnsi="Calibri" w:cs="Calibri"/>
              </w:rPr>
              <w:t>are considered to be</w:t>
            </w:r>
            <w:proofErr w:type="gramEnd"/>
            <w:r w:rsidRPr="00C63F3C">
              <w:rPr>
                <w:rFonts w:ascii="Calibri" w:hAnsi="Calibri" w:cs="Calibri"/>
              </w:rPr>
              <w:t xml:space="preserve"> drivers of innovation and accountability and the recipient must be financially viable and able to bear upfront costs. Applying PBPs provide greater certainty to donors about the Value for Money for scarce development funds, as well as they reduce donor’s financial and reputational risks. PBPs are convenient for catalysed funding from other development partners attracted by scalable and measurable results. The issuance of PBPs will be subject to the decision of the </w:t>
            </w:r>
            <w:r w:rsidR="00D32551">
              <w:rPr>
                <w:rFonts w:ascii="Calibri" w:hAnsi="Calibri" w:cs="Calibri"/>
              </w:rPr>
              <w:t>Project Board</w:t>
            </w:r>
            <w:r w:rsidRPr="00C63F3C">
              <w:rPr>
                <w:rFonts w:ascii="Calibri" w:hAnsi="Calibri" w:cs="Calibri"/>
              </w:rPr>
              <w:t xml:space="preserve"> and the </w:t>
            </w:r>
            <w:r w:rsidR="0051185B">
              <w:rPr>
                <w:rFonts w:ascii="Calibri" w:hAnsi="Calibri" w:cs="Calibri"/>
              </w:rPr>
              <w:t>PB</w:t>
            </w:r>
            <w:r w:rsidRPr="00C63F3C">
              <w:rPr>
                <w:rFonts w:ascii="Calibri" w:hAnsi="Calibri" w:cs="Calibri"/>
              </w:rPr>
              <w:t xml:space="preserve"> will </w:t>
            </w:r>
            <w:proofErr w:type="gramStart"/>
            <w:r w:rsidRPr="00C63F3C">
              <w:rPr>
                <w:rFonts w:ascii="Calibri" w:hAnsi="Calibri" w:cs="Calibri"/>
              </w:rPr>
              <w:t>be in charge of</w:t>
            </w:r>
            <w:proofErr w:type="gramEnd"/>
            <w:r w:rsidRPr="00C63F3C">
              <w:rPr>
                <w:rFonts w:ascii="Calibri" w:hAnsi="Calibri" w:cs="Calibri"/>
              </w:rPr>
              <w:t xml:space="preserve"> monitoring implementation of the PBPs and approve each payment as per the delivered results. Only upon the receipt of the documentation that confirms fulfilment of the planned results (deliverables) by the PBP beneficiary, the project management team will prepare recommendation to the </w:t>
            </w:r>
            <w:r w:rsidR="0051185B">
              <w:rPr>
                <w:rFonts w:ascii="Calibri" w:hAnsi="Calibri" w:cs="Calibri"/>
              </w:rPr>
              <w:t>PB</w:t>
            </w:r>
            <w:r w:rsidRPr="00C63F3C">
              <w:rPr>
                <w:rFonts w:ascii="Calibri" w:hAnsi="Calibri" w:cs="Calibri"/>
              </w:rPr>
              <w:t xml:space="preserve"> for approving or discarding the payments. Any deviation from original PBP will have to be also verified and approved by the </w:t>
            </w:r>
            <w:r w:rsidR="0051185B">
              <w:rPr>
                <w:rFonts w:ascii="Calibri" w:hAnsi="Calibri" w:cs="Calibri"/>
              </w:rPr>
              <w:t>PB</w:t>
            </w:r>
            <w:r w:rsidRPr="00C63F3C">
              <w:rPr>
                <w:rFonts w:ascii="Calibri" w:hAnsi="Calibri" w:cs="Calibri"/>
              </w:rPr>
              <w:t xml:space="preserve">. Also, in case the recipient of the PBP fails to deliver agreed results, the </w:t>
            </w:r>
            <w:r w:rsidR="0051185B">
              <w:rPr>
                <w:rFonts w:ascii="Calibri" w:hAnsi="Calibri" w:cs="Calibri"/>
              </w:rPr>
              <w:t>PB</w:t>
            </w:r>
            <w:r w:rsidRPr="00C63F3C">
              <w:rPr>
                <w:rFonts w:ascii="Calibri" w:hAnsi="Calibri" w:cs="Calibri"/>
              </w:rPr>
              <w:t xml:space="preserve"> will decide on cancelation of the PBP.</w:t>
            </w:r>
          </w:p>
          <w:p w14:paraId="6FAB4544" w14:textId="77777777" w:rsidR="00C63F3C" w:rsidRPr="00C63F3C" w:rsidRDefault="00C63F3C" w:rsidP="00C63F3C">
            <w:pPr>
              <w:rPr>
                <w:rFonts w:ascii="Calibri" w:hAnsi="Calibri" w:cs="Calibri"/>
              </w:rPr>
            </w:pPr>
            <w:r w:rsidRPr="00C63F3C">
              <w:rPr>
                <w:rFonts w:ascii="Calibri" w:hAnsi="Calibri" w:cs="Calibri"/>
              </w:rPr>
              <w:t>Apart from PBPs, private sector (SMEs) green investments will be enhanced by de-risking mechanism. As Serbian financial market is quite bank-centric, private sector companies have very limited access to finance options, consequently commercial banks loans are the main and most utilized external financing option. Due to their size, SMEs often lack adequate level of collateral to get a bank loan for their green investments/projects. De-risking mechanism will bridge collateral gap and help SMEs. with feasible green projects, to get a bank loan. Since commercial banks often lack a proper due diligence expertise, when it comes to green projects, mechanism would de-risk green loans, thus help SMEs to access external financing sources for green investments.</w:t>
            </w:r>
          </w:p>
          <w:p w14:paraId="3767E882" w14:textId="77777777" w:rsidR="00C63F3C" w:rsidRDefault="00C63F3C" w:rsidP="00C63F3C">
            <w:pPr>
              <w:rPr>
                <w:rFonts w:ascii="Calibri" w:hAnsi="Calibri" w:cs="Calibri"/>
              </w:rPr>
            </w:pPr>
            <w:r w:rsidRPr="00C63F3C">
              <w:rPr>
                <w:rFonts w:ascii="Calibri" w:hAnsi="Calibri" w:cs="Calibri"/>
              </w:rPr>
              <w:t xml:space="preserve">The sources and modalities to co-finance the projects may include public grant financing (such as by the budget of the </w:t>
            </w:r>
            <w:proofErr w:type="spellStart"/>
            <w:r w:rsidRPr="00C63F3C">
              <w:rPr>
                <w:rFonts w:ascii="Calibri" w:hAnsi="Calibri" w:cs="Calibri"/>
              </w:rPr>
              <w:t>MoEP</w:t>
            </w:r>
            <w:proofErr w:type="spellEnd"/>
            <w:r w:rsidRPr="00C63F3C">
              <w:rPr>
                <w:rFonts w:ascii="Calibri" w:hAnsi="Calibri" w:cs="Calibri"/>
              </w:rPr>
              <w:t xml:space="preserve">/future Green Fund, budgets of local self-governments other bi- or multilateral international donor support, private lending, venture capital or, when applicable, crowdfunding. A possibility for piloting green bonds will be explored as well. </w:t>
            </w:r>
          </w:p>
          <w:p w14:paraId="403D4B81" w14:textId="60A5EE40" w:rsidR="009C6C6B" w:rsidRPr="00857415" w:rsidRDefault="009C6C6B" w:rsidP="00C63F3C">
            <w:pPr>
              <w:rPr>
                <w:rFonts w:ascii="Calibri" w:hAnsi="Calibri" w:cs="Calibri"/>
                <w:szCs w:val="22"/>
                <w:lang w:val="sr-Latn-RS"/>
              </w:rPr>
            </w:pPr>
          </w:p>
        </w:tc>
      </w:tr>
      <w:tr w:rsidR="009C6C6B" w:rsidRPr="00857415" w14:paraId="7FA7E154" w14:textId="77777777" w:rsidTr="2A045621">
        <w:tc>
          <w:tcPr>
            <w:tcW w:w="1662" w:type="dxa"/>
            <w:tcBorders>
              <w:bottom w:val="single" w:sz="4" w:space="0" w:color="auto"/>
            </w:tcBorders>
            <w:shd w:val="clear" w:color="auto" w:fill="auto"/>
          </w:tcPr>
          <w:p w14:paraId="623CA349" w14:textId="77777777" w:rsidR="009C6C6B" w:rsidRPr="00857415" w:rsidRDefault="009C6C6B" w:rsidP="00857415">
            <w:pPr>
              <w:rPr>
                <w:rFonts w:ascii="Calibri" w:hAnsi="Calibri" w:cs="Calibri"/>
                <w:b/>
                <w:bCs/>
                <w:szCs w:val="22"/>
              </w:rPr>
            </w:pPr>
            <w:r w:rsidRPr="00857415">
              <w:rPr>
                <w:rFonts w:ascii="Calibri" w:hAnsi="Calibri" w:cs="Calibri"/>
                <w:szCs w:val="22"/>
              </w:rPr>
              <w:lastRenderedPageBreak/>
              <w:t>Intervention</w:t>
            </w:r>
          </w:p>
        </w:tc>
        <w:tc>
          <w:tcPr>
            <w:tcW w:w="7930" w:type="dxa"/>
            <w:tcBorders>
              <w:bottom w:val="single" w:sz="4" w:space="0" w:color="auto"/>
            </w:tcBorders>
            <w:shd w:val="clear" w:color="auto" w:fill="auto"/>
          </w:tcPr>
          <w:p w14:paraId="4B510E8C" w14:textId="77777777" w:rsidR="009C6C6B" w:rsidRPr="00857415" w:rsidRDefault="009C6C6B" w:rsidP="00857415">
            <w:pPr>
              <w:ind w:left="844"/>
              <w:rPr>
                <w:rFonts w:ascii="Calibri" w:hAnsi="Calibri" w:cs="Calibri"/>
                <w:bCs/>
                <w:szCs w:val="22"/>
              </w:rPr>
            </w:pPr>
            <w:r w:rsidRPr="00857415">
              <w:rPr>
                <w:rFonts w:ascii="Calibri" w:hAnsi="Calibri" w:cs="Calibri"/>
                <w:szCs w:val="22"/>
              </w:rPr>
              <w:t>Description/Justification</w:t>
            </w:r>
          </w:p>
        </w:tc>
      </w:tr>
      <w:tr w:rsidR="009C6C6B" w:rsidRPr="00857415" w14:paraId="3F428768" w14:textId="77777777" w:rsidTr="2A045621">
        <w:tc>
          <w:tcPr>
            <w:tcW w:w="1662" w:type="dxa"/>
            <w:tcBorders>
              <w:bottom w:val="single" w:sz="4" w:space="0" w:color="auto"/>
            </w:tcBorders>
            <w:shd w:val="clear" w:color="auto" w:fill="auto"/>
          </w:tcPr>
          <w:p w14:paraId="667C56DD" w14:textId="441C8720" w:rsidR="009C6C6B" w:rsidRPr="00857415" w:rsidRDefault="009C6C6B" w:rsidP="00857415">
            <w:pPr>
              <w:jc w:val="left"/>
              <w:rPr>
                <w:rFonts w:ascii="Calibri" w:hAnsi="Calibri" w:cs="Calibri"/>
                <w:szCs w:val="22"/>
              </w:rPr>
            </w:pPr>
            <w:r w:rsidRPr="00857415">
              <w:rPr>
                <w:rFonts w:ascii="Calibri" w:hAnsi="Calibri" w:cs="Calibri"/>
                <w:szCs w:val="22"/>
              </w:rPr>
              <w:t xml:space="preserve">Implementation of potential pilot projects for climate action, decarbonisation </w:t>
            </w:r>
          </w:p>
        </w:tc>
        <w:tc>
          <w:tcPr>
            <w:tcW w:w="7930" w:type="dxa"/>
            <w:tcBorders>
              <w:bottom w:val="single" w:sz="4" w:space="0" w:color="auto"/>
            </w:tcBorders>
            <w:shd w:val="clear" w:color="auto" w:fill="auto"/>
          </w:tcPr>
          <w:p w14:paraId="4B1D4629" w14:textId="06E46680" w:rsidR="009C6C6B" w:rsidRPr="00857415" w:rsidRDefault="009C6C6B" w:rsidP="00857415">
            <w:pPr>
              <w:rPr>
                <w:rFonts w:ascii="Calibri" w:hAnsi="Calibri" w:cs="Calibri"/>
                <w:szCs w:val="22"/>
              </w:rPr>
            </w:pPr>
            <w:r w:rsidRPr="00857415">
              <w:rPr>
                <w:rFonts w:ascii="Calibri" w:hAnsi="Calibri" w:cs="Calibri"/>
                <w:szCs w:val="22"/>
              </w:rPr>
              <w:t xml:space="preserve">As a result of Challenge Call, UNDP will provide following support: </w:t>
            </w:r>
          </w:p>
          <w:p w14:paraId="1176309B" w14:textId="604D02FA" w:rsidR="009C6C6B" w:rsidRDefault="009C6C6B" w:rsidP="00E13CDF">
            <w:pPr>
              <w:pStyle w:val="ListParagraph"/>
              <w:numPr>
                <w:ilvl w:val="0"/>
                <w:numId w:val="29"/>
              </w:numPr>
              <w:spacing w:before="120" w:after="120"/>
              <w:contextualSpacing/>
              <w:rPr>
                <w:rFonts w:ascii="Calibri" w:hAnsi="Calibri" w:cs="Calibri"/>
                <w:szCs w:val="22"/>
              </w:rPr>
            </w:pPr>
            <w:r w:rsidRPr="00857415">
              <w:rPr>
                <w:rFonts w:ascii="Calibri" w:hAnsi="Calibri" w:cs="Calibri"/>
                <w:szCs w:val="22"/>
              </w:rPr>
              <w:t xml:space="preserve">Technical assistance and guided mentorship for further development of innovative solutions for </w:t>
            </w:r>
            <w:r w:rsidR="00C63F3C">
              <w:rPr>
                <w:rFonts w:ascii="Calibri" w:hAnsi="Calibri" w:cs="Calibri"/>
                <w:szCs w:val="22"/>
              </w:rPr>
              <w:t>economy decarbonisation</w:t>
            </w:r>
            <w:r w:rsidRPr="00857415">
              <w:rPr>
                <w:rFonts w:ascii="Calibri" w:hAnsi="Calibri" w:cs="Calibri"/>
                <w:szCs w:val="22"/>
              </w:rPr>
              <w:t xml:space="preserve"> </w:t>
            </w:r>
          </w:p>
          <w:p w14:paraId="0BCEEA63" w14:textId="77777777" w:rsidR="00C63F3C" w:rsidRPr="00857415" w:rsidRDefault="00C63F3C" w:rsidP="00C63F3C">
            <w:pPr>
              <w:pStyle w:val="ListParagraph"/>
              <w:spacing w:before="120" w:after="120"/>
              <w:contextualSpacing/>
              <w:rPr>
                <w:rFonts w:ascii="Calibri" w:hAnsi="Calibri" w:cs="Calibri"/>
                <w:szCs w:val="22"/>
              </w:rPr>
            </w:pPr>
          </w:p>
          <w:p w14:paraId="7C604F26" w14:textId="77777777" w:rsidR="00C63F3C" w:rsidRPr="00C63F3C" w:rsidRDefault="00C63F3C" w:rsidP="00E13CDF">
            <w:pPr>
              <w:pStyle w:val="ListParagraph"/>
              <w:numPr>
                <w:ilvl w:val="0"/>
                <w:numId w:val="29"/>
              </w:numPr>
              <w:rPr>
                <w:rFonts w:ascii="Calibri" w:hAnsi="Calibri" w:cs="Calibri"/>
                <w:b/>
              </w:rPr>
            </w:pPr>
            <w:r w:rsidRPr="44B821B0">
              <w:rPr>
                <w:rFonts w:ascii="Calibri" w:hAnsi="Calibri" w:cs="Calibri"/>
              </w:rPr>
              <w:t>At least 5 innovative low carbon solutions are financially supported through challenges and technically through the work of the Accelerator/ Incubator (upscaling)</w:t>
            </w:r>
          </w:p>
          <w:p w14:paraId="7D9C65D5" w14:textId="10AF2F99" w:rsidR="549BEADD" w:rsidRDefault="549BEADD" w:rsidP="0616E82B">
            <w:pPr>
              <w:pStyle w:val="ListParagraph"/>
              <w:numPr>
                <w:ilvl w:val="0"/>
                <w:numId w:val="29"/>
              </w:numPr>
              <w:rPr>
                <w:rFonts w:asciiTheme="minorHAnsi" w:eastAsiaTheme="minorEastAsia" w:hAnsiTheme="minorHAnsi" w:cstheme="minorBidi"/>
                <w:b/>
                <w:bCs/>
                <w:szCs w:val="22"/>
              </w:rPr>
            </w:pPr>
            <w:r w:rsidRPr="00300B64">
              <w:rPr>
                <w:rFonts w:asciiTheme="minorHAnsi" w:eastAsiaTheme="minorEastAsia" w:hAnsiTheme="minorHAnsi" w:cstheme="minorBidi"/>
                <w:szCs w:val="22"/>
              </w:rPr>
              <w:t>Seed co-financing for implementation of the solutions for 2 selected ETS operators and 2 entities from non-ETS sectors, achieving the highest reduction of GHG emissions.</w:t>
            </w:r>
          </w:p>
          <w:p w14:paraId="6FF34F07" w14:textId="54B00FE5" w:rsidR="44B821B0" w:rsidRDefault="676A986E" w:rsidP="2A045621">
            <w:pPr>
              <w:pStyle w:val="ListParagraph"/>
              <w:numPr>
                <w:ilvl w:val="0"/>
                <w:numId w:val="29"/>
              </w:numPr>
              <w:rPr>
                <w:rFonts w:asciiTheme="minorHAnsi" w:eastAsiaTheme="minorEastAsia" w:hAnsiTheme="minorHAnsi" w:cstheme="minorBidi"/>
                <w:b/>
                <w:bCs/>
              </w:rPr>
            </w:pPr>
            <w:r w:rsidRPr="00300B64">
              <w:rPr>
                <w:rFonts w:asciiTheme="minorHAnsi" w:eastAsiaTheme="minorEastAsia" w:hAnsiTheme="minorHAnsi" w:cstheme="minorBidi"/>
              </w:rPr>
              <w:t>Piloting at least 3 viable and prospective and affordable renewable energy solutions from both, public and private sectors.</w:t>
            </w:r>
          </w:p>
          <w:p w14:paraId="6329377C" w14:textId="6CB00E10" w:rsidR="009C6C6B" w:rsidRPr="00C63F3C" w:rsidRDefault="009C6C6B" w:rsidP="00C63F3C">
            <w:pPr>
              <w:spacing w:before="120" w:after="120"/>
              <w:ind w:left="360"/>
              <w:contextualSpacing/>
              <w:rPr>
                <w:rFonts w:ascii="Calibri" w:hAnsi="Calibri" w:cs="Calibri"/>
                <w:szCs w:val="22"/>
              </w:rPr>
            </w:pPr>
          </w:p>
        </w:tc>
      </w:tr>
      <w:tr w:rsidR="7CA6E92A" w14:paraId="458D1602" w14:textId="77777777" w:rsidTr="2A045621">
        <w:tc>
          <w:tcPr>
            <w:tcW w:w="1662" w:type="dxa"/>
            <w:tcBorders>
              <w:bottom w:val="single" w:sz="4" w:space="0" w:color="auto"/>
            </w:tcBorders>
            <w:shd w:val="clear" w:color="auto" w:fill="auto"/>
          </w:tcPr>
          <w:p w14:paraId="2A5B3907" w14:textId="3D508858" w:rsidR="549BEADD" w:rsidRDefault="549BEADD" w:rsidP="077742BA">
            <w:pPr>
              <w:jc w:val="left"/>
            </w:pPr>
            <w:r w:rsidRPr="077742BA">
              <w:rPr>
                <w:rFonts w:ascii="Calibri" w:eastAsia="Calibri" w:hAnsi="Calibri" w:cs="Calibri"/>
                <w:szCs w:val="22"/>
              </w:rPr>
              <w:lastRenderedPageBreak/>
              <w:t>Implementation of potential pilot projects for Industrial emissions and green industries</w:t>
            </w:r>
          </w:p>
          <w:p w14:paraId="47CCCFDF" w14:textId="7A098EB8" w:rsidR="7CA6E92A" w:rsidRDefault="7CA6E92A" w:rsidP="7CA6E92A">
            <w:pPr>
              <w:jc w:val="left"/>
              <w:rPr>
                <w:szCs w:val="22"/>
              </w:rPr>
            </w:pPr>
          </w:p>
        </w:tc>
        <w:tc>
          <w:tcPr>
            <w:tcW w:w="7930" w:type="dxa"/>
            <w:tcBorders>
              <w:bottom w:val="single" w:sz="4" w:space="0" w:color="auto"/>
            </w:tcBorders>
            <w:shd w:val="clear" w:color="auto" w:fill="auto"/>
          </w:tcPr>
          <w:p w14:paraId="34184E8F" w14:textId="1516E776" w:rsidR="549BEADD" w:rsidRDefault="549BEADD" w:rsidP="00300B64">
            <w:pPr>
              <w:pStyle w:val="ListParagraph"/>
              <w:numPr>
                <w:ilvl w:val="0"/>
                <w:numId w:val="103"/>
              </w:numPr>
              <w:rPr>
                <w:rFonts w:ascii="Calibri" w:eastAsia="Calibri" w:hAnsi="Calibri" w:cs="Calibri"/>
                <w:szCs w:val="22"/>
              </w:rPr>
            </w:pPr>
            <w:r w:rsidRPr="219C5777">
              <w:rPr>
                <w:rFonts w:ascii="Calibri" w:eastAsia="Calibri" w:hAnsi="Calibri" w:cs="Calibri"/>
              </w:rPr>
              <w:t xml:space="preserve">Technical assistance and guided mentorship enabling the preparation of bankable investment projects in clean technologies for at least 10 selected industries. </w:t>
            </w:r>
          </w:p>
          <w:p w14:paraId="17E83549" w14:textId="462EBDC4" w:rsidR="549BEADD" w:rsidRDefault="549BEADD" w:rsidP="00300B64">
            <w:pPr>
              <w:pStyle w:val="ListParagraph"/>
              <w:numPr>
                <w:ilvl w:val="0"/>
                <w:numId w:val="103"/>
              </w:numPr>
              <w:rPr>
                <w:rFonts w:ascii="Calibri" w:eastAsia="Calibri" w:hAnsi="Calibri" w:cs="Calibri"/>
                <w:szCs w:val="22"/>
              </w:rPr>
            </w:pPr>
            <w:r w:rsidRPr="219C5777">
              <w:rPr>
                <w:rFonts w:ascii="Calibri" w:eastAsia="Calibri" w:hAnsi="Calibri" w:cs="Calibri"/>
              </w:rPr>
              <w:t>Seed co-financing for the implementation of the identified BATs for at least 1 of the 10 industries.</w:t>
            </w:r>
          </w:p>
          <w:p w14:paraId="0988CB9A" w14:textId="32B065DE" w:rsidR="549BEADD" w:rsidRDefault="549BEADD" w:rsidP="219C5777">
            <w:pPr>
              <w:pStyle w:val="ListParagraph"/>
              <w:numPr>
                <w:ilvl w:val="0"/>
                <w:numId w:val="103"/>
              </w:numPr>
              <w:rPr>
                <w:rFonts w:asciiTheme="minorHAnsi" w:eastAsiaTheme="minorEastAsia" w:hAnsiTheme="minorHAnsi" w:cstheme="minorBidi"/>
                <w:szCs w:val="22"/>
              </w:rPr>
            </w:pPr>
            <w:r w:rsidRPr="00300B64">
              <w:rPr>
                <w:rFonts w:asciiTheme="minorHAnsi" w:eastAsiaTheme="minorEastAsia" w:hAnsiTheme="minorHAnsi" w:cstheme="minorBidi"/>
                <w:szCs w:val="22"/>
              </w:rPr>
              <w:t>Seed co-financing for the implementation of the identified BATs for at least 2 of the 10 industries.</w:t>
            </w:r>
          </w:p>
          <w:p w14:paraId="5D20FCF4" w14:textId="21CC6998" w:rsidR="7CA6E92A" w:rsidRDefault="7CA6E92A" w:rsidP="7CA6E92A">
            <w:pPr>
              <w:rPr>
                <w:szCs w:val="22"/>
              </w:rPr>
            </w:pPr>
          </w:p>
        </w:tc>
      </w:tr>
      <w:tr w:rsidR="7CA6E92A" w14:paraId="0AD55B41" w14:textId="77777777" w:rsidTr="2A045621">
        <w:tc>
          <w:tcPr>
            <w:tcW w:w="1662" w:type="dxa"/>
            <w:tcBorders>
              <w:bottom w:val="single" w:sz="4" w:space="0" w:color="auto"/>
            </w:tcBorders>
            <w:shd w:val="clear" w:color="auto" w:fill="auto"/>
          </w:tcPr>
          <w:p w14:paraId="0112761B" w14:textId="3E71E9BE" w:rsidR="7CA6E92A" w:rsidRDefault="549BEADD" w:rsidP="7CA6E92A">
            <w:pPr>
              <w:jc w:val="left"/>
              <w:rPr>
                <w:rFonts w:asciiTheme="minorHAnsi" w:eastAsiaTheme="minorEastAsia" w:hAnsiTheme="minorHAnsi" w:cstheme="minorBidi"/>
                <w:szCs w:val="22"/>
              </w:rPr>
            </w:pPr>
            <w:r w:rsidRPr="00300B64">
              <w:rPr>
                <w:rFonts w:asciiTheme="minorHAnsi" w:eastAsiaTheme="minorEastAsia" w:hAnsiTheme="minorHAnsi" w:cstheme="minorBidi"/>
                <w:szCs w:val="22"/>
              </w:rPr>
              <w:t>Implementation of potential pilot projects for circular economy for resource efficiency and industrial symbiosis</w:t>
            </w:r>
          </w:p>
        </w:tc>
        <w:tc>
          <w:tcPr>
            <w:tcW w:w="7930" w:type="dxa"/>
            <w:tcBorders>
              <w:bottom w:val="single" w:sz="4" w:space="0" w:color="auto"/>
            </w:tcBorders>
            <w:shd w:val="clear" w:color="auto" w:fill="auto"/>
          </w:tcPr>
          <w:p w14:paraId="1D450F23" w14:textId="6A69965F" w:rsidR="582CBD9B" w:rsidRDefault="549BEADD" w:rsidP="00300B64">
            <w:pPr>
              <w:pStyle w:val="ListParagraph"/>
              <w:numPr>
                <w:ilvl w:val="0"/>
                <w:numId w:val="118"/>
              </w:numPr>
              <w:rPr>
                <w:rFonts w:ascii="Calibri" w:eastAsia="Calibri" w:hAnsi="Calibri" w:cs="Calibri"/>
                <w:szCs w:val="22"/>
              </w:rPr>
            </w:pPr>
            <w:r w:rsidRPr="2114FA4A">
              <w:rPr>
                <w:rFonts w:ascii="Calibri" w:eastAsia="Calibri" w:hAnsi="Calibri" w:cs="Calibri"/>
                <w:szCs w:val="22"/>
              </w:rPr>
              <w:t xml:space="preserve">Technical assistance and guided mentorship to at least 15 public and private entities to develop viable projects with significant potential for increasing waste collection and recycling rates (for communal and non-hazardous wastes). </w:t>
            </w:r>
          </w:p>
          <w:p w14:paraId="3906A2F0" w14:textId="0CF60329" w:rsidR="582CBD9B" w:rsidRDefault="549BEADD" w:rsidP="00300B64">
            <w:pPr>
              <w:pStyle w:val="ListParagraph"/>
              <w:numPr>
                <w:ilvl w:val="0"/>
                <w:numId w:val="118"/>
              </w:numPr>
              <w:rPr>
                <w:rFonts w:eastAsia="Arial" w:cs="Arial"/>
                <w:szCs w:val="22"/>
              </w:rPr>
            </w:pPr>
            <w:r w:rsidRPr="2114FA4A">
              <w:rPr>
                <w:rFonts w:ascii="Calibri" w:eastAsia="Calibri" w:hAnsi="Calibri" w:cs="Calibri"/>
                <w:szCs w:val="22"/>
              </w:rPr>
              <w:t>Seed co-financing for the implementation of circular economy-based solutions/projects for public and private entities contributing to better resource efficiency and industrial symbiosis (up to 5, depending on the Call results and required financing).</w:t>
            </w:r>
            <w:r w:rsidRPr="165C02B0">
              <w:rPr>
                <w:rFonts w:ascii="Calibri" w:eastAsia="Calibri" w:hAnsi="Calibri" w:cs="Calibri"/>
                <w:szCs w:val="22"/>
              </w:rPr>
              <w:t xml:space="preserve"> </w:t>
            </w:r>
          </w:p>
          <w:p w14:paraId="56FAD901" w14:textId="218E435D" w:rsidR="582CBD9B" w:rsidRDefault="549BEADD" w:rsidP="00300B64">
            <w:pPr>
              <w:pStyle w:val="ListParagraph"/>
              <w:numPr>
                <w:ilvl w:val="0"/>
                <w:numId w:val="118"/>
              </w:numPr>
              <w:rPr>
                <w:rFonts w:eastAsia="Calibri"/>
                <w:szCs w:val="22"/>
              </w:rPr>
            </w:pPr>
            <w:r w:rsidRPr="165C02B0">
              <w:rPr>
                <w:rFonts w:ascii="Calibri" w:eastAsia="Calibri" w:hAnsi="Calibri" w:cs="Calibri"/>
                <w:szCs w:val="22"/>
              </w:rPr>
              <w:t>Seed co-financing for the implementation of circular economy-based solutions/projects for public and private entities contributing to better resource efficiency and industrial symbiosis (up to 10, depending on the Call results and required financing).</w:t>
            </w:r>
          </w:p>
          <w:p w14:paraId="087EB236" w14:textId="7B320EB5" w:rsidR="7CA6E92A" w:rsidRDefault="7CA6E92A" w:rsidP="7CA6E92A">
            <w:pPr>
              <w:rPr>
                <w:szCs w:val="22"/>
              </w:rPr>
            </w:pPr>
          </w:p>
        </w:tc>
      </w:tr>
      <w:tr w:rsidR="007D229E" w:rsidRPr="00857415" w14:paraId="6EC6178D" w14:textId="77777777" w:rsidTr="2A045621">
        <w:tc>
          <w:tcPr>
            <w:tcW w:w="1662" w:type="dxa"/>
            <w:tcBorders>
              <w:bottom w:val="single" w:sz="4" w:space="0" w:color="auto"/>
            </w:tcBorders>
            <w:shd w:val="clear" w:color="auto" w:fill="auto"/>
          </w:tcPr>
          <w:p w14:paraId="0C7AB662" w14:textId="77777777" w:rsidR="007D229E" w:rsidRPr="00857415" w:rsidRDefault="007D229E" w:rsidP="007D229E">
            <w:pPr>
              <w:jc w:val="left"/>
              <w:rPr>
                <w:rFonts w:ascii="Calibri" w:hAnsi="Calibri" w:cs="Calibri"/>
                <w:szCs w:val="22"/>
              </w:rPr>
            </w:pPr>
            <w:r w:rsidRPr="00857415">
              <w:rPr>
                <w:rFonts w:ascii="Calibri" w:hAnsi="Calibri" w:cs="Calibri"/>
                <w:szCs w:val="22"/>
              </w:rPr>
              <w:t>Implementation of potential pilot projects for depollution of the environment with strong focus on air quality</w:t>
            </w:r>
          </w:p>
        </w:tc>
        <w:tc>
          <w:tcPr>
            <w:tcW w:w="7930" w:type="dxa"/>
            <w:tcBorders>
              <w:bottom w:val="single" w:sz="4" w:space="0" w:color="auto"/>
            </w:tcBorders>
            <w:shd w:val="clear" w:color="auto" w:fill="auto"/>
          </w:tcPr>
          <w:p w14:paraId="75EBE9CB" w14:textId="77777777" w:rsidR="007D229E" w:rsidRPr="00857415" w:rsidRDefault="007D229E" w:rsidP="007D229E">
            <w:pPr>
              <w:rPr>
                <w:rFonts w:ascii="Calibri" w:hAnsi="Calibri" w:cs="Calibri"/>
                <w:szCs w:val="22"/>
              </w:rPr>
            </w:pPr>
            <w:r w:rsidRPr="00857415">
              <w:rPr>
                <w:rFonts w:ascii="Calibri" w:hAnsi="Calibri" w:cs="Calibri"/>
                <w:szCs w:val="22"/>
              </w:rPr>
              <w:t>As a result of Fifth Challenge Call, UNDP will provide following support:</w:t>
            </w:r>
          </w:p>
          <w:p w14:paraId="04180C07" w14:textId="77777777" w:rsidR="007D229E" w:rsidRPr="00857415" w:rsidRDefault="007D229E" w:rsidP="007D229E">
            <w:pPr>
              <w:pStyle w:val="ListParagraph"/>
              <w:numPr>
                <w:ilvl w:val="1"/>
                <w:numId w:val="32"/>
              </w:numPr>
              <w:spacing w:before="120" w:after="120"/>
              <w:contextualSpacing/>
              <w:rPr>
                <w:rFonts w:ascii="Calibri" w:hAnsi="Calibri" w:cs="Calibri"/>
                <w:szCs w:val="22"/>
              </w:rPr>
            </w:pPr>
            <w:r w:rsidRPr="00857415">
              <w:rPr>
                <w:rFonts w:ascii="Calibri" w:hAnsi="Calibri" w:cs="Calibri"/>
                <w:szCs w:val="22"/>
              </w:rPr>
              <w:t xml:space="preserve">Technical assistance and guided mentorship for further development of the innovative and efficient measures and solutions for reducing the air pollution at municipal level. </w:t>
            </w:r>
          </w:p>
          <w:p w14:paraId="2992229D" w14:textId="4F368CE1" w:rsidR="007D229E" w:rsidRPr="00857415" w:rsidRDefault="007D229E" w:rsidP="007D229E">
            <w:pPr>
              <w:pStyle w:val="ListParagraph"/>
              <w:numPr>
                <w:ilvl w:val="1"/>
                <w:numId w:val="32"/>
              </w:numPr>
              <w:spacing w:before="120" w:after="120"/>
              <w:contextualSpacing/>
              <w:rPr>
                <w:rFonts w:ascii="Calibri" w:hAnsi="Calibri" w:cs="Calibri"/>
                <w:szCs w:val="22"/>
              </w:rPr>
            </w:pPr>
            <w:r w:rsidRPr="00857415">
              <w:rPr>
                <w:rFonts w:ascii="Calibri" w:hAnsi="Calibri" w:cs="Calibri"/>
                <w:szCs w:val="22"/>
              </w:rPr>
              <w:t xml:space="preserve">Seed co-financing for implementation of at least </w:t>
            </w:r>
            <w:r w:rsidR="00C001FC">
              <w:rPr>
                <w:rFonts w:ascii="Calibri" w:hAnsi="Calibri" w:cs="Calibri"/>
                <w:szCs w:val="22"/>
              </w:rPr>
              <w:t>3</w:t>
            </w:r>
            <w:r w:rsidRPr="00857415">
              <w:rPr>
                <w:rFonts w:ascii="Calibri" w:hAnsi="Calibri" w:cs="Calibri"/>
                <w:szCs w:val="22"/>
              </w:rPr>
              <w:t xml:space="preserve"> pilot measures that will result in the reduction of air pollution in the pilot area, as well as in reducing the exposure and risks of vulnerable groups to polluting sources. </w:t>
            </w:r>
          </w:p>
          <w:p w14:paraId="6646B21B" w14:textId="77777777" w:rsidR="007D229E" w:rsidRPr="00857415" w:rsidRDefault="007D229E" w:rsidP="007D229E">
            <w:pPr>
              <w:rPr>
                <w:rFonts w:ascii="Calibri" w:hAnsi="Calibri" w:cs="Calibri"/>
                <w:szCs w:val="22"/>
              </w:rPr>
            </w:pPr>
            <w:r w:rsidRPr="00857415">
              <w:rPr>
                <w:rFonts w:ascii="Calibri" w:hAnsi="Calibri" w:cs="Calibri"/>
                <w:szCs w:val="22"/>
              </w:rPr>
              <w:t xml:space="preserve">UNDP will also provide co-financing for at least 3 feasible priority and “no-regret” measures from the local Air Quality Plans/Short-term Action Plans (linked with the activity: 1.2.4). These funds will be blended with LSG’s own financing allocated for the implementation of measures. </w:t>
            </w:r>
          </w:p>
          <w:p w14:paraId="412BA42E" w14:textId="59202B9C" w:rsidR="007D229E" w:rsidRPr="00857415" w:rsidRDefault="007D229E" w:rsidP="007D229E">
            <w:pPr>
              <w:rPr>
                <w:rFonts w:ascii="Calibri" w:hAnsi="Calibri" w:cs="Calibri"/>
                <w:szCs w:val="22"/>
              </w:rPr>
            </w:pPr>
            <w:r w:rsidRPr="0CA366CB">
              <w:rPr>
                <w:rFonts w:ascii="Calibri" w:hAnsi="Calibri" w:cs="Calibri"/>
              </w:rPr>
              <w:t>UNDP will also provide co-financing for the implementation of up to 2 mature projects from the UNDP’s Clean Air Innovation Challenge</w:t>
            </w:r>
            <w:r w:rsidRPr="0CA366CB">
              <w:rPr>
                <w:rStyle w:val="FootnoteReference"/>
                <w:rFonts w:ascii="Calibri" w:hAnsi="Calibri" w:cs="Calibri"/>
              </w:rPr>
              <w:footnoteReference w:id="7"/>
            </w:r>
            <w:r w:rsidRPr="0CA366CB">
              <w:rPr>
                <w:rFonts w:ascii="Calibri" w:hAnsi="Calibri" w:cs="Calibri"/>
              </w:rPr>
              <w:t xml:space="preserve">. The challenge call ideas already vetted by UNDP are available at: </w:t>
            </w:r>
            <w:hyperlink r:id="rId22" w:history="1">
              <w:r w:rsidRPr="0CA366CB">
                <w:rPr>
                  <w:rStyle w:val="Hyperlink"/>
                  <w:rFonts w:ascii="Calibri" w:hAnsi="Calibri" w:cs="Calibri"/>
                </w:rPr>
                <w:t>http://cleanairresponse.undp.org.rs/</w:t>
              </w:r>
            </w:hyperlink>
            <w:r w:rsidRPr="0CA366CB">
              <w:rPr>
                <w:rFonts w:ascii="Calibri" w:hAnsi="Calibri" w:cs="Calibri"/>
              </w:rPr>
              <w:t>.</w:t>
            </w:r>
            <w:r w:rsidR="00AF7F4F">
              <w:rPr>
                <w:rFonts w:ascii="Calibri" w:hAnsi="Calibri" w:cs="Calibri"/>
              </w:rPr>
              <w:t xml:space="preserve"> </w:t>
            </w:r>
          </w:p>
          <w:p w14:paraId="5B69393F" w14:textId="33EA13E7" w:rsidR="007D229E" w:rsidRPr="00857415" w:rsidRDefault="007D229E" w:rsidP="007D229E">
            <w:pPr>
              <w:rPr>
                <w:rFonts w:ascii="Calibri" w:hAnsi="Calibri" w:cs="Calibri"/>
                <w:szCs w:val="22"/>
              </w:rPr>
            </w:pPr>
          </w:p>
        </w:tc>
      </w:tr>
      <w:tr w:rsidR="007D229E" w14:paraId="6FD3F3C7" w14:textId="77777777" w:rsidTr="00300B64">
        <w:trPr>
          <w:trHeight w:val="8325"/>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B12001" w14:textId="43BCE102" w:rsidR="007D229E" w:rsidRDefault="007D229E" w:rsidP="007D229E">
            <w:pPr>
              <w:jc w:val="left"/>
              <w:rPr>
                <w:szCs w:val="22"/>
              </w:rPr>
            </w:pPr>
            <w:r w:rsidRPr="4A97B3DA">
              <w:rPr>
                <w:rFonts w:ascii="Calibri" w:eastAsia="Calibri" w:hAnsi="Calibri" w:cs="Calibri"/>
                <w:szCs w:val="22"/>
              </w:rPr>
              <w:lastRenderedPageBreak/>
              <w:t>Implementation of potential pilot projects for protecting and investing in biodiversity and ecosystems</w:t>
            </w:r>
          </w:p>
        </w:tc>
        <w:tc>
          <w:tcPr>
            <w:tcW w:w="7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5B1C0D" w14:textId="0C38E7FE" w:rsidR="007D229E" w:rsidRDefault="007D229E" w:rsidP="00300B64">
            <w:pPr>
              <w:pStyle w:val="ListParagraph"/>
              <w:numPr>
                <w:ilvl w:val="0"/>
                <w:numId w:val="117"/>
              </w:numPr>
              <w:rPr>
                <w:rFonts w:ascii="Calibri" w:eastAsia="Calibri" w:hAnsi="Calibri" w:cs="Calibri"/>
                <w:szCs w:val="22"/>
              </w:rPr>
            </w:pPr>
            <w:r w:rsidRPr="058F582D">
              <w:rPr>
                <w:rFonts w:ascii="Calibri" w:eastAsia="Calibri" w:hAnsi="Calibri" w:cs="Calibri"/>
                <w:szCs w:val="22"/>
              </w:rPr>
              <w:t>Development of 2-3 feasibility studies for concrete areas, which will include: environmental, climate and socio-economic impact analysis of the afforestation, identification of forestry cultures to be planted on identified land plots, 2-3 designs for afforestation on identified land plots.</w:t>
            </w:r>
          </w:p>
          <w:p w14:paraId="6575925C" w14:textId="67E5468F" w:rsidR="007D229E" w:rsidRDefault="007D229E" w:rsidP="00300B64">
            <w:pPr>
              <w:pStyle w:val="ListParagraph"/>
              <w:numPr>
                <w:ilvl w:val="0"/>
                <w:numId w:val="117"/>
              </w:numPr>
              <w:rPr>
                <w:rFonts w:ascii="Calibri" w:eastAsia="Calibri" w:hAnsi="Calibri" w:cs="Calibri"/>
                <w:szCs w:val="22"/>
              </w:rPr>
            </w:pPr>
            <w:r w:rsidRPr="058F582D">
              <w:rPr>
                <w:rFonts w:ascii="Calibri" w:eastAsia="Calibri" w:hAnsi="Calibri" w:cs="Calibri"/>
                <w:szCs w:val="22"/>
              </w:rPr>
              <w:t xml:space="preserve">Co-financing of pilot afforestation measures at </w:t>
            </w:r>
            <w:proofErr w:type="spellStart"/>
            <w:r w:rsidR="008D602A">
              <w:rPr>
                <w:rFonts w:ascii="Calibri" w:eastAsia="Calibri" w:hAnsi="Calibri" w:cs="Calibri"/>
                <w:szCs w:val="22"/>
              </w:rPr>
              <w:t>at</w:t>
            </w:r>
            <w:proofErr w:type="spellEnd"/>
            <w:r w:rsidR="008D602A">
              <w:rPr>
                <w:rFonts w:ascii="Calibri" w:eastAsia="Calibri" w:hAnsi="Calibri" w:cs="Calibri"/>
                <w:szCs w:val="22"/>
              </w:rPr>
              <w:t xml:space="preserve"> least 50</w:t>
            </w:r>
            <w:r w:rsidRPr="058F582D">
              <w:rPr>
                <w:rFonts w:ascii="Calibri" w:eastAsia="Calibri" w:hAnsi="Calibri" w:cs="Calibri"/>
                <w:szCs w:val="22"/>
              </w:rPr>
              <w:t xml:space="preserve"> ha implemented by National Afforestation Body in cooperation with municipalities and private sector, as identified through Sixth Challenge Call. </w:t>
            </w:r>
          </w:p>
          <w:p w14:paraId="1F91D0F3" w14:textId="0F651DA4" w:rsidR="007D229E" w:rsidRDefault="007D229E" w:rsidP="00300B64">
            <w:pPr>
              <w:pStyle w:val="ListParagraph"/>
              <w:numPr>
                <w:ilvl w:val="0"/>
                <w:numId w:val="117"/>
              </w:numPr>
              <w:rPr>
                <w:rFonts w:ascii="Calibri" w:eastAsia="Calibri" w:hAnsi="Calibri" w:cs="Calibri"/>
              </w:rPr>
            </w:pPr>
            <w:r w:rsidRPr="5F5910A2">
              <w:rPr>
                <w:rFonts w:ascii="Calibri" w:eastAsia="Calibri" w:hAnsi="Calibri" w:cs="Calibri"/>
              </w:rPr>
              <w:t xml:space="preserve">Financing the implementation of one measure from one out of three forest landscape restoration plans (FLRs) that support local economic development, attract public and private </w:t>
            </w:r>
            <w:proofErr w:type="gramStart"/>
            <w:r w:rsidRPr="5F5910A2">
              <w:rPr>
                <w:rFonts w:ascii="Calibri" w:eastAsia="Calibri" w:hAnsi="Calibri" w:cs="Calibri"/>
              </w:rPr>
              <w:t>investments</w:t>
            </w:r>
            <w:proofErr w:type="gramEnd"/>
            <w:r w:rsidRPr="5F5910A2">
              <w:rPr>
                <w:rFonts w:ascii="Calibri" w:eastAsia="Calibri" w:hAnsi="Calibri" w:cs="Calibri"/>
              </w:rPr>
              <w:t xml:space="preserve"> and result in biodiversity conservation, climate change adaptation and increasing carbon sinks</w:t>
            </w:r>
          </w:p>
          <w:p w14:paraId="55DAC3C2" w14:textId="0F651DA4" w:rsidR="007D229E" w:rsidRDefault="007D229E" w:rsidP="00300B64">
            <w:pPr>
              <w:pStyle w:val="ListParagraph"/>
              <w:numPr>
                <w:ilvl w:val="0"/>
                <w:numId w:val="117"/>
              </w:numPr>
              <w:rPr>
                <w:rFonts w:ascii="Calibri" w:eastAsia="Calibri" w:hAnsi="Calibri" w:cs="Calibri"/>
              </w:rPr>
            </w:pPr>
            <w:r w:rsidRPr="5F5910A2">
              <w:rPr>
                <w:rFonts w:ascii="Calibri" w:eastAsia="Calibri" w:hAnsi="Calibri" w:cs="Calibri"/>
              </w:rPr>
              <w:t xml:space="preserve">Financing of at least one nature-based solution pilot measure related to a protected area management plan in line with Natura 2000 requirements (based on prior activities in 1.2) (linked with the activity 1.2.5). </w:t>
            </w:r>
          </w:p>
          <w:p w14:paraId="0C6959E7" w14:textId="1296C91D" w:rsidR="007D229E" w:rsidRDefault="007D229E" w:rsidP="007D229E">
            <w:pPr>
              <w:rPr>
                <w:szCs w:val="22"/>
              </w:rPr>
            </w:pPr>
            <w:r w:rsidRPr="5F5910A2">
              <w:rPr>
                <w:rFonts w:ascii="Calibri" w:eastAsia="Calibri" w:hAnsi="Calibri" w:cs="Calibri"/>
              </w:rPr>
              <w:t>As a result of a Mini-grant Programme for CSOs for small scale improvements in protected areas, UNDP will provide following support:</w:t>
            </w:r>
          </w:p>
          <w:p w14:paraId="322A0A38" w14:textId="0F651DA4" w:rsidR="007D229E" w:rsidRDefault="007D229E" w:rsidP="00300B64">
            <w:pPr>
              <w:pStyle w:val="ListParagraph"/>
              <w:numPr>
                <w:ilvl w:val="0"/>
                <w:numId w:val="116"/>
              </w:numPr>
              <w:rPr>
                <w:rFonts w:ascii="Calibri" w:eastAsia="Calibri" w:hAnsi="Calibri" w:cs="Calibri"/>
              </w:rPr>
            </w:pPr>
            <w:r w:rsidRPr="5F5910A2">
              <w:rPr>
                <w:rFonts w:ascii="Calibri" w:eastAsia="Calibri" w:hAnsi="Calibri" w:cs="Calibri"/>
              </w:rPr>
              <w:t>Grant financing for at least 5 CSO proposals based on current needs mapping.</w:t>
            </w:r>
          </w:p>
          <w:p w14:paraId="052CE221" w14:textId="71387D81" w:rsidR="007D229E" w:rsidRDefault="0C06FFA3" w:rsidP="00300B64">
            <w:pPr>
              <w:pStyle w:val="ListParagraph"/>
              <w:numPr>
                <w:ilvl w:val="0"/>
                <w:numId w:val="116"/>
              </w:numPr>
              <w:rPr>
                <w:rFonts w:eastAsia="Arial"/>
              </w:rPr>
            </w:pPr>
            <w:r w:rsidRPr="2A045621">
              <w:rPr>
                <w:rFonts w:ascii="Calibri" w:eastAsia="Calibri" w:hAnsi="Calibri" w:cs="Calibri"/>
              </w:rPr>
              <w:t xml:space="preserve">Co-financing of pilot afforestation measures at 102 ha implemented by National Afforestation Body in cooperation with municipalities and private sector, as identified through Challenge Call.  </w:t>
            </w:r>
          </w:p>
          <w:p w14:paraId="3A6E76F2" w14:textId="77777777" w:rsidR="007D229E" w:rsidRPr="00C06958" w:rsidRDefault="007D229E" w:rsidP="007D229E">
            <w:pPr>
              <w:pStyle w:val="ListParagraph"/>
              <w:numPr>
                <w:ilvl w:val="0"/>
                <w:numId w:val="116"/>
              </w:numPr>
              <w:rPr>
                <w:rFonts w:ascii="Calibri" w:eastAsia="Calibri" w:hAnsi="Calibri" w:cs="Calibri"/>
                <w:szCs w:val="22"/>
              </w:rPr>
            </w:pPr>
            <w:r w:rsidRPr="3F110663">
              <w:rPr>
                <w:rFonts w:ascii="Calibri" w:eastAsia="Calibri" w:hAnsi="Calibri" w:cs="Calibri"/>
              </w:rPr>
              <w:t xml:space="preserve">Financing the implementation of two measures of the two forest landscape restoration plans (FLRs) that support local economic development, attract public and private </w:t>
            </w:r>
            <w:proofErr w:type="gramStart"/>
            <w:r w:rsidRPr="3F110663">
              <w:rPr>
                <w:rFonts w:ascii="Calibri" w:eastAsia="Calibri" w:hAnsi="Calibri" w:cs="Calibri"/>
              </w:rPr>
              <w:t>investments</w:t>
            </w:r>
            <w:proofErr w:type="gramEnd"/>
            <w:r w:rsidRPr="3F110663">
              <w:rPr>
                <w:rFonts w:ascii="Calibri" w:eastAsia="Calibri" w:hAnsi="Calibri" w:cs="Calibri"/>
              </w:rPr>
              <w:t xml:space="preserve"> and result in biodiversity conservation, climate change adaptation and increasing carbon sinks</w:t>
            </w:r>
          </w:p>
          <w:p w14:paraId="3E308C66" w14:textId="77777777" w:rsidR="00C06958" w:rsidRPr="00300B64" w:rsidRDefault="00C06958" w:rsidP="00300B64">
            <w:pPr>
              <w:rPr>
                <w:rFonts w:eastAsia="Calibri"/>
              </w:rPr>
            </w:pPr>
          </w:p>
          <w:p w14:paraId="55450830" w14:textId="60DD6A01" w:rsidR="00C06958" w:rsidRPr="00300B64" w:rsidRDefault="00C06958" w:rsidP="00300B64">
            <w:pPr>
              <w:tabs>
                <w:tab w:val="left" w:pos="1152"/>
              </w:tabs>
              <w:rPr>
                <w:rFonts w:eastAsia="Calibri"/>
              </w:rPr>
            </w:pPr>
          </w:p>
        </w:tc>
      </w:tr>
      <w:tr w:rsidR="00C06958" w14:paraId="52A0C1B6" w14:textId="77777777" w:rsidTr="2A045621">
        <w:trPr>
          <w:trHeight w:val="8325"/>
        </w:trPr>
        <w:tc>
          <w:tcPr>
            <w:tcW w:w="166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391CB05" w14:textId="101A1EDC" w:rsidR="00C06958" w:rsidRPr="4A97B3DA" w:rsidRDefault="00274465" w:rsidP="00300B64">
            <w:pPr>
              <w:rPr>
                <w:rFonts w:ascii="Calibri" w:eastAsia="Calibri" w:hAnsi="Calibri" w:cs="Calibri"/>
              </w:rPr>
            </w:pPr>
            <w:r w:rsidRPr="281C060B">
              <w:rPr>
                <w:rFonts w:ascii="Calibri" w:hAnsi="Calibri" w:cs="Calibri"/>
              </w:rPr>
              <w:lastRenderedPageBreak/>
              <w:t>D</w:t>
            </w:r>
            <w:r w:rsidR="00C06958" w:rsidRPr="281C060B">
              <w:rPr>
                <w:rFonts w:ascii="Calibri" w:hAnsi="Calibri" w:cs="Calibri"/>
              </w:rPr>
              <w:t xml:space="preserve">eliverables </w:t>
            </w:r>
          </w:p>
        </w:tc>
        <w:tc>
          <w:tcPr>
            <w:tcW w:w="793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BDA19F0"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bookmarkStart w:id="5" w:name="_Hlk87544144"/>
            <w:r w:rsidRPr="00857415">
              <w:rPr>
                <w:rFonts w:ascii="Calibri" w:eastAsia="Times" w:hAnsi="Calibri" w:cs="Calibri"/>
                <w:szCs w:val="22"/>
              </w:rPr>
              <w:t xml:space="preserve">At least 10 innovative solutions for lowering carbon intensity of ETS operators (falling under the EU ETS) and at least 10 innovative solutions of entities from non-ETS sectors further </w:t>
            </w:r>
            <w:proofErr w:type="gramStart"/>
            <w:r w:rsidRPr="00857415">
              <w:rPr>
                <w:rFonts w:ascii="Calibri" w:eastAsia="Times" w:hAnsi="Calibri" w:cs="Calibri"/>
                <w:szCs w:val="22"/>
              </w:rPr>
              <w:t>elaborated;</w:t>
            </w:r>
            <w:proofErr w:type="gramEnd"/>
          </w:p>
          <w:p w14:paraId="0921E13C" w14:textId="6E4C5DF2" w:rsidR="00C06958" w:rsidRPr="00857415" w:rsidRDefault="005E5637" w:rsidP="00C06958">
            <w:pPr>
              <w:pStyle w:val="ListParagraph"/>
              <w:numPr>
                <w:ilvl w:val="0"/>
                <w:numId w:val="129"/>
              </w:numPr>
              <w:spacing w:before="120" w:after="120"/>
              <w:rPr>
                <w:rFonts w:ascii="Calibri" w:eastAsia="Times" w:hAnsi="Calibri" w:cs="Calibri"/>
                <w:szCs w:val="22"/>
              </w:rPr>
            </w:pPr>
            <w:r>
              <w:rPr>
                <w:rFonts w:ascii="Calibri" w:eastAsia="Times" w:hAnsi="Calibri" w:cs="Calibri"/>
                <w:szCs w:val="22"/>
              </w:rPr>
              <w:t>At least 1</w:t>
            </w:r>
            <w:r w:rsidR="00C06958" w:rsidRPr="00857415">
              <w:rPr>
                <w:rFonts w:ascii="Calibri" w:eastAsia="Times" w:hAnsi="Calibri" w:cs="Calibri"/>
                <w:szCs w:val="22"/>
              </w:rPr>
              <w:t xml:space="preserve"> innovative solution from non-ETS sector entity implemented (with seed co-financing</w:t>
            </w:r>
            <w:proofErr w:type="gramStart"/>
            <w:r w:rsidR="00C06958" w:rsidRPr="00857415">
              <w:rPr>
                <w:rFonts w:ascii="Calibri" w:eastAsia="Times" w:hAnsi="Calibri" w:cs="Calibri"/>
                <w:szCs w:val="22"/>
              </w:rPr>
              <w:t>);</w:t>
            </w:r>
            <w:proofErr w:type="gramEnd"/>
          </w:p>
          <w:p w14:paraId="73CA747D" w14:textId="39B73A31" w:rsidR="00C06958" w:rsidRPr="00857415" w:rsidRDefault="005E5637" w:rsidP="00C06958">
            <w:pPr>
              <w:pStyle w:val="ListParagraph"/>
              <w:numPr>
                <w:ilvl w:val="0"/>
                <w:numId w:val="129"/>
              </w:numPr>
              <w:spacing w:before="120" w:after="120"/>
              <w:rPr>
                <w:rFonts w:ascii="Calibri" w:eastAsia="Times" w:hAnsi="Calibri" w:cs="Calibri"/>
                <w:szCs w:val="22"/>
              </w:rPr>
            </w:pPr>
            <w:r>
              <w:rPr>
                <w:rFonts w:ascii="Calibri" w:eastAsia="Times" w:hAnsi="Calibri" w:cs="Calibri"/>
                <w:szCs w:val="22"/>
              </w:rPr>
              <w:t xml:space="preserve">At least </w:t>
            </w:r>
            <w:r w:rsidR="00C06958" w:rsidRPr="00857415">
              <w:rPr>
                <w:rFonts w:ascii="Calibri" w:eastAsia="Times" w:hAnsi="Calibri" w:cs="Calibri"/>
                <w:szCs w:val="22"/>
              </w:rPr>
              <w:t>1 innovative solution from ETS operator implemented (with seed co-financing</w:t>
            </w:r>
            <w:proofErr w:type="gramStart"/>
            <w:r w:rsidR="00C06958" w:rsidRPr="00857415">
              <w:rPr>
                <w:rFonts w:ascii="Calibri" w:eastAsia="Times" w:hAnsi="Calibri" w:cs="Calibri"/>
                <w:szCs w:val="22"/>
              </w:rPr>
              <w:t>);</w:t>
            </w:r>
            <w:proofErr w:type="gramEnd"/>
          </w:p>
          <w:p w14:paraId="38E3DA5E"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 xml:space="preserve">At least 10 bankable investment projects in clean technologies for selected industries </w:t>
            </w:r>
            <w:proofErr w:type="gramStart"/>
            <w:r w:rsidRPr="00857415">
              <w:rPr>
                <w:rFonts w:ascii="Calibri" w:eastAsia="Times" w:hAnsi="Calibri" w:cs="Calibri"/>
                <w:szCs w:val="22"/>
              </w:rPr>
              <w:t>prepared;</w:t>
            </w:r>
            <w:proofErr w:type="gramEnd"/>
          </w:p>
          <w:p w14:paraId="183D24D6"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 xml:space="preserve">Identified BATs implemented by at least 1 selected </w:t>
            </w:r>
            <w:proofErr w:type="gramStart"/>
            <w:r w:rsidRPr="00857415">
              <w:rPr>
                <w:rFonts w:ascii="Calibri" w:eastAsia="Times" w:hAnsi="Calibri" w:cs="Calibri"/>
                <w:szCs w:val="22"/>
              </w:rPr>
              <w:t>industries</w:t>
            </w:r>
            <w:proofErr w:type="gramEnd"/>
            <w:r w:rsidRPr="00857415">
              <w:rPr>
                <w:rFonts w:ascii="Calibri" w:eastAsia="Times" w:hAnsi="Calibri" w:cs="Calibri"/>
                <w:szCs w:val="22"/>
              </w:rPr>
              <w:t xml:space="preserve"> (with seed co-financing);</w:t>
            </w:r>
          </w:p>
          <w:p w14:paraId="7CBAF3AA"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 xml:space="preserve">At least 15 projects of public and private companies for increasing waste collection and recycling rates further </w:t>
            </w:r>
            <w:proofErr w:type="gramStart"/>
            <w:r w:rsidRPr="00857415">
              <w:rPr>
                <w:rFonts w:ascii="Calibri" w:eastAsia="Times" w:hAnsi="Calibri" w:cs="Calibri"/>
                <w:szCs w:val="22"/>
              </w:rPr>
              <w:t>elaborated;</w:t>
            </w:r>
            <w:proofErr w:type="gramEnd"/>
          </w:p>
          <w:p w14:paraId="2B22BD5D"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Projects of up to 5 public and private entities, for increasing waste collection and recycling rates (for communal and non-hazardous wastes) implemented (with seed co-financing</w:t>
            </w:r>
            <w:proofErr w:type="gramStart"/>
            <w:r w:rsidRPr="00857415">
              <w:rPr>
                <w:rFonts w:ascii="Calibri" w:eastAsia="Times" w:hAnsi="Calibri" w:cs="Calibri"/>
                <w:szCs w:val="22"/>
              </w:rPr>
              <w:t>);</w:t>
            </w:r>
            <w:proofErr w:type="gramEnd"/>
            <w:r w:rsidRPr="00857415">
              <w:rPr>
                <w:rFonts w:ascii="Calibri" w:eastAsia="Times" w:hAnsi="Calibri" w:cs="Calibri"/>
                <w:szCs w:val="22"/>
              </w:rPr>
              <w:t xml:space="preserve"> </w:t>
            </w:r>
          </w:p>
          <w:p w14:paraId="6EC77552"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 xml:space="preserve">At least 5 innovative measures from the Challenge call for reduced air pollution at municipal level further </w:t>
            </w:r>
            <w:proofErr w:type="gramStart"/>
            <w:r w:rsidRPr="00857415">
              <w:rPr>
                <w:rFonts w:ascii="Calibri" w:eastAsia="Times" w:hAnsi="Calibri" w:cs="Calibri"/>
                <w:szCs w:val="22"/>
              </w:rPr>
              <w:t>elaborated;</w:t>
            </w:r>
            <w:proofErr w:type="gramEnd"/>
          </w:p>
          <w:p w14:paraId="74ECB123"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 xml:space="preserve">At least 3 pilot measures for air quality improvements in pilot areas </w:t>
            </w:r>
            <w:proofErr w:type="gramStart"/>
            <w:r w:rsidRPr="00857415">
              <w:rPr>
                <w:rFonts w:ascii="Calibri" w:eastAsia="Times" w:hAnsi="Calibri" w:cs="Calibri"/>
                <w:szCs w:val="22"/>
              </w:rPr>
              <w:t>implemented;</w:t>
            </w:r>
            <w:proofErr w:type="gramEnd"/>
          </w:p>
          <w:p w14:paraId="375490B7"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At least 3 feasible priority and “no-regret” measures from the local Air Quality Plans/Short-term Action Plans implemented (option to blend funds with LSG’s own financing allocated for the implementation of measures</w:t>
            </w:r>
            <w:proofErr w:type="gramStart"/>
            <w:r w:rsidRPr="00857415">
              <w:rPr>
                <w:rFonts w:ascii="Calibri" w:eastAsia="Times" w:hAnsi="Calibri" w:cs="Calibri"/>
                <w:szCs w:val="22"/>
              </w:rPr>
              <w:t>);</w:t>
            </w:r>
            <w:proofErr w:type="gramEnd"/>
          </w:p>
          <w:p w14:paraId="42407FD7"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At least 2 of the Clean Air Innovation Challenge call projects, already vetted by UNDP, implemented (where additional financing, provided that the applicants, have secured the majority of financing for their mature projects</w:t>
            </w:r>
            <w:proofErr w:type="gramStart"/>
            <w:r w:rsidRPr="00857415">
              <w:rPr>
                <w:rFonts w:ascii="Calibri" w:eastAsia="Times" w:hAnsi="Calibri" w:cs="Calibri"/>
                <w:szCs w:val="22"/>
              </w:rPr>
              <w:t>);</w:t>
            </w:r>
            <w:proofErr w:type="gramEnd"/>
          </w:p>
          <w:p w14:paraId="3F754042"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 xml:space="preserve">Up to 3 feasibility studies developed for afforestation of concrete </w:t>
            </w:r>
            <w:proofErr w:type="gramStart"/>
            <w:r w:rsidRPr="00857415">
              <w:rPr>
                <w:rFonts w:ascii="Calibri" w:eastAsia="Times" w:hAnsi="Calibri" w:cs="Calibri"/>
                <w:szCs w:val="22"/>
              </w:rPr>
              <w:t>areas;</w:t>
            </w:r>
            <w:proofErr w:type="gramEnd"/>
          </w:p>
          <w:p w14:paraId="102F0610" w14:textId="21DF3A94"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 xml:space="preserve">Pilot measures for afforestation of </w:t>
            </w:r>
            <w:r w:rsidR="007F3229">
              <w:rPr>
                <w:rFonts w:ascii="Calibri" w:eastAsia="Times" w:hAnsi="Calibri" w:cs="Calibri"/>
                <w:szCs w:val="22"/>
              </w:rPr>
              <w:t xml:space="preserve">at least </w:t>
            </w:r>
            <w:r w:rsidR="008A1126">
              <w:rPr>
                <w:rFonts w:ascii="Calibri" w:eastAsia="Times" w:hAnsi="Calibri" w:cs="Calibri"/>
                <w:szCs w:val="22"/>
              </w:rPr>
              <w:t>50</w:t>
            </w:r>
            <w:r w:rsidRPr="00857415">
              <w:rPr>
                <w:rFonts w:ascii="Calibri" w:eastAsia="Times" w:hAnsi="Calibri" w:cs="Calibri"/>
                <w:szCs w:val="22"/>
              </w:rPr>
              <w:t xml:space="preserve"> ha implemented in cooperation with municipalities and private sector as identified through Sixth Challenge </w:t>
            </w:r>
            <w:proofErr w:type="gramStart"/>
            <w:r w:rsidRPr="00857415">
              <w:rPr>
                <w:rFonts w:ascii="Calibri" w:eastAsia="Times" w:hAnsi="Calibri" w:cs="Calibri"/>
                <w:szCs w:val="22"/>
              </w:rPr>
              <w:t>Call;</w:t>
            </w:r>
            <w:proofErr w:type="gramEnd"/>
          </w:p>
          <w:p w14:paraId="77083E5E"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 xml:space="preserve">At least 5 CSO projects for small-scale improvements in protected areas management </w:t>
            </w:r>
            <w:proofErr w:type="gramStart"/>
            <w:r w:rsidRPr="00857415">
              <w:rPr>
                <w:rFonts w:ascii="Calibri" w:eastAsia="Times" w:hAnsi="Calibri" w:cs="Calibri"/>
                <w:szCs w:val="22"/>
              </w:rPr>
              <w:t>implemented;</w:t>
            </w:r>
            <w:proofErr w:type="gramEnd"/>
          </w:p>
          <w:p w14:paraId="124DA2F3" w14:textId="61F0342A" w:rsidR="00C06958" w:rsidRPr="00857415" w:rsidRDefault="0006552A" w:rsidP="00C06958">
            <w:pPr>
              <w:pStyle w:val="ListParagraph"/>
              <w:numPr>
                <w:ilvl w:val="0"/>
                <w:numId w:val="129"/>
              </w:numPr>
              <w:spacing w:before="120" w:after="120"/>
              <w:contextualSpacing/>
              <w:rPr>
                <w:rFonts w:ascii="Calibri" w:eastAsia="Times" w:hAnsi="Calibri" w:cs="Calibri"/>
                <w:szCs w:val="22"/>
              </w:rPr>
            </w:pPr>
            <w:r>
              <w:rPr>
                <w:rFonts w:ascii="Calibri" w:eastAsia="Times" w:hAnsi="Calibri" w:cs="Calibri"/>
                <w:szCs w:val="22"/>
              </w:rPr>
              <w:t>2</w:t>
            </w:r>
            <w:r w:rsidR="00C06958" w:rsidRPr="00857415">
              <w:rPr>
                <w:rFonts w:ascii="Calibri" w:eastAsia="Times" w:hAnsi="Calibri" w:cs="Calibri"/>
                <w:szCs w:val="22"/>
              </w:rPr>
              <w:t xml:space="preserve"> </w:t>
            </w:r>
            <w:proofErr w:type="gramStart"/>
            <w:r w:rsidR="00C06958" w:rsidRPr="00857415">
              <w:rPr>
                <w:rFonts w:ascii="Calibri" w:eastAsia="Times" w:hAnsi="Calibri" w:cs="Calibri"/>
                <w:szCs w:val="22"/>
              </w:rPr>
              <w:t>measure</w:t>
            </w:r>
            <w:proofErr w:type="gramEnd"/>
            <w:r w:rsidR="00C06958" w:rsidRPr="00857415">
              <w:rPr>
                <w:rFonts w:ascii="Calibri" w:eastAsia="Times" w:hAnsi="Calibri" w:cs="Calibri"/>
                <w:szCs w:val="22"/>
              </w:rPr>
              <w:t xml:space="preserve"> from </w:t>
            </w:r>
            <w:r>
              <w:rPr>
                <w:rFonts w:ascii="Calibri" w:eastAsia="Times" w:hAnsi="Calibri" w:cs="Calibri"/>
                <w:szCs w:val="22"/>
              </w:rPr>
              <w:t xml:space="preserve">2 </w:t>
            </w:r>
            <w:r w:rsidR="00C06958" w:rsidRPr="00857415">
              <w:rPr>
                <w:rFonts w:ascii="Calibri" w:eastAsia="Times" w:hAnsi="Calibri" w:cs="Calibri"/>
                <w:szCs w:val="22"/>
              </w:rPr>
              <w:t xml:space="preserve">out of three forest landscape restoration plans implemented; </w:t>
            </w:r>
          </w:p>
          <w:p w14:paraId="4770EF10" w14:textId="77777777" w:rsidR="00C06958" w:rsidRPr="00857415" w:rsidRDefault="00C06958" w:rsidP="00C06958">
            <w:pPr>
              <w:pStyle w:val="ListParagraph"/>
              <w:numPr>
                <w:ilvl w:val="0"/>
                <w:numId w:val="129"/>
              </w:numPr>
              <w:spacing w:before="120" w:after="120"/>
              <w:rPr>
                <w:rFonts w:ascii="Calibri" w:eastAsia="Times" w:hAnsi="Calibri" w:cs="Calibri"/>
                <w:szCs w:val="22"/>
              </w:rPr>
            </w:pPr>
            <w:r w:rsidRPr="00857415">
              <w:rPr>
                <w:rFonts w:ascii="Calibri" w:eastAsia="Times" w:hAnsi="Calibri" w:cs="Calibri"/>
                <w:szCs w:val="22"/>
              </w:rPr>
              <w:t xml:space="preserve">At least one </w:t>
            </w:r>
            <w:proofErr w:type="spellStart"/>
            <w:r w:rsidRPr="00857415">
              <w:rPr>
                <w:rFonts w:ascii="Calibri" w:eastAsia="Times" w:hAnsi="Calibri" w:cs="Calibri"/>
                <w:szCs w:val="22"/>
              </w:rPr>
              <w:t>NbS</w:t>
            </w:r>
            <w:proofErr w:type="spellEnd"/>
            <w:r w:rsidRPr="00857415">
              <w:rPr>
                <w:rFonts w:ascii="Calibri" w:eastAsia="Times" w:hAnsi="Calibri" w:cs="Calibri"/>
                <w:szCs w:val="22"/>
              </w:rPr>
              <w:t xml:space="preserve"> pilot measure related to a protected area management plan </w:t>
            </w:r>
            <w:proofErr w:type="gramStart"/>
            <w:r w:rsidRPr="00857415">
              <w:rPr>
                <w:rFonts w:ascii="Calibri" w:eastAsia="Times" w:hAnsi="Calibri" w:cs="Calibri"/>
                <w:szCs w:val="22"/>
              </w:rPr>
              <w:t>implemented;</w:t>
            </w:r>
            <w:proofErr w:type="gramEnd"/>
          </w:p>
          <w:bookmarkEnd w:id="5"/>
          <w:p w14:paraId="0B262D33" w14:textId="1C9BA1C9" w:rsidR="00C06958" w:rsidRPr="00300B64" w:rsidRDefault="00C06958" w:rsidP="00300B64">
            <w:pPr>
              <w:rPr>
                <w:rFonts w:ascii="Calibri" w:eastAsia="Calibri" w:hAnsi="Calibri" w:cs="Calibri"/>
                <w:szCs w:val="22"/>
              </w:rPr>
            </w:pPr>
          </w:p>
        </w:tc>
      </w:tr>
    </w:tbl>
    <w:p w14:paraId="6F08B513" w14:textId="77777777" w:rsidR="009C6C6B" w:rsidRPr="00857415" w:rsidRDefault="009C6C6B" w:rsidP="00F55439">
      <w:pPr>
        <w:pStyle w:val="Heading5"/>
        <w:pBdr>
          <w:top w:val="none" w:sz="0" w:space="0" w:color="auto"/>
          <w:left w:val="none" w:sz="0" w:space="0" w:color="auto"/>
          <w:bottom w:val="none" w:sz="0" w:space="0" w:color="auto"/>
          <w:right w:val="none" w:sz="0" w:space="0" w:color="auto"/>
        </w:pBdr>
        <w:jc w:val="left"/>
        <w:rPr>
          <w:rFonts w:ascii="Calibri" w:hAnsi="Calibri" w:cs="Calibri"/>
        </w:rPr>
      </w:pPr>
      <w:r w:rsidRPr="00857415">
        <w:rPr>
          <w:rFonts w:ascii="Calibri" w:hAnsi="Calibri" w:cs="Calibri"/>
        </w:rPr>
        <w:t>COMPONENT 3: SCALE-UP – PROMOTING CHANGE AND BUILDING FUTURE</w:t>
      </w:r>
    </w:p>
    <w:p w14:paraId="3C1794A3" w14:textId="16FA0B52" w:rsidR="009C6C6B" w:rsidRPr="00300B64" w:rsidRDefault="1C6603EE" w:rsidP="0CA366CB">
      <w:pPr>
        <w:rPr>
          <w:rFonts w:ascii="Calibri" w:hAnsi="Calibri" w:cs="Calibri"/>
          <w:i/>
          <w:iCs/>
        </w:rPr>
      </w:pPr>
      <w:r w:rsidRPr="00300B64">
        <w:rPr>
          <w:rFonts w:ascii="Calibri" w:hAnsi="Calibri" w:cs="Calibri"/>
        </w:rPr>
        <w:t xml:space="preserve">To secure scale </w:t>
      </w:r>
      <w:proofErr w:type="gramStart"/>
      <w:r w:rsidRPr="00300B64">
        <w:rPr>
          <w:rFonts w:ascii="Calibri" w:hAnsi="Calibri" w:cs="Calibri"/>
        </w:rPr>
        <w:t>up  of</w:t>
      </w:r>
      <w:proofErr w:type="gramEnd"/>
      <w:r w:rsidRPr="00300B64">
        <w:rPr>
          <w:rFonts w:ascii="Calibri" w:hAnsi="Calibri" w:cs="Calibri"/>
        </w:rPr>
        <w:t xml:space="preserve"> </w:t>
      </w:r>
      <w:r w:rsidR="368B9D20" w:rsidRPr="00300B64">
        <w:rPr>
          <w:rFonts w:ascii="Calibri" w:hAnsi="Calibri" w:cs="Calibri"/>
        </w:rPr>
        <w:t xml:space="preserve">activities under </w:t>
      </w:r>
      <w:r w:rsidRPr="00300B64">
        <w:rPr>
          <w:rFonts w:ascii="Calibri" w:hAnsi="Calibri" w:cs="Calibri"/>
        </w:rPr>
        <w:t xml:space="preserve">the components 1 and 2, the component 3 is designed with a strong focus on supporting and promoting frontrunners, good examples, and leaders of change in the green transition. The Component 3 also has a strong focus on delivering results linked to showing progress towards the EU accession process, Serbian </w:t>
      </w:r>
      <w:proofErr w:type="gramStart"/>
      <w:r w:rsidRPr="00300B64">
        <w:rPr>
          <w:rFonts w:ascii="Calibri" w:hAnsi="Calibri" w:cs="Calibri"/>
        </w:rPr>
        <w:t>priorities</w:t>
      </w:r>
      <w:proofErr w:type="gramEnd"/>
      <w:r w:rsidRPr="00300B64">
        <w:rPr>
          <w:rFonts w:ascii="Calibri" w:hAnsi="Calibri" w:cs="Calibri"/>
        </w:rPr>
        <w:t xml:space="preserve"> and SDGs.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7559"/>
      </w:tblGrid>
      <w:tr w:rsidR="00BD274C" w:rsidRPr="00BD274C" w14:paraId="003908CD" w14:textId="77777777" w:rsidTr="00E84F09">
        <w:tc>
          <w:tcPr>
            <w:tcW w:w="9592" w:type="dxa"/>
            <w:gridSpan w:val="2"/>
            <w:shd w:val="clear" w:color="auto" w:fill="auto"/>
          </w:tcPr>
          <w:p w14:paraId="6FADF912" w14:textId="0F24E24F" w:rsidR="009C6C6B" w:rsidRPr="00300B64" w:rsidRDefault="009C6C6B" w:rsidP="00857415">
            <w:pPr>
              <w:rPr>
                <w:rFonts w:ascii="Calibri" w:hAnsi="Calibri" w:cs="Calibri"/>
                <w:b/>
                <w:bCs/>
                <w:szCs w:val="22"/>
              </w:rPr>
            </w:pPr>
            <w:r w:rsidRPr="00300B64">
              <w:rPr>
                <w:rFonts w:ascii="Calibri" w:hAnsi="Calibri" w:cs="Calibri"/>
                <w:b/>
                <w:bCs/>
                <w:szCs w:val="22"/>
              </w:rPr>
              <w:t xml:space="preserve">ACTIVITY 3.1 Promotion, awareness raising and policy dialogue </w:t>
            </w:r>
          </w:p>
        </w:tc>
      </w:tr>
      <w:tr w:rsidR="00BD274C" w:rsidRPr="00BD274C" w14:paraId="3260F0BD" w14:textId="77777777" w:rsidTr="00E84F09">
        <w:tc>
          <w:tcPr>
            <w:tcW w:w="9592" w:type="dxa"/>
            <w:gridSpan w:val="2"/>
            <w:tcBorders>
              <w:bottom w:val="single" w:sz="4" w:space="0" w:color="auto"/>
            </w:tcBorders>
            <w:shd w:val="clear" w:color="auto" w:fill="auto"/>
          </w:tcPr>
          <w:p w14:paraId="27134B42" w14:textId="77777777" w:rsidR="009C6C6B" w:rsidRPr="00300B64" w:rsidRDefault="009C6C6B" w:rsidP="00857415">
            <w:pPr>
              <w:rPr>
                <w:rFonts w:ascii="Calibri" w:hAnsi="Calibri" w:cs="Calibri"/>
                <w:b/>
                <w:bCs/>
                <w:szCs w:val="22"/>
              </w:rPr>
            </w:pPr>
            <w:r w:rsidRPr="00300B64">
              <w:rPr>
                <w:rFonts w:ascii="Calibri" w:hAnsi="Calibri" w:cs="Calibri"/>
                <w:b/>
                <w:bCs/>
                <w:szCs w:val="22"/>
              </w:rPr>
              <w:t>Description of activity:</w:t>
            </w:r>
          </w:p>
          <w:p w14:paraId="2A3AF1F4" w14:textId="687A1862" w:rsidR="009C6C6B" w:rsidRPr="00300B64" w:rsidRDefault="009C6C6B" w:rsidP="00857415">
            <w:pPr>
              <w:rPr>
                <w:rFonts w:ascii="Calibri" w:hAnsi="Calibri" w:cs="Calibri"/>
                <w:szCs w:val="22"/>
              </w:rPr>
            </w:pPr>
            <w:r w:rsidRPr="00300B64">
              <w:rPr>
                <w:rFonts w:ascii="Calibri" w:hAnsi="Calibri" w:cs="Calibri"/>
                <w:szCs w:val="22"/>
              </w:rPr>
              <w:lastRenderedPageBreak/>
              <w:t xml:space="preserve">The green transition is depending on a broad societal awareness and capacity building as well as gradual behavioural changes. Through this activity UNDP and partners will promote project activities and results, strengthen awareness and policy dialogue on the Green Agenda. This will be achieved through a participatory and inclusive approach reaching out and involving target groups such as polluters, decision makers, CSOs but also the beneficiary citizens. Partners in implementation of the Green Agenda in Serbia will strongly highlight the societal benefits of a green transition, but also the societal challenges connected to it, emphasizing the need for inclusiveness and participatory decision making, also addressing leaving no one behind perspective. Particular attention will be given to the green </w:t>
            </w:r>
            <w:proofErr w:type="gramStart"/>
            <w:r w:rsidRPr="00300B64">
              <w:rPr>
                <w:rFonts w:ascii="Calibri" w:hAnsi="Calibri" w:cs="Calibri"/>
                <w:szCs w:val="22"/>
              </w:rPr>
              <w:t>jobs</w:t>
            </w:r>
            <w:proofErr w:type="gramEnd"/>
            <w:r w:rsidRPr="00300B64">
              <w:rPr>
                <w:rFonts w:ascii="Calibri" w:hAnsi="Calibri" w:cs="Calibri"/>
                <w:szCs w:val="22"/>
              </w:rPr>
              <w:t xml:space="preserve"> potential of this Activity. </w:t>
            </w:r>
          </w:p>
        </w:tc>
      </w:tr>
      <w:tr w:rsidR="00BD274C" w:rsidRPr="00BD274C" w14:paraId="28F6F6C1" w14:textId="77777777" w:rsidTr="00E84F09">
        <w:tc>
          <w:tcPr>
            <w:tcW w:w="2033" w:type="dxa"/>
            <w:tcBorders>
              <w:bottom w:val="single" w:sz="4" w:space="0" w:color="auto"/>
            </w:tcBorders>
            <w:shd w:val="clear" w:color="auto" w:fill="auto"/>
          </w:tcPr>
          <w:p w14:paraId="4C0046FF" w14:textId="77777777" w:rsidR="009C6C6B" w:rsidRPr="00300B64" w:rsidRDefault="009C6C6B" w:rsidP="00857415">
            <w:pPr>
              <w:rPr>
                <w:rFonts w:ascii="Calibri" w:hAnsi="Calibri" w:cs="Calibri"/>
                <w:b/>
                <w:bCs/>
                <w:szCs w:val="22"/>
              </w:rPr>
            </w:pPr>
            <w:r w:rsidRPr="00300B64">
              <w:rPr>
                <w:rFonts w:ascii="Calibri" w:hAnsi="Calibri" w:cs="Calibri"/>
                <w:szCs w:val="22"/>
              </w:rPr>
              <w:lastRenderedPageBreak/>
              <w:t>Intervention</w:t>
            </w:r>
          </w:p>
        </w:tc>
        <w:tc>
          <w:tcPr>
            <w:tcW w:w="7559" w:type="dxa"/>
            <w:tcBorders>
              <w:bottom w:val="single" w:sz="4" w:space="0" w:color="auto"/>
            </w:tcBorders>
            <w:shd w:val="clear" w:color="auto" w:fill="auto"/>
          </w:tcPr>
          <w:p w14:paraId="41B0714A" w14:textId="77777777" w:rsidR="009C6C6B" w:rsidRPr="00300B64" w:rsidRDefault="009C6C6B" w:rsidP="00857415">
            <w:pPr>
              <w:ind w:left="844"/>
              <w:rPr>
                <w:rFonts w:ascii="Calibri" w:hAnsi="Calibri" w:cs="Calibri"/>
                <w:bCs/>
                <w:szCs w:val="22"/>
              </w:rPr>
            </w:pPr>
            <w:r w:rsidRPr="00300B64">
              <w:rPr>
                <w:rFonts w:ascii="Calibri" w:hAnsi="Calibri" w:cs="Calibri"/>
                <w:szCs w:val="22"/>
              </w:rPr>
              <w:t>Description/Justification</w:t>
            </w:r>
          </w:p>
        </w:tc>
      </w:tr>
      <w:tr w:rsidR="00BD274C" w:rsidRPr="00BD274C" w14:paraId="32902857" w14:textId="77777777" w:rsidTr="00E84F09">
        <w:tc>
          <w:tcPr>
            <w:tcW w:w="2033" w:type="dxa"/>
            <w:tcBorders>
              <w:bottom w:val="single" w:sz="4" w:space="0" w:color="auto"/>
            </w:tcBorders>
            <w:shd w:val="clear" w:color="auto" w:fill="auto"/>
          </w:tcPr>
          <w:p w14:paraId="2750229B" w14:textId="77777777" w:rsidR="009C6C6B" w:rsidRPr="00300B64" w:rsidRDefault="009C6C6B" w:rsidP="00857415">
            <w:pPr>
              <w:rPr>
                <w:rFonts w:ascii="Calibri" w:hAnsi="Calibri" w:cs="Calibri"/>
                <w:szCs w:val="22"/>
              </w:rPr>
            </w:pPr>
            <w:r w:rsidRPr="00300B64">
              <w:rPr>
                <w:rFonts w:ascii="Calibri" w:hAnsi="Calibri" w:cs="Calibri"/>
                <w:szCs w:val="22"/>
              </w:rPr>
              <w:t>Strengthen public dialogue</w:t>
            </w:r>
          </w:p>
        </w:tc>
        <w:tc>
          <w:tcPr>
            <w:tcW w:w="7559" w:type="dxa"/>
            <w:tcBorders>
              <w:bottom w:val="single" w:sz="4" w:space="0" w:color="auto"/>
            </w:tcBorders>
            <w:shd w:val="clear" w:color="auto" w:fill="auto"/>
          </w:tcPr>
          <w:p w14:paraId="3284FAA4" w14:textId="288532FC" w:rsidR="009C6C6B" w:rsidRPr="00300B64" w:rsidRDefault="1C6603EE" w:rsidP="00E84F09">
            <w:pPr>
              <w:rPr>
                <w:rFonts w:ascii="Calibri" w:hAnsi="Calibri" w:cs="Calibri"/>
                <w:szCs w:val="22"/>
              </w:rPr>
            </w:pPr>
            <w:r w:rsidRPr="00300B64">
              <w:rPr>
                <w:rFonts w:ascii="Calibri" w:hAnsi="Calibri" w:cs="Calibri"/>
              </w:rPr>
              <w:t xml:space="preserve">Through this activity, EU Delegation, the </w:t>
            </w:r>
            <w:proofErr w:type="gramStart"/>
            <w:r w:rsidRPr="00300B64">
              <w:rPr>
                <w:rFonts w:ascii="Calibri" w:hAnsi="Calibri" w:cs="Calibri"/>
              </w:rPr>
              <w:t>UNDP</w:t>
            </w:r>
            <w:proofErr w:type="gramEnd"/>
            <w:r w:rsidRPr="00300B64">
              <w:rPr>
                <w:rFonts w:ascii="Calibri" w:hAnsi="Calibri" w:cs="Calibri"/>
              </w:rPr>
              <w:t xml:space="preserve"> and partners, will strengthen public dialogue through thematic settings supporting policy dialogues around EU accession and Green Agenda between, for example, policy makers and businesses, women’s initiatives, CSOs, youth, vulnerable groups and others. It will benefit from the work being done by the Coalition 27. UNDP, in consultations with the partners, will, as an example, empower different actors at the national and particularly the local level – CSOs, citizens’ initiatives, professional organisations, research sector entities – by providing them with the opportunities to actively participate in policy dialogue and monitoring of policy developments in relevant sectors. Public dialogue will ensure participation and representation of gender-related issues, having in mind that women tend to be more responsible consumers than men (</w:t>
            </w:r>
            <w:proofErr w:type="gramStart"/>
            <w:r w:rsidRPr="00300B64">
              <w:rPr>
                <w:rFonts w:ascii="Calibri" w:hAnsi="Calibri" w:cs="Calibri"/>
              </w:rPr>
              <w:t>e.g.</w:t>
            </w:r>
            <w:proofErr w:type="gramEnd"/>
            <w:r w:rsidRPr="00300B64">
              <w:rPr>
                <w:rFonts w:ascii="Calibri" w:hAnsi="Calibri" w:cs="Calibri"/>
              </w:rPr>
              <w:t xml:space="preserve"> use of energy and resources). </w:t>
            </w:r>
          </w:p>
        </w:tc>
      </w:tr>
      <w:tr w:rsidR="00BD274C" w:rsidRPr="00BD274C" w14:paraId="00C0C8D6" w14:textId="77777777" w:rsidTr="0003514E">
        <w:tc>
          <w:tcPr>
            <w:tcW w:w="2033" w:type="dxa"/>
            <w:shd w:val="clear" w:color="auto" w:fill="auto"/>
          </w:tcPr>
          <w:p w14:paraId="5F686560" w14:textId="77777777" w:rsidR="009C6C6B" w:rsidRPr="00300B64" w:rsidRDefault="009C6C6B" w:rsidP="00857415">
            <w:pPr>
              <w:jc w:val="left"/>
              <w:rPr>
                <w:rFonts w:ascii="Calibri" w:hAnsi="Calibri" w:cs="Calibri"/>
                <w:szCs w:val="22"/>
              </w:rPr>
            </w:pPr>
            <w:r w:rsidRPr="00300B64">
              <w:rPr>
                <w:rFonts w:ascii="Calibri" w:hAnsi="Calibri" w:cs="Calibri"/>
                <w:szCs w:val="22"/>
              </w:rPr>
              <w:t>Broad public communication</w:t>
            </w:r>
          </w:p>
        </w:tc>
        <w:tc>
          <w:tcPr>
            <w:tcW w:w="7559" w:type="dxa"/>
            <w:shd w:val="clear" w:color="auto" w:fill="auto"/>
          </w:tcPr>
          <w:p w14:paraId="4305F090" w14:textId="77777777" w:rsidR="009C6C6B" w:rsidRPr="00300B64" w:rsidRDefault="009C6C6B" w:rsidP="00857415">
            <w:pPr>
              <w:rPr>
                <w:rFonts w:ascii="Calibri" w:hAnsi="Calibri" w:cs="Calibri"/>
                <w:szCs w:val="22"/>
              </w:rPr>
            </w:pPr>
            <w:r w:rsidRPr="00300B64">
              <w:rPr>
                <w:rFonts w:ascii="Calibri" w:hAnsi="Calibri" w:cs="Calibri"/>
                <w:szCs w:val="22"/>
              </w:rPr>
              <w:t>Promotion events and thematic workshops will, for example, target specific groups where multiplication effect can be expected, such as women students and young men and women.</w:t>
            </w:r>
          </w:p>
          <w:p w14:paraId="0BCEE773" w14:textId="77777777" w:rsidR="00E84F09" w:rsidRPr="00300B64" w:rsidRDefault="009C6C6B" w:rsidP="0CA366CB">
            <w:pPr>
              <w:rPr>
                <w:rFonts w:ascii="Calibri" w:hAnsi="Calibri" w:cs="Calibri"/>
              </w:rPr>
            </w:pPr>
            <w:r w:rsidRPr="00300B64">
              <w:rPr>
                <w:rFonts w:ascii="Calibri" w:hAnsi="Calibri" w:cs="Calibri"/>
                <w:szCs w:val="22"/>
              </w:rPr>
              <w:t>The activity will support</w:t>
            </w:r>
            <w:r w:rsidR="00E84F09" w:rsidRPr="00300B64">
              <w:rPr>
                <w:rFonts w:ascii="Calibri" w:hAnsi="Calibri" w:cs="Calibri"/>
                <w:szCs w:val="22"/>
              </w:rPr>
              <w:t xml:space="preserve"> the </w:t>
            </w:r>
            <w:r w:rsidR="1C6603EE" w:rsidRPr="00300B64">
              <w:rPr>
                <w:rFonts w:ascii="Calibri" w:hAnsi="Calibri" w:cs="Calibri"/>
              </w:rPr>
              <w:t xml:space="preserve">organization of at least 2 promotion workshops on Green Agenda in Serbia for women and for youth. </w:t>
            </w:r>
          </w:p>
          <w:p w14:paraId="710FFA1F" w14:textId="6D485AC3" w:rsidR="009C6C6B" w:rsidRPr="00300B64" w:rsidRDefault="1C6603EE" w:rsidP="0CA366CB">
            <w:pPr>
              <w:rPr>
                <w:rFonts w:ascii="Calibri" w:hAnsi="Calibri" w:cs="Calibri"/>
                <w:szCs w:val="22"/>
              </w:rPr>
            </w:pPr>
            <w:r w:rsidRPr="00300B64">
              <w:rPr>
                <w:rFonts w:ascii="Calibri" w:hAnsi="Calibri" w:cs="Calibri"/>
              </w:rPr>
              <w:t xml:space="preserve">Additionally, organization of at least 2 workshops targeting leaving no one behind perspective of the </w:t>
            </w:r>
            <w:proofErr w:type="gramStart"/>
            <w:r w:rsidRPr="00300B64">
              <w:rPr>
                <w:rFonts w:ascii="Calibri" w:hAnsi="Calibri" w:cs="Calibri"/>
              </w:rPr>
              <w:t>Green</w:t>
            </w:r>
            <w:proofErr w:type="gramEnd"/>
            <w:r w:rsidRPr="00300B64">
              <w:rPr>
                <w:rFonts w:ascii="Calibri" w:hAnsi="Calibri" w:cs="Calibri"/>
              </w:rPr>
              <w:t xml:space="preserve"> agenda, with concerned societal representatives.</w:t>
            </w:r>
          </w:p>
          <w:p w14:paraId="7C9BD17E" w14:textId="6B29E7F3" w:rsidR="009C6C6B" w:rsidRPr="00300B64" w:rsidRDefault="009C6C6B" w:rsidP="0CA366CB">
            <w:pPr>
              <w:rPr>
                <w:rFonts w:ascii="Calibri" w:hAnsi="Calibri" w:cs="Calibri"/>
                <w:b/>
                <w:bCs/>
              </w:rPr>
            </w:pPr>
          </w:p>
        </w:tc>
      </w:tr>
      <w:tr w:rsidR="0003514E" w:rsidRPr="00857415" w14:paraId="0055D4C8" w14:textId="77777777" w:rsidTr="00300B64">
        <w:tc>
          <w:tcPr>
            <w:tcW w:w="2033" w:type="dxa"/>
            <w:shd w:val="clear" w:color="auto" w:fill="auto"/>
          </w:tcPr>
          <w:p w14:paraId="18BD1700" w14:textId="52F7A158" w:rsidR="0003514E" w:rsidRPr="00E84F09" w:rsidRDefault="0003514E" w:rsidP="0003514E">
            <w:pPr>
              <w:jc w:val="left"/>
              <w:rPr>
                <w:rFonts w:ascii="Calibri" w:hAnsi="Calibri" w:cs="Calibri"/>
                <w:color w:val="538135" w:themeColor="accent6" w:themeShade="BF"/>
                <w:szCs w:val="22"/>
              </w:rPr>
            </w:pPr>
            <w:r w:rsidRPr="00857415">
              <w:rPr>
                <w:rFonts w:ascii="Calibri" w:hAnsi="Calibri" w:cs="Calibri"/>
                <w:szCs w:val="22"/>
              </w:rPr>
              <w:t>Identification of positive examples through Agents of Change</w:t>
            </w:r>
          </w:p>
        </w:tc>
        <w:tc>
          <w:tcPr>
            <w:tcW w:w="7559" w:type="dxa"/>
            <w:shd w:val="clear" w:color="auto" w:fill="auto"/>
          </w:tcPr>
          <w:p w14:paraId="64B1F6D8" w14:textId="0E860F62" w:rsidR="0003514E" w:rsidRPr="00857415" w:rsidRDefault="0003514E" w:rsidP="0003514E">
            <w:pPr>
              <w:rPr>
                <w:rFonts w:ascii="Calibri" w:hAnsi="Calibri" w:cs="Calibri"/>
                <w:szCs w:val="22"/>
              </w:rPr>
            </w:pPr>
            <w:r w:rsidRPr="00857415">
              <w:rPr>
                <w:rFonts w:ascii="Calibri" w:hAnsi="Calibri" w:cs="Calibri"/>
                <w:szCs w:val="22"/>
              </w:rPr>
              <w:t xml:space="preserve">In </w:t>
            </w:r>
            <w:r>
              <w:rPr>
                <w:rFonts w:ascii="Calibri" w:hAnsi="Calibri" w:cs="Calibri"/>
                <w:szCs w:val="22"/>
              </w:rPr>
              <w:t>s</w:t>
            </w:r>
            <w:proofErr w:type="spellStart"/>
            <w:r>
              <w:rPr>
                <w:rFonts w:ascii="Calibri" w:hAnsi="Calibri" w:cs="Calibri"/>
                <w:szCs w:val="22"/>
                <w:lang w:val="en-US"/>
              </w:rPr>
              <w:t>ynergy</w:t>
            </w:r>
            <w:proofErr w:type="spellEnd"/>
            <w:r>
              <w:rPr>
                <w:rFonts w:ascii="Calibri" w:hAnsi="Calibri" w:cs="Calibri"/>
                <w:szCs w:val="22"/>
                <w:lang w:val="en-US"/>
              </w:rPr>
              <w:t xml:space="preserve"> with the EU funded </w:t>
            </w:r>
            <w:r w:rsidR="000C1D2D">
              <w:rPr>
                <w:rFonts w:ascii="Calibri" w:hAnsi="Calibri" w:cs="Calibri"/>
                <w:szCs w:val="22"/>
                <w:lang w:val="en-US"/>
              </w:rPr>
              <w:t xml:space="preserve">project “EU for Green Agenda in Serbia”, the project </w:t>
            </w:r>
            <w:r w:rsidRPr="00857415">
              <w:rPr>
                <w:rFonts w:ascii="Calibri" w:hAnsi="Calibri" w:cs="Calibri"/>
                <w:szCs w:val="22"/>
              </w:rPr>
              <w:t xml:space="preserve">will aim at raising public attention to the positive examples of businesses, LSGs and organisations that are leading by example as agents of change showing that the private and public sectors in Serbia are indeed interested in the green transition. </w:t>
            </w:r>
          </w:p>
          <w:p w14:paraId="1A57B99A" w14:textId="6CA48F7A" w:rsidR="0003514E" w:rsidRPr="00857415" w:rsidRDefault="0003514E" w:rsidP="0003514E">
            <w:pPr>
              <w:rPr>
                <w:rFonts w:ascii="Calibri" w:hAnsi="Calibri" w:cs="Calibri"/>
                <w:szCs w:val="22"/>
              </w:rPr>
            </w:pPr>
            <w:r w:rsidRPr="00857415">
              <w:rPr>
                <w:rFonts w:ascii="Calibri" w:hAnsi="Calibri" w:cs="Calibri"/>
                <w:szCs w:val="22"/>
              </w:rPr>
              <w:t xml:space="preserve">The </w:t>
            </w:r>
            <w:r w:rsidR="003D3134">
              <w:rPr>
                <w:rFonts w:ascii="Calibri" w:hAnsi="Calibri" w:cs="Calibri"/>
                <w:szCs w:val="22"/>
              </w:rPr>
              <w:t>project will support the</w:t>
            </w:r>
            <w:r w:rsidRPr="00857415">
              <w:rPr>
                <w:rFonts w:ascii="Calibri" w:hAnsi="Calibri" w:cs="Calibri"/>
                <w:szCs w:val="22"/>
              </w:rPr>
              <w:t xml:space="preserve"> “Award for EU Green Agenda for Serbia” competition for frontrunners, thus creating strong media communication on action and change and become an advocacy and mobilisation tool for inspiring further action in Serbia. Based on the competition results, UNDP will competitively select up to 10 entities and award them with the Innovation Award (technically prepared and issued by the UNDP), acknowledging </w:t>
            </w:r>
            <w:proofErr w:type="gramStart"/>
            <w:r w:rsidRPr="00857415">
              <w:rPr>
                <w:rFonts w:ascii="Calibri" w:hAnsi="Calibri" w:cs="Calibri"/>
                <w:szCs w:val="22"/>
              </w:rPr>
              <w:t>particular contribution</w:t>
            </w:r>
            <w:proofErr w:type="gramEnd"/>
            <w:r w:rsidRPr="00857415">
              <w:rPr>
                <w:rFonts w:ascii="Calibri" w:hAnsi="Calibri" w:cs="Calibri"/>
                <w:szCs w:val="22"/>
              </w:rPr>
              <w:t xml:space="preserve"> to awareness or business model fitting into the Green Agenda for the Western Balkans.</w:t>
            </w:r>
          </w:p>
          <w:p w14:paraId="29280BB5" w14:textId="21173992" w:rsidR="0003514E" w:rsidRPr="00E84F09" w:rsidRDefault="0003514E" w:rsidP="0003514E">
            <w:pPr>
              <w:rPr>
                <w:rFonts w:ascii="Calibri" w:hAnsi="Calibri" w:cs="Calibri"/>
                <w:color w:val="538135" w:themeColor="accent6" w:themeShade="BF"/>
                <w:szCs w:val="22"/>
              </w:rPr>
            </w:pPr>
            <w:r w:rsidRPr="00857415">
              <w:rPr>
                <w:rFonts w:ascii="Calibri" w:hAnsi="Calibri" w:cs="Calibri"/>
                <w:szCs w:val="22"/>
              </w:rPr>
              <w:t>In addition, UNDP and partners will promote policy and investment/business examples from the EU and European countries in the different components of the project. Also, partners in implementation of the Green Agenda in Serbia will strongly promote synergies with ongoing international assistance activities.</w:t>
            </w:r>
          </w:p>
        </w:tc>
      </w:tr>
      <w:tr w:rsidR="002724DA" w:rsidRPr="00857415" w14:paraId="25DDA014" w14:textId="77777777" w:rsidTr="00E84F09">
        <w:tc>
          <w:tcPr>
            <w:tcW w:w="2033" w:type="dxa"/>
            <w:tcBorders>
              <w:bottom w:val="single" w:sz="4" w:space="0" w:color="auto"/>
            </w:tcBorders>
            <w:shd w:val="clear" w:color="auto" w:fill="auto"/>
          </w:tcPr>
          <w:p w14:paraId="21FD9D35" w14:textId="77777777" w:rsidR="002724DA" w:rsidRPr="00857415" w:rsidRDefault="002724DA" w:rsidP="002724DA">
            <w:pPr>
              <w:rPr>
                <w:rFonts w:ascii="Calibri" w:hAnsi="Calibri" w:cs="Calibri"/>
                <w:szCs w:val="22"/>
              </w:rPr>
            </w:pPr>
            <w:r w:rsidRPr="00857415">
              <w:rPr>
                <w:rFonts w:ascii="Calibri" w:hAnsi="Calibri" w:cs="Calibri"/>
                <w:szCs w:val="22"/>
              </w:rPr>
              <w:t>Deliverables:</w:t>
            </w:r>
          </w:p>
          <w:p w14:paraId="459C4AB5" w14:textId="77777777" w:rsidR="002724DA" w:rsidRPr="00857415" w:rsidRDefault="002724DA" w:rsidP="002724DA">
            <w:pPr>
              <w:jc w:val="left"/>
              <w:rPr>
                <w:rFonts w:ascii="Calibri" w:hAnsi="Calibri" w:cs="Calibri"/>
                <w:szCs w:val="22"/>
              </w:rPr>
            </w:pPr>
          </w:p>
        </w:tc>
        <w:tc>
          <w:tcPr>
            <w:tcW w:w="7559" w:type="dxa"/>
            <w:tcBorders>
              <w:bottom w:val="single" w:sz="4" w:space="0" w:color="auto"/>
            </w:tcBorders>
            <w:shd w:val="clear" w:color="auto" w:fill="auto"/>
          </w:tcPr>
          <w:p w14:paraId="1984C868" w14:textId="77777777" w:rsidR="002724DA" w:rsidRPr="00857415" w:rsidRDefault="002724DA" w:rsidP="002724DA">
            <w:pPr>
              <w:pStyle w:val="ListParagraph"/>
              <w:numPr>
                <w:ilvl w:val="0"/>
                <w:numId w:val="131"/>
              </w:numPr>
              <w:spacing w:before="120" w:after="120"/>
              <w:rPr>
                <w:rFonts w:ascii="Calibri" w:eastAsia="Times" w:hAnsi="Calibri" w:cs="Calibri"/>
                <w:szCs w:val="22"/>
              </w:rPr>
            </w:pPr>
            <w:r w:rsidRPr="00857415">
              <w:rPr>
                <w:rFonts w:ascii="Calibri" w:eastAsia="Times" w:hAnsi="Calibri" w:cs="Calibri"/>
                <w:szCs w:val="22"/>
              </w:rPr>
              <w:t xml:space="preserve">At least 3 </w:t>
            </w:r>
            <w:r>
              <w:rPr>
                <w:rFonts w:ascii="Calibri" w:eastAsia="Times" w:hAnsi="Calibri" w:cs="Calibri"/>
                <w:szCs w:val="22"/>
              </w:rPr>
              <w:t xml:space="preserve">events </w:t>
            </w:r>
            <w:r w:rsidRPr="00857415">
              <w:rPr>
                <w:rFonts w:ascii="Calibri" w:eastAsia="Times" w:hAnsi="Calibri" w:cs="Calibri"/>
                <w:szCs w:val="22"/>
              </w:rPr>
              <w:t xml:space="preserve">at local level organized to strengthen public </w:t>
            </w:r>
            <w:proofErr w:type="gramStart"/>
            <w:r w:rsidRPr="00857415">
              <w:rPr>
                <w:rFonts w:ascii="Calibri" w:eastAsia="Times" w:hAnsi="Calibri" w:cs="Calibri"/>
                <w:szCs w:val="22"/>
              </w:rPr>
              <w:t>dialogue;</w:t>
            </w:r>
            <w:proofErr w:type="gramEnd"/>
          </w:p>
          <w:p w14:paraId="16090291" w14:textId="77777777" w:rsidR="002724DA" w:rsidRPr="00857415" w:rsidRDefault="002724DA" w:rsidP="002724DA">
            <w:pPr>
              <w:pStyle w:val="ListParagraph"/>
              <w:numPr>
                <w:ilvl w:val="0"/>
                <w:numId w:val="131"/>
              </w:numPr>
              <w:spacing w:before="120" w:after="120"/>
              <w:rPr>
                <w:rFonts w:ascii="Calibri" w:eastAsia="Times" w:hAnsi="Calibri" w:cs="Calibri"/>
                <w:szCs w:val="22"/>
              </w:rPr>
            </w:pPr>
            <w:r w:rsidRPr="00857415">
              <w:rPr>
                <w:rFonts w:ascii="Calibri" w:eastAsia="Times" w:hAnsi="Calibri" w:cs="Calibri"/>
                <w:szCs w:val="22"/>
              </w:rPr>
              <w:t xml:space="preserve">At least 2 workshops organized to improve public communication on green agenda among women and youth </w:t>
            </w:r>
            <w:proofErr w:type="gramStart"/>
            <w:r w:rsidRPr="00857415">
              <w:rPr>
                <w:rFonts w:ascii="Calibri" w:eastAsia="Times" w:hAnsi="Calibri" w:cs="Calibri"/>
                <w:szCs w:val="22"/>
              </w:rPr>
              <w:t>groups;</w:t>
            </w:r>
            <w:proofErr w:type="gramEnd"/>
          </w:p>
          <w:p w14:paraId="7A81927A" w14:textId="77777777" w:rsidR="00087680" w:rsidRDefault="002724DA" w:rsidP="00087680">
            <w:pPr>
              <w:pStyle w:val="ListParagraph"/>
              <w:numPr>
                <w:ilvl w:val="0"/>
                <w:numId w:val="131"/>
              </w:numPr>
              <w:spacing w:before="120" w:after="120"/>
              <w:rPr>
                <w:rFonts w:ascii="Calibri" w:eastAsia="Times" w:hAnsi="Calibri" w:cs="Calibri"/>
                <w:szCs w:val="22"/>
              </w:rPr>
            </w:pPr>
            <w:r w:rsidRPr="00857415">
              <w:rPr>
                <w:rFonts w:ascii="Calibri" w:eastAsia="Times" w:hAnsi="Calibri" w:cs="Calibri"/>
                <w:szCs w:val="22"/>
              </w:rPr>
              <w:lastRenderedPageBreak/>
              <w:t xml:space="preserve">At least 2 workshops targeting leaving no one behind perspective of the </w:t>
            </w:r>
            <w:proofErr w:type="gramStart"/>
            <w:r w:rsidRPr="00857415">
              <w:rPr>
                <w:rFonts w:ascii="Calibri" w:eastAsia="Times" w:hAnsi="Calibri" w:cs="Calibri"/>
                <w:szCs w:val="22"/>
              </w:rPr>
              <w:t>Green</w:t>
            </w:r>
            <w:proofErr w:type="gramEnd"/>
            <w:r w:rsidRPr="00857415">
              <w:rPr>
                <w:rFonts w:ascii="Calibri" w:eastAsia="Times" w:hAnsi="Calibri" w:cs="Calibri"/>
                <w:szCs w:val="22"/>
              </w:rPr>
              <w:t xml:space="preserve"> agenda, organized; </w:t>
            </w:r>
          </w:p>
          <w:p w14:paraId="2C17E0BB" w14:textId="0F423896" w:rsidR="002724DA" w:rsidRPr="00300B64" w:rsidRDefault="002724DA" w:rsidP="00300B64">
            <w:pPr>
              <w:pStyle w:val="ListParagraph"/>
              <w:numPr>
                <w:ilvl w:val="0"/>
                <w:numId w:val="131"/>
              </w:numPr>
              <w:spacing w:before="120" w:after="120"/>
              <w:rPr>
                <w:rFonts w:ascii="Calibri" w:eastAsia="Times" w:hAnsi="Calibri" w:cs="Calibri"/>
                <w:szCs w:val="22"/>
              </w:rPr>
            </w:pPr>
            <w:r w:rsidRPr="00300B64">
              <w:rPr>
                <w:rFonts w:ascii="Calibri" w:eastAsia="Times" w:hAnsi="Calibri" w:cs="Calibri"/>
                <w:szCs w:val="22"/>
              </w:rPr>
              <w:t xml:space="preserve">Up to 10 entities selected and awarded as frontrunners of the Green Agenda for Serbia and awareness raised through Agents of Change </w:t>
            </w:r>
            <w:proofErr w:type="gramStart"/>
            <w:r w:rsidRPr="00300B64">
              <w:rPr>
                <w:rFonts w:ascii="Calibri" w:eastAsia="Times" w:hAnsi="Calibri" w:cs="Calibri"/>
                <w:szCs w:val="22"/>
              </w:rPr>
              <w:t>approach;</w:t>
            </w:r>
            <w:proofErr w:type="gramEnd"/>
          </w:p>
          <w:p w14:paraId="17EACD96" w14:textId="19FCC192" w:rsidR="002724DA" w:rsidRPr="00857415" w:rsidRDefault="002724DA" w:rsidP="002724DA">
            <w:pPr>
              <w:rPr>
                <w:rFonts w:ascii="Calibri" w:hAnsi="Calibri" w:cs="Calibri"/>
                <w:szCs w:val="22"/>
              </w:rPr>
            </w:pPr>
            <w:r w:rsidRPr="00857415">
              <w:rPr>
                <w:rFonts w:ascii="Calibri" w:eastAsia="Times" w:hAnsi="Calibri" w:cs="Calibri"/>
                <w:szCs w:val="22"/>
              </w:rPr>
              <w:t xml:space="preserve"> </w:t>
            </w:r>
          </w:p>
        </w:tc>
      </w:tr>
    </w:tbl>
    <w:p w14:paraId="70CC9798" w14:textId="77777777" w:rsidR="009C6C6B" w:rsidRPr="00857415" w:rsidRDefault="009C6C6B" w:rsidP="009C6C6B">
      <w:pP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7559"/>
      </w:tblGrid>
      <w:tr w:rsidR="00E84F09" w:rsidRPr="00E84F09" w14:paraId="170B9E9A" w14:textId="77777777" w:rsidTr="006B2CE7">
        <w:tc>
          <w:tcPr>
            <w:tcW w:w="9592" w:type="dxa"/>
            <w:gridSpan w:val="2"/>
            <w:shd w:val="clear" w:color="auto" w:fill="auto"/>
          </w:tcPr>
          <w:p w14:paraId="0C78F2E9" w14:textId="4A938273" w:rsidR="009C6C6B" w:rsidRPr="00E84F09" w:rsidRDefault="009C6C6B" w:rsidP="00857415">
            <w:pPr>
              <w:rPr>
                <w:rFonts w:ascii="Calibri" w:hAnsi="Calibri" w:cs="Calibri"/>
                <w:b/>
                <w:color w:val="538135" w:themeColor="accent6" w:themeShade="BF"/>
              </w:rPr>
            </w:pPr>
            <w:r w:rsidRPr="6477C0F1">
              <w:rPr>
                <w:rFonts w:ascii="Calibri" w:hAnsi="Calibri" w:cs="Calibri"/>
                <w:b/>
              </w:rPr>
              <w:t xml:space="preserve">ACTIVITY 3.2 Support provided in development of conditions and technical assistance for future scale-up projects </w:t>
            </w:r>
          </w:p>
        </w:tc>
      </w:tr>
      <w:tr w:rsidR="00E84F09" w:rsidRPr="00E84F09" w14:paraId="4EBA1909" w14:textId="77777777" w:rsidTr="006B2CE7">
        <w:tc>
          <w:tcPr>
            <w:tcW w:w="9592" w:type="dxa"/>
            <w:gridSpan w:val="2"/>
            <w:tcBorders>
              <w:bottom w:val="single" w:sz="4" w:space="0" w:color="auto"/>
            </w:tcBorders>
            <w:shd w:val="clear" w:color="auto" w:fill="auto"/>
          </w:tcPr>
          <w:p w14:paraId="33D03823" w14:textId="77777777" w:rsidR="009C6C6B" w:rsidRPr="00E84F09" w:rsidRDefault="009C6C6B" w:rsidP="00857415">
            <w:pPr>
              <w:rPr>
                <w:rFonts w:ascii="Calibri" w:hAnsi="Calibri" w:cs="Calibri"/>
                <w:b/>
                <w:color w:val="538135" w:themeColor="accent6" w:themeShade="BF"/>
              </w:rPr>
            </w:pPr>
            <w:r w:rsidRPr="6477C0F1">
              <w:rPr>
                <w:rFonts w:ascii="Calibri" w:hAnsi="Calibri" w:cs="Calibri"/>
                <w:b/>
              </w:rPr>
              <w:t>Description of activity:</w:t>
            </w:r>
          </w:p>
          <w:p w14:paraId="56066769" w14:textId="77777777" w:rsidR="009C6C6B" w:rsidRPr="00E84F09" w:rsidRDefault="009C6C6B" w:rsidP="00857415">
            <w:pPr>
              <w:rPr>
                <w:rFonts w:ascii="Calibri" w:hAnsi="Calibri" w:cs="Calibri"/>
                <w:color w:val="538135" w:themeColor="accent6" w:themeShade="BF"/>
              </w:rPr>
            </w:pPr>
            <w:r w:rsidRPr="6477C0F1">
              <w:rPr>
                <w:rFonts w:ascii="Calibri" w:hAnsi="Calibri" w:cs="Calibri"/>
              </w:rPr>
              <w:t xml:space="preserve">The activity will support scaling up of pilot investments for private and non-EIB financing </w:t>
            </w:r>
          </w:p>
        </w:tc>
      </w:tr>
      <w:tr w:rsidR="00E84F09" w:rsidRPr="00E84F09" w14:paraId="72F8B19B" w14:textId="77777777" w:rsidTr="006B2CE7">
        <w:tc>
          <w:tcPr>
            <w:tcW w:w="2033" w:type="dxa"/>
            <w:tcBorders>
              <w:bottom w:val="single" w:sz="4" w:space="0" w:color="auto"/>
            </w:tcBorders>
            <w:shd w:val="clear" w:color="auto" w:fill="auto"/>
          </w:tcPr>
          <w:p w14:paraId="545F4BB4" w14:textId="77777777" w:rsidR="009C6C6B" w:rsidRPr="00E84F09" w:rsidRDefault="009C6C6B" w:rsidP="00857415">
            <w:pPr>
              <w:rPr>
                <w:rFonts w:ascii="Calibri" w:hAnsi="Calibri" w:cs="Calibri"/>
                <w:b/>
                <w:color w:val="538135" w:themeColor="accent6" w:themeShade="BF"/>
              </w:rPr>
            </w:pPr>
            <w:r w:rsidRPr="6477C0F1">
              <w:rPr>
                <w:rFonts w:ascii="Calibri" w:hAnsi="Calibri" w:cs="Calibri"/>
              </w:rPr>
              <w:t>Intervention</w:t>
            </w:r>
          </w:p>
        </w:tc>
        <w:tc>
          <w:tcPr>
            <w:tcW w:w="7559" w:type="dxa"/>
            <w:tcBorders>
              <w:bottom w:val="single" w:sz="4" w:space="0" w:color="auto"/>
            </w:tcBorders>
            <w:shd w:val="clear" w:color="auto" w:fill="auto"/>
          </w:tcPr>
          <w:p w14:paraId="66E825A2" w14:textId="77777777" w:rsidR="009C6C6B" w:rsidRPr="00E84F09" w:rsidRDefault="009C6C6B" w:rsidP="00857415">
            <w:pPr>
              <w:ind w:left="844"/>
              <w:rPr>
                <w:rFonts w:ascii="Calibri" w:hAnsi="Calibri" w:cs="Calibri"/>
                <w:color w:val="538135" w:themeColor="accent6" w:themeShade="BF"/>
              </w:rPr>
            </w:pPr>
            <w:r w:rsidRPr="6477C0F1">
              <w:rPr>
                <w:rFonts w:ascii="Calibri" w:hAnsi="Calibri" w:cs="Calibri"/>
              </w:rPr>
              <w:t>Description/Justification</w:t>
            </w:r>
          </w:p>
        </w:tc>
      </w:tr>
      <w:tr w:rsidR="00E84F09" w:rsidRPr="00E84F09" w14:paraId="014AC269" w14:textId="77777777" w:rsidTr="00300B64">
        <w:tc>
          <w:tcPr>
            <w:tcW w:w="2033" w:type="dxa"/>
            <w:shd w:val="clear" w:color="auto" w:fill="auto"/>
          </w:tcPr>
          <w:p w14:paraId="49C28DE1" w14:textId="1901B196" w:rsidR="009C6C6B" w:rsidRPr="00E84F09" w:rsidRDefault="008771CB" w:rsidP="00857415">
            <w:pPr>
              <w:jc w:val="left"/>
              <w:rPr>
                <w:rFonts w:ascii="Calibri" w:hAnsi="Calibri" w:cs="Calibri"/>
                <w:color w:val="538135" w:themeColor="accent6" w:themeShade="BF"/>
              </w:rPr>
            </w:pPr>
            <w:r w:rsidRPr="6477C0F1">
              <w:rPr>
                <w:rFonts w:ascii="Calibri" w:hAnsi="Calibri" w:cs="Calibri"/>
              </w:rPr>
              <w:t>I</w:t>
            </w:r>
            <w:r w:rsidR="009C6C6B" w:rsidRPr="6477C0F1">
              <w:rPr>
                <w:rFonts w:ascii="Calibri" w:hAnsi="Calibri" w:cs="Calibri"/>
              </w:rPr>
              <w:t>dentification of scalable projects and solutions</w:t>
            </w:r>
          </w:p>
        </w:tc>
        <w:tc>
          <w:tcPr>
            <w:tcW w:w="7559" w:type="dxa"/>
            <w:shd w:val="clear" w:color="auto" w:fill="auto"/>
          </w:tcPr>
          <w:p w14:paraId="47C9D345" w14:textId="71D54DAD" w:rsidR="009C6C6B" w:rsidRPr="00E84F09" w:rsidRDefault="009C6C6B" w:rsidP="00857415">
            <w:pPr>
              <w:rPr>
                <w:rFonts w:ascii="Calibri" w:hAnsi="Calibri" w:cs="Calibri"/>
                <w:color w:val="538135" w:themeColor="accent6" w:themeShade="BF"/>
                <w:lang w:val="sr-Latn-RS"/>
              </w:rPr>
            </w:pPr>
            <w:r w:rsidRPr="6477C0F1">
              <w:rPr>
                <w:rFonts w:ascii="Calibri" w:hAnsi="Calibri" w:cs="Calibri"/>
              </w:rPr>
              <w:t xml:space="preserve">The </w:t>
            </w:r>
            <w:r w:rsidR="007A7CEA" w:rsidRPr="6477C0F1">
              <w:rPr>
                <w:rFonts w:ascii="Calibri" w:hAnsi="Calibri" w:cs="Calibri"/>
              </w:rPr>
              <w:t>project</w:t>
            </w:r>
            <w:r w:rsidRPr="6477C0F1">
              <w:rPr>
                <w:rFonts w:ascii="Calibri" w:hAnsi="Calibri" w:cs="Calibri"/>
              </w:rPr>
              <w:t xml:space="preserve"> will identify those pilot projects and solutions that are convenient for scaling-up. UNDP, will identify scalable projects and solutions </w:t>
            </w:r>
            <w:proofErr w:type="gramStart"/>
            <w:r w:rsidRPr="6477C0F1">
              <w:rPr>
                <w:rFonts w:ascii="Calibri" w:hAnsi="Calibri" w:cs="Calibri"/>
              </w:rPr>
              <w:t>on the basis of</w:t>
            </w:r>
            <w:proofErr w:type="gramEnd"/>
            <w:r w:rsidRPr="6477C0F1">
              <w:rPr>
                <w:rFonts w:ascii="Calibri" w:hAnsi="Calibri" w:cs="Calibri"/>
              </w:rPr>
              <w:t xml:space="preserve"> pilot actions, paying special attention to significant replication potential. Besides already planned activities, the </w:t>
            </w:r>
            <w:r w:rsidR="007409EE" w:rsidRPr="6477C0F1">
              <w:rPr>
                <w:rFonts w:ascii="Calibri" w:hAnsi="Calibri" w:cs="Calibri"/>
              </w:rPr>
              <w:t>Project Board</w:t>
            </w:r>
            <w:r w:rsidRPr="6477C0F1">
              <w:rPr>
                <w:rFonts w:ascii="Calibri" w:hAnsi="Calibri" w:cs="Calibri"/>
              </w:rPr>
              <w:t xml:space="preserve"> may decide to dedicate additional technical support </w:t>
            </w:r>
            <w:proofErr w:type="gramStart"/>
            <w:r w:rsidRPr="6477C0F1">
              <w:rPr>
                <w:rFonts w:ascii="Calibri" w:hAnsi="Calibri" w:cs="Calibri"/>
              </w:rPr>
              <w:t>in order to</w:t>
            </w:r>
            <w:proofErr w:type="gramEnd"/>
            <w:r w:rsidRPr="6477C0F1">
              <w:rPr>
                <w:rFonts w:ascii="Calibri" w:hAnsi="Calibri" w:cs="Calibri"/>
              </w:rPr>
              <w:t xml:space="preserve"> achieve bankable status. </w:t>
            </w:r>
          </w:p>
          <w:p w14:paraId="24BAD270" w14:textId="1F11DAE3" w:rsidR="009C6C6B" w:rsidRPr="00E84F09" w:rsidRDefault="009C6C6B" w:rsidP="00857415">
            <w:pPr>
              <w:rPr>
                <w:rFonts w:ascii="Calibri" w:hAnsi="Calibri" w:cs="Calibri"/>
                <w:color w:val="538135" w:themeColor="accent6" w:themeShade="BF"/>
              </w:rPr>
            </w:pPr>
            <w:r w:rsidRPr="6477C0F1">
              <w:rPr>
                <w:rFonts w:ascii="Calibri" w:hAnsi="Calibri" w:cs="Calibri"/>
              </w:rPr>
              <w:t xml:space="preserve">The UNDP will scan and earmark those projects, selected through competitive processes under Component 2, that are suitable for scale-up and potential financing from EU financing instruments, primarily IPA III. UNDP and </w:t>
            </w:r>
            <w:r w:rsidR="00BE5702" w:rsidRPr="6477C0F1">
              <w:rPr>
                <w:rFonts w:ascii="Calibri" w:hAnsi="Calibri" w:cs="Calibri"/>
              </w:rPr>
              <w:t>partners</w:t>
            </w:r>
            <w:r w:rsidRPr="6477C0F1">
              <w:rPr>
                <w:rFonts w:ascii="Calibri" w:hAnsi="Calibri" w:cs="Calibri"/>
              </w:rPr>
              <w:t xml:space="preserve"> will closely coordinate this with the Ministry for EU Integration and line ministries </w:t>
            </w:r>
            <w:proofErr w:type="gramStart"/>
            <w:r w:rsidRPr="6477C0F1">
              <w:rPr>
                <w:rFonts w:ascii="Calibri" w:hAnsi="Calibri" w:cs="Calibri"/>
              </w:rPr>
              <w:t>in order to</w:t>
            </w:r>
            <w:proofErr w:type="gramEnd"/>
            <w:r w:rsidRPr="6477C0F1">
              <w:rPr>
                <w:rFonts w:ascii="Calibri" w:hAnsi="Calibri" w:cs="Calibri"/>
              </w:rPr>
              <w:t xml:space="preserve"> ensure such projects are integrated in the formal IPA programming process and related pipelines.</w:t>
            </w:r>
          </w:p>
          <w:p w14:paraId="2E27DA65" w14:textId="30420A6B" w:rsidR="009C6C6B" w:rsidRPr="00E84F09" w:rsidRDefault="1C6603EE" w:rsidP="0CA366CB">
            <w:pPr>
              <w:rPr>
                <w:rFonts w:ascii="Calibri" w:hAnsi="Calibri" w:cs="Calibri"/>
                <w:color w:val="538135" w:themeColor="accent6" w:themeShade="BF"/>
              </w:rPr>
            </w:pPr>
            <w:r w:rsidRPr="6477C0F1">
              <w:rPr>
                <w:rFonts w:ascii="Calibri" w:hAnsi="Calibri" w:cs="Calibri"/>
              </w:rPr>
              <w:t>In addition to the partnership with EIB</w:t>
            </w:r>
            <w:r w:rsidR="00AA32FC" w:rsidRPr="6477C0F1">
              <w:rPr>
                <w:rFonts w:ascii="Calibri" w:hAnsi="Calibri" w:cs="Calibri"/>
              </w:rPr>
              <w:t xml:space="preserve"> reflected I the project EU for Green Agenda in Serbia</w:t>
            </w:r>
            <w:r w:rsidRPr="6477C0F1">
              <w:rPr>
                <w:rFonts w:ascii="Calibri" w:hAnsi="Calibri" w:cs="Calibri"/>
              </w:rPr>
              <w:t xml:space="preserve">, the future scale-up actions could also be prepared for other possible scale up financing, be it from donor, private, public </w:t>
            </w:r>
            <w:proofErr w:type="gramStart"/>
            <w:r w:rsidRPr="6477C0F1">
              <w:rPr>
                <w:rFonts w:ascii="Calibri" w:hAnsi="Calibri" w:cs="Calibri"/>
              </w:rPr>
              <w:t>funds</w:t>
            </w:r>
            <w:proofErr w:type="gramEnd"/>
            <w:r w:rsidRPr="6477C0F1">
              <w:rPr>
                <w:rFonts w:ascii="Calibri" w:hAnsi="Calibri" w:cs="Calibri"/>
              </w:rPr>
              <w:t xml:space="preserve"> or a blend of public and private funds. While the EIB will have primacy over other sources of debt finance for the scale-up actions, initiatives which manifestly do not fall in the defined scope of EIB eligibility criteria or where potential investors have separate own financing, could be considered for support by other financial mechanisms. In such cases, the Action will organise and support concrete meetings of </w:t>
            </w:r>
            <w:proofErr w:type="gramStart"/>
            <w:r w:rsidRPr="6477C0F1">
              <w:rPr>
                <w:rFonts w:ascii="Calibri" w:hAnsi="Calibri" w:cs="Calibri"/>
              </w:rPr>
              <w:t>match-making</w:t>
            </w:r>
            <w:proofErr w:type="gramEnd"/>
            <w:r w:rsidRPr="6477C0F1">
              <w:rPr>
                <w:rFonts w:ascii="Calibri" w:hAnsi="Calibri" w:cs="Calibri"/>
              </w:rPr>
              <w:t xml:space="preserve"> between interested beneficiaries in Serbia and potential financiers, to scale up and multiply/replicate models.</w:t>
            </w:r>
          </w:p>
          <w:p w14:paraId="3A6C2C0D" w14:textId="5C9BA0BC" w:rsidR="009C6C6B" w:rsidRDefault="009C6C6B" w:rsidP="00857415">
            <w:pPr>
              <w:rPr>
                <w:rFonts w:ascii="Calibri" w:hAnsi="Calibri" w:cs="Calibri"/>
                <w:color w:val="538135" w:themeColor="accent6" w:themeShade="BF"/>
              </w:rPr>
            </w:pPr>
            <w:r w:rsidRPr="6477C0F1">
              <w:rPr>
                <w:rFonts w:ascii="Calibri" w:hAnsi="Calibri" w:cs="Calibri"/>
              </w:rPr>
              <w:t xml:space="preserve">The </w:t>
            </w:r>
            <w:r w:rsidR="00CC4441" w:rsidRPr="6477C0F1">
              <w:rPr>
                <w:rFonts w:ascii="Calibri" w:hAnsi="Calibri" w:cs="Calibri"/>
              </w:rPr>
              <w:t>project</w:t>
            </w:r>
            <w:r w:rsidRPr="6477C0F1">
              <w:rPr>
                <w:rFonts w:ascii="Calibri" w:hAnsi="Calibri" w:cs="Calibri"/>
              </w:rPr>
              <w:t xml:space="preserve"> will organize annual consultations with the IFIs and commercial banks to discuss financing opportunities for low carbon development (based on policy developments, such as the Climate Change Law and relevant by-laws, NECP, NDC, Low-carbon strategy, Industrial Development Strategy etc.). The activity will also involve commercial banks in development of support for greening of the industrial sector and special sessions with experts from other EU member states.</w:t>
            </w:r>
          </w:p>
          <w:p w14:paraId="6A881263" w14:textId="53C30522" w:rsidR="00594A55" w:rsidRPr="00300B64" w:rsidRDefault="00594A55" w:rsidP="00857415">
            <w:pPr>
              <w:rPr>
                <w:rFonts w:ascii="Calibri" w:hAnsi="Calibri" w:cs="Calibri"/>
                <w:lang w:val="en-US"/>
              </w:rPr>
            </w:pPr>
            <w:r w:rsidRPr="6477C0F1">
              <w:rPr>
                <w:rFonts w:ascii="Calibri" w:hAnsi="Calibri" w:cs="Calibri"/>
                <w:lang w:val="en-US"/>
              </w:rPr>
              <w:t xml:space="preserve">The identification of scalable projects and solutions will start in parallel to the UNDP run “Accelerator” under the component 2 (Pilot actions). All projects from the Accelerator with scale up potential will be assessed </w:t>
            </w:r>
            <w:proofErr w:type="gramStart"/>
            <w:r w:rsidRPr="6477C0F1">
              <w:rPr>
                <w:rFonts w:ascii="Calibri" w:hAnsi="Calibri" w:cs="Calibri"/>
                <w:lang w:val="en-US"/>
              </w:rPr>
              <w:t>against:</w:t>
            </w:r>
            <w:proofErr w:type="gramEnd"/>
            <w:r w:rsidRPr="6477C0F1">
              <w:rPr>
                <w:rFonts w:ascii="Calibri" w:hAnsi="Calibri" w:cs="Calibri"/>
                <w:lang w:val="en-US"/>
              </w:rPr>
              <w:t xml:space="preserve"> 1. the Methodology criteria for further preparation for financing</w:t>
            </w:r>
            <w:r w:rsidR="00D720E3" w:rsidRPr="6477C0F1">
              <w:rPr>
                <w:rFonts w:ascii="Calibri" w:hAnsi="Calibri" w:cs="Calibri"/>
                <w:lang w:val="en-US"/>
              </w:rPr>
              <w:t xml:space="preserve"> (prepared under the EU for Green Agenda in Serbia project)</w:t>
            </w:r>
            <w:r w:rsidRPr="6477C0F1">
              <w:rPr>
                <w:rFonts w:ascii="Calibri" w:hAnsi="Calibri" w:cs="Calibri"/>
                <w:lang w:val="en-US"/>
              </w:rPr>
              <w:t xml:space="preserve"> and 2. the EU IPA financing criteria. </w:t>
            </w:r>
          </w:p>
          <w:p w14:paraId="19703916" w14:textId="16D9EA9E" w:rsidR="009C6C6B" w:rsidRPr="00E84F09" w:rsidRDefault="009C6C6B">
            <w:pPr>
              <w:rPr>
                <w:rFonts w:ascii="Calibri" w:hAnsi="Calibri" w:cs="Calibri"/>
                <w:color w:val="538135" w:themeColor="accent6" w:themeShade="BF"/>
              </w:rPr>
            </w:pPr>
          </w:p>
        </w:tc>
      </w:tr>
      <w:tr w:rsidR="007025D6" w:rsidRPr="00E84F09" w14:paraId="7AB71E72" w14:textId="77777777" w:rsidTr="006B2CE7">
        <w:tc>
          <w:tcPr>
            <w:tcW w:w="2033" w:type="dxa"/>
            <w:tcBorders>
              <w:bottom w:val="single" w:sz="4" w:space="0" w:color="auto"/>
            </w:tcBorders>
            <w:shd w:val="clear" w:color="auto" w:fill="auto"/>
          </w:tcPr>
          <w:p w14:paraId="11BB72DE" w14:textId="77777777" w:rsidR="007025D6" w:rsidRPr="00857415" w:rsidRDefault="007025D6" w:rsidP="007025D6">
            <w:pPr>
              <w:rPr>
                <w:rFonts w:ascii="Calibri" w:hAnsi="Calibri" w:cs="Calibri"/>
              </w:rPr>
            </w:pPr>
            <w:r w:rsidRPr="6477C0F1">
              <w:rPr>
                <w:rFonts w:ascii="Calibri" w:hAnsi="Calibri" w:cs="Calibri"/>
              </w:rPr>
              <w:t>Deliverables:</w:t>
            </w:r>
          </w:p>
          <w:p w14:paraId="02F92F0D" w14:textId="77777777" w:rsidR="007025D6" w:rsidRPr="00E84F09" w:rsidDel="008771CB" w:rsidRDefault="007025D6" w:rsidP="007025D6">
            <w:pPr>
              <w:jc w:val="left"/>
              <w:rPr>
                <w:rFonts w:ascii="Calibri" w:hAnsi="Calibri" w:cs="Calibri"/>
                <w:color w:val="538135" w:themeColor="accent6" w:themeShade="BF"/>
              </w:rPr>
            </w:pPr>
          </w:p>
        </w:tc>
        <w:tc>
          <w:tcPr>
            <w:tcW w:w="7559" w:type="dxa"/>
            <w:tcBorders>
              <w:bottom w:val="single" w:sz="4" w:space="0" w:color="auto"/>
            </w:tcBorders>
            <w:shd w:val="clear" w:color="auto" w:fill="auto"/>
          </w:tcPr>
          <w:p w14:paraId="45286BF1" w14:textId="77777777" w:rsidR="00CD0A2C" w:rsidRDefault="007025D6" w:rsidP="00CD0A2C">
            <w:pPr>
              <w:pStyle w:val="ListParagraph"/>
              <w:numPr>
                <w:ilvl w:val="0"/>
                <w:numId w:val="134"/>
              </w:numPr>
              <w:spacing w:before="120" w:after="120"/>
              <w:rPr>
                <w:rFonts w:ascii="Calibri" w:eastAsia="Times" w:hAnsi="Calibri" w:cs="Calibri"/>
                <w:color w:val="000000" w:themeColor="text1"/>
              </w:rPr>
            </w:pPr>
            <w:r w:rsidRPr="6477C0F1">
              <w:rPr>
                <w:rFonts w:ascii="Calibri" w:eastAsia="Times" w:hAnsi="Calibri" w:cs="Calibri"/>
              </w:rPr>
              <w:t xml:space="preserve">5 ESCO – model-based studies </w:t>
            </w:r>
            <w:proofErr w:type="gramStart"/>
            <w:r w:rsidRPr="6477C0F1">
              <w:rPr>
                <w:rFonts w:ascii="Calibri" w:eastAsia="Times" w:hAnsi="Calibri" w:cs="Calibri"/>
              </w:rPr>
              <w:t>developed;</w:t>
            </w:r>
            <w:proofErr w:type="gramEnd"/>
          </w:p>
          <w:p w14:paraId="1BF1CE4E" w14:textId="2CEE1856" w:rsidR="00287D6A" w:rsidRPr="00F87241" w:rsidRDefault="007025D6" w:rsidP="00CD0A2C">
            <w:pPr>
              <w:pStyle w:val="ListParagraph"/>
              <w:numPr>
                <w:ilvl w:val="0"/>
                <w:numId w:val="134"/>
              </w:numPr>
              <w:spacing w:before="120" w:after="120"/>
              <w:rPr>
                <w:rFonts w:ascii="Calibri" w:eastAsia="Times" w:hAnsi="Calibri" w:cs="Calibri"/>
                <w:color w:val="000000" w:themeColor="text1"/>
              </w:rPr>
            </w:pPr>
            <w:r w:rsidRPr="6477C0F1">
              <w:rPr>
                <w:rFonts w:ascii="Calibri" w:eastAsia="Times" w:hAnsi="Calibri" w:cs="Calibri"/>
              </w:rPr>
              <w:t xml:space="preserve">1 annual consultation event with IFIs </w:t>
            </w:r>
            <w:proofErr w:type="gramStart"/>
            <w:r w:rsidRPr="6477C0F1">
              <w:rPr>
                <w:rFonts w:ascii="Calibri" w:eastAsia="Times" w:hAnsi="Calibri" w:cs="Calibri"/>
              </w:rPr>
              <w:t>organized;</w:t>
            </w:r>
            <w:proofErr w:type="gramEnd"/>
          </w:p>
          <w:p w14:paraId="704AEB44" w14:textId="4F3AC058" w:rsidR="007025D6" w:rsidRPr="00CD0A2C" w:rsidRDefault="008164D3" w:rsidP="00287D6A">
            <w:pPr>
              <w:pStyle w:val="ListParagraph"/>
              <w:numPr>
                <w:ilvl w:val="0"/>
                <w:numId w:val="134"/>
              </w:numPr>
              <w:spacing w:before="120" w:after="120"/>
              <w:rPr>
                <w:rFonts w:ascii="Calibri" w:eastAsia="Times" w:hAnsi="Calibri" w:cs="Calibri"/>
                <w:color w:val="000000" w:themeColor="text1"/>
              </w:rPr>
            </w:pPr>
            <w:r w:rsidRPr="6477C0F1">
              <w:rPr>
                <w:rFonts w:ascii="Calibri" w:eastAsia="Times" w:hAnsi="Calibri" w:cs="Calibri"/>
              </w:rPr>
              <w:lastRenderedPageBreak/>
              <w:t>3</w:t>
            </w:r>
            <w:r w:rsidR="007025D6" w:rsidRPr="6477C0F1">
              <w:rPr>
                <w:rFonts w:ascii="Calibri" w:eastAsia="Times" w:hAnsi="Calibri" w:cs="Calibri"/>
              </w:rPr>
              <w:t xml:space="preserve"> feasibility studies for scaling up of pilot projects </w:t>
            </w:r>
            <w:proofErr w:type="gramStart"/>
            <w:r w:rsidR="007025D6" w:rsidRPr="6477C0F1">
              <w:rPr>
                <w:rFonts w:ascii="Calibri" w:eastAsia="Times" w:hAnsi="Calibri" w:cs="Calibri"/>
              </w:rPr>
              <w:t>developed;</w:t>
            </w:r>
            <w:proofErr w:type="gramEnd"/>
          </w:p>
          <w:p w14:paraId="05308139" w14:textId="77777777" w:rsidR="007025D6" w:rsidRPr="00857415" w:rsidRDefault="007025D6" w:rsidP="007025D6">
            <w:pPr>
              <w:pStyle w:val="ListParagraph"/>
              <w:numPr>
                <w:ilvl w:val="0"/>
                <w:numId w:val="134"/>
              </w:numPr>
              <w:spacing w:before="120" w:after="120"/>
              <w:rPr>
                <w:rFonts w:ascii="Calibri" w:eastAsia="Times" w:hAnsi="Calibri" w:cs="Calibri"/>
                <w:color w:val="000000" w:themeColor="text1"/>
              </w:rPr>
            </w:pPr>
            <w:r w:rsidRPr="6477C0F1">
              <w:rPr>
                <w:rFonts w:ascii="Calibri" w:eastAsia="Times" w:hAnsi="Calibri" w:cs="Calibri"/>
              </w:rPr>
              <w:t xml:space="preserve">3-5 studies for upscaling local self-government pilot actions </w:t>
            </w:r>
            <w:proofErr w:type="gramStart"/>
            <w:r w:rsidRPr="6477C0F1">
              <w:rPr>
                <w:rFonts w:ascii="Calibri" w:eastAsia="Times" w:hAnsi="Calibri" w:cs="Calibri"/>
              </w:rPr>
              <w:t>developed;</w:t>
            </w:r>
            <w:proofErr w:type="gramEnd"/>
          </w:p>
          <w:p w14:paraId="2C8EBB60" w14:textId="134A8225" w:rsidR="007025D6" w:rsidRPr="00E84F09" w:rsidRDefault="007025D6" w:rsidP="007025D6">
            <w:pPr>
              <w:rPr>
                <w:rFonts w:ascii="Calibri" w:hAnsi="Calibri" w:cs="Calibri"/>
                <w:color w:val="538135" w:themeColor="accent6" w:themeShade="BF"/>
              </w:rPr>
            </w:pPr>
          </w:p>
        </w:tc>
      </w:tr>
    </w:tbl>
    <w:p w14:paraId="6278E7CD" w14:textId="77777777" w:rsidR="002F14AB" w:rsidRPr="00857415" w:rsidRDefault="002F14AB" w:rsidP="003618C9">
      <w:pPr>
        <w:spacing w:before="360" w:line="360" w:lineRule="auto"/>
        <w:ind w:left="547"/>
        <w:rPr>
          <w:rFonts w:ascii="Calibri" w:hAnsi="Calibri" w:cs="Calibri"/>
          <w:b/>
          <w:i/>
          <w:sz w:val="20"/>
        </w:rPr>
      </w:pPr>
      <w:r w:rsidRPr="00857415">
        <w:rPr>
          <w:rFonts w:ascii="Calibri" w:hAnsi="Calibri" w:cs="Calibri"/>
          <w:b/>
          <w:i/>
          <w:sz w:val="20"/>
        </w:rPr>
        <w:lastRenderedPageBreak/>
        <w:t>Resources Required to Achieve the Expected Results</w:t>
      </w:r>
    </w:p>
    <w:p w14:paraId="23C5754C" w14:textId="257A882C" w:rsidR="02A5DF30" w:rsidRDefault="02A5DF30">
      <w:pPr>
        <w:rPr>
          <w:rFonts w:asciiTheme="minorHAnsi" w:eastAsiaTheme="minorEastAsia" w:hAnsiTheme="minorHAnsi" w:cstheme="minorBidi"/>
          <w:sz w:val="20"/>
          <w:szCs w:val="20"/>
        </w:rPr>
      </w:pPr>
      <w:r w:rsidRPr="006B2CE7">
        <w:rPr>
          <w:rFonts w:asciiTheme="minorHAnsi" w:eastAsiaTheme="minorEastAsia" w:hAnsiTheme="minorHAnsi" w:cstheme="minorBidi"/>
          <w:sz w:val="20"/>
          <w:szCs w:val="20"/>
        </w:rPr>
        <w:t>UNDP will provide policy guidance and assistance in implementation of all project activities. This would be secured through the involvement of UNDP Country Office and the Regional Hub. Based on extensive global experience of UNDP in supporting projects</w:t>
      </w:r>
      <w:r w:rsidRPr="0CA366CB">
        <w:rPr>
          <w:rFonts w:asciiTheme="minorHAnsi" w:eastAsiaTheme="minorEastAsia" w:hAnsiTheme="minorHAnsi" w:cstheme="minorBidi"/>
          <w:sz w:val="20"/>
          <w:szCs w:val="20"/>
        </w:rPr>
        <w:t xml:space="preserve"> in the fields of energy</w:t>
      </w:r>
      <w:r w:rsidR="53A2782B" w:rsidRPr="0CA366CB">
        <w:rPr>
          <w:rFonts w:asciiTheme="minorHAnsi" w:eastAsiaTheme="minorEastAsia" w:hAnsiTheme="minorHAnsi" w:cstheme="minorBidi"/>
          <w:sz w:val="20"/>
          <w:szCs w:val="20"/>
        </w:rPr>
        <w:t>, climate change and environmental protection</w:t>
      </w:r>
      <w:r w:rsidRPr="006B2CE7">
        <w:rPr>
          <w:rFonts w:asciiTheme="minorHAnsi" w:eastAsiaTheme="minorEastAsia" w:hAnsiTheme="minorHAnsi" w:cstheme="minorBidi"/>
          <w:sz w:val="20"/>
          <w:szCs w:val="20"/>
        </w:rPr>
        <w:t xml:space="preserve">, UNDP will invest efforts to support the Government of Serbia in achieving sustainable, </w:t>
      </w:r>
      <w:proofErr w:type="gramStart"/>
      <w:r w:rsidRPr="006B2CE7">
        <w:rPr>
          <w:rFonts w:asciiTheme="minorHAnsi" w:eastAsiaTheme="minorEastAsia" w:hAnsiTheme="minorHAnsi" w:cstheme="minorBidi"/>
          <w:sz w:val="20"/>
          <w:szCs w:val="20"/>
        </w:rPr>
        <w:t>inclusive</w:t>
      </w:r>
      <w:proofErr w:type="gramEnd"/>
      <w:r w:rsidRPr="006B2CE7">
        <w:rPr>
          <w:rFonts w:asciiTheme="minorHAnsi" w:eastAsiaTheme="minorEastAsia" w:hAnsiTheme="minorHAnsi" w:cstheme="minorBidi"/>
          <w:sz w:val="20"/>
          <w:szCs w:val="20"/>
        </w:rPr>
        <w:t xml:space="preserve"> and resilient human development and the Sustainable Development Goals (SDGs).</w:t>
      </w:r>
    </w:p>
    <w:p w14:paraId="5F33DBD3" w14:textId="1D8E29C9" w:rsidR="454A9C6D" w:rsidRPr="006B2CE7" w:rsidRDefault="454A9C6D" w:rsidP="0CA366CB">
      <w:pPr>
        <w:rPr>
          <w:rFonts w:asciiTheme="minorHAnsi" w:eastAsiaTheme="minorEastAsia" w:hAnsiTheme="minorHAnsi" w:cstheme="minorBidi"/>
          <w:sz w:val="20"/>
          <w:szCs w:val="20"/>
        </w:rPr>
      </w:pPr>
      <w:r w:rsidRPr="006B2CE7">
        <w:rPr>
          <w:rFonts w:asciiTheme="minorHAnsi" w:eastAsiaTheme="minorEastAsia" w:hAnsiTheme="minorHAnsi" w:cstheme="minorBidi"/>
          <w:sz w:val="20"/>
          <w:szCs w:val="20"/>
        </w:rPr>
        <w:t>The current project</w:t>
      </w:r>
      <w:r w:rsidR="00F87241">
        <w:rPr>
          <w:rFonts w:asciiTheme="minorHAnsi" w:eastAsiaTheme="minorEastAsia" w:hAnsiTheme="minorHAnsi" w:cstheme="minorBidi"/>
          <w:sz w:val="20"/>
          <w:szCs w:val="20"/>
        </w:rPr>
        <w:t xml:space="preserve"> will be implemented in synergy</w:t>
      </w:r>
      <w:r w:rsidR="00140A9F">
        <w:rPr>
          <w:rFonts w:asciiTheme="minorHAnsi" w:eastAsiaTheme="minorEastAsia" w:hAnsiTheme="minorHAnsi" w:cstheme="minorBidi"/>
          <w:sz w:val="20"/>
          <w:szCs w:val="20"/>
        </w:rPr>
        <w:t xml:space="preserve"> with</w:t>
      </w:r>
      <w:r w:rsidR="00B0230B">
        <w:rPr>
          <w:rFonts w:asciiTheme="minorHAnsi" w:eastAsiaTheme="minorEastAsia" w:hAnsiTheme="minorHAnsi" w:cstheme="minorBidi"/>
          <w:sz w:val="20"/>
          <w:szCs w:val="20"/>
        </w:rPr>
        <w:t xml:space="preserve"> the </w:t>
      </w:r>
      <w:r w:rsidR="008E07E4">
        <w:rPr>
          <w:rFonts w:asciiTheme="minorHAnsi" w:eastAsiaTheme="minorEastAsia" w:hAnsiTheme="minorHAnsi" w:cstheme="minorBidi"/>
          <w:sz w:val="20"/>
          <w:szCs w:val="20"/>
        </w:rPr>
        <w:t>EU funded project “EU for Green Agenda in Serbia” project</w:t>
      </w:r>
      <w:r w:rsidR="00140A9F">
        <w:rPr>
          <w:rFonts w:asciiTheme="minorHAnsi" w:eastAsiaTheme="minorEastAsia" w:hAnsiTheme="minorHAnsi" w:cstheme="minorBidi"/>
          <w:sz w:val="20"/>
          <w:szCs w:val="20"/>
        </w:rPr>
        <w:t>, as parallel financing of the</w:t>
      </w:r>
      <w:r w:rsidRPr="006B2CE7">
        <w:rPr>
          <w:rFonts w:asciiTheme="minorHAnsi" w:eastAsiaTheme="minorEastAsia" w:hAnsiTheme="minorHAnsi" w:cstheme="minorBidi"/>
          <w:sz w:val="20"/>
          <w:szCs w:val="20"/>
        </w:rPr>
        <w:t xml:space="preserve"> contribution agreement, as concluded between the EU and UNDP. </w:t>
      </w:r>
    </w:p>
    <w:p w14:paraId="0C14862A" w14:textId="2F18A15A" w:rsidR="00E57A31" w:rsidRDefault="002F14AB" w:rsidP="00300B64">
      <w:pPr>
        <w:spacing w:before="360" w:line="360" w:lineRule="auto"/>
        <w:ind w:firstLine="720"/>
        <w:rPr>
          <w:rFonts w:ascii="Calibri" w:hAnsi="Calibri" w:cs="Calibri"/>
          <w:b/>
          <w:i/>
          <w:szCs w:val="22"/>
        </w:rPr>
      </w:pPr>
      <w:r w:rsidRPr="00E57A31">
        <w:rPr>
          <w:rFonts w:ascii="Calibri" w:hAnsi="Calibri" w:cs="Calibri"/>
          <w:b/>
          <w:i/>
          <w:szCs w:val="22"/>
        </w:rPr>
        <w:t>Partnerships</w:t>
      </w:r>
    </w:p>
    <w:p w14:paraId="2DE9BFEE" w14:textId="77777777" w:rsidR="00E57A31" w:rsidRPr="00B77023" w:rsidRDefault="00E57A31" w:rsidP="00E57A31">
      <w:pPr>
        <w:spacing w:after="120"/>
        <w:rPr>
          <w:rFonts w:asciiTheme="minorHAnsi" w:hAnsiTheme="minorHAnsi" w:cstheme="minorHAnsi"/>
          <w:szCs w:val="20"/>
        </w:rPr>
      </w:pPr>
      <w:r w:rsidRPr="00B77023">
        <w:rPr>
          <w:rFonts w:asciiTheme="minorHAnsi" w:hAnsiTheme="minorHAnsi" w:cstheme="minorHAnsi"/>
          <w:szCs w:val="20"/>
        </w:rPr>
        <w:t xml:space="preserve">The key partnerships of the project include those already outlined in the previous chapter with </w:t>
      </w:r>
      <w:proofErr w:type="gramStart"/>
      <w:r w:rsidRPr="00B77023">
        <w:rPr>
          <w:rFonts w:asciiTheme="minorHAnsi" w:hAnsiTheme="minorHAnsi" w:cstheme="minorHAnsi"/>
          <w:szCs w:val="20"/>
        </w:rPr>
        <w:t>a brief summary</w:t>
      </w:r>
      <w:proofErr w:type="gramEnd"/>
      <w:r w:rsidRPr="00B77023">
        <w:rPr>
          <w:rFonts w:asciiTheme="minorHAnsi" w:hAnsiTheme="minorHAnsi" w:cstheme="minorHAnsi"/>
          <w:szCs w:val="20"/>
        </w:rPr>
        <w:t xml:space="preserve"> in Table 2 below. A more comprehensive stakeholder engagement plan is presented in the separate Annex to this project document. </w:t>
      </w:r>
    </w:p>
    <w:p w14:paraId="7B74C62E" w14:textId="77777777" w:rsidR="00E57A31" w:rsidRPr="00B77023" w:rsidRDefault="00E57A31" w:rsidP="00E57A31">
      <w:pPr>
        <w:spacing w:after="120"/>
        <w:jc w:val="center"/>
        <w:rPr>
          <w:rFonts w:asciiTheme="minorHAnsi" w:hAnsiTheme="minorHAnsi" w:cstheme="minorHAnsi"/>
          <w:i/>
          <w:iCs/>
          <w:sz w:val="20"/>
          <w:szCs w:val="20"/>
        </w:rPr>
      </w:pPr>
      <w:r w:rsidRPr="00B77023">
        <w:rPr>
          <w:rFonts w:asciiTheme="minorHAnsi" w:hAnsiTheme="minorHAnsi" w:cstheme="minorHAnsi"/>
          <w:i/>
          <w:iCs/>
          <w:sz w:val="20"/>
          <w:szCs w:val="20"/>
        </w:rPr>
        <w:t>Table 2.   Key partnerships of the project</w:t>
      </w:r>
    </w:p>
    <w:tbl>
      <w:tblPr>
        <w:tblW w:w="0" w:type="auto"/>
        <w:tblLayout w:type="fixed"/>
        <w:tblLook w:val="04A0" w:firstRow="1" w:lastRow="0" w:firstColumn="1" w:lastColumn="0" w:noHBand="0" w:noVBand="1"/>
      </w:tblPr>
      <w:tblGrid>
        <w:gridCol w:w="2685"/>
        <w:gridCol w:w="6660"/>
      </w:tblGrid>
      <w:tr w:rsidR="00E57A31" w:rsidRPr="00B77023" w14:paraId="22DE6E7C" w14:textId="77777777" w:rsidTr="002144C5">
        <w:tc>
          <w:tcPr>
            <w:tcW w:w="2685" w:type="dxa"/>
            <w:tcBorders>
              <w:top w:val="single" w:sz="8" w:space="0" w:color="auto"/>
              <w:left w:val="single" w:sz="8" w:space="0" w:color="auto"/>
              <w:bottom w:val="single" w:sz="8" w:space="0" w:color="auto"/>
              <w:right w:val="single" w:sz="8" w:space="0" w:color="auto"/>
            </w:tcBorders>
            <w:shd w:val="clear" w:color="auto" w:fill="B6DDE8"/>
          </w:tcPr>
          <w:p w14:paraId="49E3BFCE" w14:textId="77777777" w:rsidR="00E57A31" w:rsidRPr="00B77023" w:rsidRDefault="00E57A31" w:rsidP="002144C5">
            <w:pPr>
              <w:jc w:val="left"/>
              <w:rPr>
                <w:rFonts w:asciiTheme="minorHAnsi" w:eastAsia="Calibri" w:hAnsiTheme="minorHAnsi" w:cstheme="minorHAnsi"/>
                <w:b/>
                <w:bCs/>
                <w:sz w:val="18"/>
                <w:szCs w:val="18"/>
                <w:lang w:val="fi"/>
              </w:rPr>
            </w:pPr>
            <w:r w:rsidRPr="00B77023">
              <w:rPr>
                <w:rFonts w:asciiTheme="minorHAnsi" w:eastAsia="Calibri" w:hAnsiTheme="minorHAnsi" w:cstheme="minorHAnsi"/>
                <w:b/>
                <w:bCs/>
                <w:sz w:val="18"/>
                <w:szCs w:val="18"/>
                <w:lang w:val="fi"/>
              </w:rPr>
              <w:t>Name of the entity</w:t>
            </w:r>
          </w:p>
        </w:tc>
        <w:tc>
          <w:tcPr>
            <w:tcW w:w="6660" w:type="dxa"/>
            <w:tcBorders>
              <w:top w:val="single" w:sz="8" w:space="0" w:color="auto"/>
              <w:left w:val="single" w:sz="8" w:space="0" w:color="auto"/>
              <w:bottom w:val="single" w:sz="8" w:space="0" w:color="auto"/>
              <w:right w:val="single" w:sz="8" w:space="0" w:color="auto"/>
            </w:tcBorders>
            <w:shd w:val="clear" w:color="auto" w:fill="B6DDE8"/>
          </w:tcPr>
          <w:p w14:paraId="41422DA8" w14:textId="77777777" w:rsidR="00E57A31" w:rsidRPr="00B77023" w:rsidRDefault="00E57A31" w:rsidP="002144C5">
            <w:pPr>
              <w:rPr>
                <w:rFonts w:asciiTheme="minorHAnsi" w:eastAsia="Calibri" w:hAnsiTheme="minorHAnsi" w:cstheme="minorHAnsi"/>
                <w:b/>
                <w:bCs/>
                <w:color w:val="000000" w:themeColor="text1"/>
                <w:sz w:val="18"/>
                <w:szCs w:val="18"/>
              </w:rPr>
            </w:pPr>
            <w:r w:rsidRPr="00B77023">
              <w:rPr>
                <w:rFonts w:asciiTheme="minorHAnsi" w:eastAsia="Calibri" w:hAnsiTheme="minorHAnsi" w:cstheme="minorHAnsi"/>
                <w:b/>
                <w:bCs/>
                <w:color w:val="000000" w:themeColor="text1"/>
                <w:sz w:val="18"/>
                <w:szCs w:val="18"/>
              </w:rPr>
              <w:t xml:space="preserve">Envisaged role in project implementation </w:t>
            </w:r>
          </w:p>
        </w:tc>
      </w:tr>
      <w:tr w:rsidR="00E57A31" w:rsidRPr="00B77023" w14:paraId="705759B5" w14:textId="77777777" w:rsidTr="002144C5">
        <w:tc>
          <w:tcPr>
            <w:tcW w:w="2685" w:type="dxa"/>
            <w:tcBorders>
              <w:top w:val="single" w:sz="8" w:space="0" w:color="auto"/>
              <w:left w:val="single" w:sz="8" w:space="0" w:color="auto"/>
              <w:bottom w:val="single" w:sz="8" w:space="0" w:color="auto"/>
              <w:right w:val="single" w:sz="8" w:space="0" w:color="auto"/>
            </w:tcBorders>
          </w:tcPr>
          <w:p w14:paraId="4A414677" w14:textId="77777777" w:rsidR="00E57A31" w:rsidRPr="00B77023" w:rsidRDefault="00E57A31" w:rsidP="002144C5">
            <w:pPr>
              <w:jc w:val="left"/>
              <w:rPr>
                <w:rFonts w:asciiTheme="minorHAnsi" w:eastAsia="Calibri" w:hAnsiTheme="minorHAnsi" w:cstheme="minorHAnsi"/>
                <w:sz w:val="18"/>
                <w:szCs w:val="18"/>
                <w:lang w:val="fi"/>
              </w:rPr>
            </w:pPr>
            <w:r w:rsidRPr="00B77023">
              <w:rPr>
                <w:rFonts w:asciiTheme="minorHAnsi" w:eastAsia="Calibri" w:hAnsiTheme="minorHAnsi" w:cstheme="minorHAnsi"/>
                <w:sz w:val="18"/>
                <w:szCs w:val="18"/>
                <w:lang w:val="fi"/>
              </w:rPr>
              <w:t>Ministry of Environmental Protection</w:t>
            </w:r>
          </w:p>
          <w:p w14:paraId="45391EA5"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lang w:val="fi"/>
              </w:rPr>
              <w:t xml:space="preserve">(MoEP) </w:t>
            </w:r>
          </w:p>
        </w:tc>
        <w:tc>
          <w:tcPr>
            <w:tcW w:w="6660" w:type="dxa"/>
            <w:tcBorders>
              <w:top w:val="single" w:sz="8" w:space="0" w:color="auto"/>
              <w:left w:val="single" w:sz="8" w:space="0" w:color="auto"/>
              <w:bottom w:val="single" w:sz="8" w:space="0" w:color="auto"/>
              <w:right w:val="single" w:sz="8" w:space="0" w:color="auto"/>
            </w:tcBorders>
          </w:tcPr>
          <w:p w14:paraId="3B596A7F"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One of the key project beneficiaries. The project team will ensure involvement of the Ministry in the implementation of project activities, policy consultations and formulating recommendations for their improvements. The role of the Ministry would be to support coordination of the work with other entities engaged as project partners and across the Government counterparts. The </w:t>
            </w:r>
            <w:proofErr w:type="spellStart"/>
            <w:r w:rsidRPr="00B77023">
              <w:rPr>
                <w:rFonts w:asciiTheme="minorHAnsi" w:eastAsia="Calibri" w:hAnsiTheme="minorHAnsi" w:cstheme="minorHAnsi"/>
                <w:sz w:val="18"/>
                <w:szCs w:val="18"/>
              </w:rPr>
              <w:t>MoEP</w:t>
            </w:r>
            <w:proofErr w:type="spellEnd"/>
            <w:r w:rsidRPr="00B77023">
              <w:rPr>
                <w:rFonts w:asciiTheme="minorHAnsi" w:eastAsia="Calibri" w:hAnsiTheme="minorHAnsi" w:cstheme="minorHAnsi"/>
                <w:sz w:val="18"/>
                <w:szCs w:val="18"/>
              </w:rPr>
              <w:t xml:space="preserve"> is also responsible for environmental protection, circular economy, industrial emissions, waste management and climate change related issues in general, including related legal and regulatory framework. It is also the Government entity in charge of financing green investments from the Government budget and for supporting investments into environmental infrastructure at the local level. </w:t>
            </w:r>
          </w:p>
        </w:tc>
      </w:tr>
      <w:tr w:rsidR="00E57A31" w:rsidRPr="00B77023" w14:paraId="29377394" w14:textId="77777777" w:rsidTr="002144C5">
        <w:tc>
          <w:tcPr>
            <w:tcW w:w="2685" w:type="dxa"/>
            <w:tcBorders>
              <w:top w:val="single" w:sz="8" w:space="0" w:color="auto"/>
              <w:left w:val="single" w:sz="8" w:space="0" w:color="auto"/>
              <w:bottom w:val="single" w:sz="8" w:space="0" w:color="auto"/>
              <w:right w:val="single" w:sz="8" w:space="0" w:color="auto"/>
            </w:tcBorders>
          </w:tcPr>
          <w:p w14:paraId="62197135"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lang w:val="fi"/>
              </w:rPr>
              <w:t xml:space="preserve">Local Self-Governments </w:t>
            </w:r>
          </w:p>
        </w:tc>
        <w:tc>
          <w:tcPr>
            <w:tcW w:w="6660" w:type="dxa"/>
            <w:tcBorders>
              <w:top w:val="single" w:sz="8" w:space="0" w:color="auto"/>
              <w:left w:val="single" w:sz="8" w:space="0" w:color="auto"/>
              <w:bottom w:val="single" w:sz="8" w:space="0" w:color="auto"/>
              <w:right w:val="single" w:sz="8" w:space="0" w:color="auto"/>
            </w:tcBorders>
          </w:tcPr>
          <w:p w14:paraId="0518F339"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Project partners at the municipal level, including local energy management offices, environmental departments and entities dealing with other municipal services. Support to municipalities on improved air quality by lowering GHG emissions and development of 5 Local Action Plans for Adaptation to Climate Change and 5 Low-Carbon development strategies with Action plans with the aim to introduce climate regulatory changes on the local level. The goal is to assist the municipalities in assessing their community’s vulnerability to climate change and plan adequate adaptation measures.</w:t>
            </w:r>
          </w:p>
        </w:tc>
      </w:tr>
      <w:tr w:rsidR="00872699" w:rsidRPr="00B77023" w14:paraId="2F1DF004" w14:textId="77777777" w:rsidTr="002144C5">
        <w:tc>
          <w:tcPr>
            <w:tcW w:w="2685" w:type="dxa"/>
            <w:tcBorders>
              <w:top w:val="single" w:sz="8" w:space="0" w:color="auto"/>
              <w:left w:val="single" w:sz="8" w:space="0" w:color="auto"/>
              <w:bottom w:val="single" w:sz="8" w:space="0" w:color="auto"/>
              <w:right w:val="single" w:sz="8" w:space="0" w:color="auto"/>
            </w:tcBorders>
          </w:tcPr>
          <w:p w14:paraId="44BCD545" w14:textId="4E3B87A5" w:rsidR="00872699" w:rsidRPr="00B77023" w:rsidRDefault="00872699" w:rsidP="002144C5">
            <w:pPr>
              <w:jc w:val="left"/>
              <w:rPr>
                <w:rFonts w:asciiTheme="minorHAnsi" w:eastAsia="Calibri" w:hAnsiTheme="minorHAnsi" w:cstheme="minorHAnsi"/>
                <w:sz w:val="18"/>
                <w:szCs w:val="18"/>
                <w:lang w:val="fi"/>
              </w:rPr>
            </w:pPr>
            <w:r>
              <w:rPr>
                <w:rFonts w:asciiTheme="minorHAnsi" w:eastAsia="Calibri" w:hAnsiTheme="minorHAnsi" w:cstheme="minorHAnsi"/>
                <w:sz w:val="18"/>
                <w:szCs w:val="18"/>
                <w:lang w:val="fi"/>
              </w:rPr>
              <w:t>Ministry of Mining and Energy</w:t>
            </w:r>
          </w:p>
        </w:tc>
        <w:tc>
          <w:tcPr>
            <w:tcW w:w="6660" w:type="dxa"/>
            <w:tcBorders>
              <w:top w:val="single" w:sz="8" w:space="0" w:color="auto"/>
              <w:left w:val="single" w:sz="8" w:space="0" w:color="auto"/>
              <w:bottom w:val="single" w:sz="8" w:space="0" w:color="auto"/>
              <w:right w:val="single" w:sz="8" w:space="0" w:color="auto"/>
            </w:tcBorders>
          </w:tcPr>
          <w:p w14:paraId="1B4E8A57" w14:textId="147BFED8" w:rsidR="00872699" w:rsidRPr="00B77023" w:rsidRDefault="00A54C30" w:rsidP="002144C5">
            <w:pPr>
              <w:rPr>
                <w:rFonts w:asciiTheme="minorHAnsi" w:eastAsia="Calibri" w:hAnsiTheme="minorHAnsi" w:cstheme="minorHAnsi"/>
                <w:sz w:val="18"/>
                <w:szCs w:val="18"/>
              </w:rPr>
            </w:pPr>
            <w:r>
              <w:rPr>
                <w:rFonts w:asciiTheme="minorHAnsi" w:eastAsia="Calibri" w:hAnsiTheme="minorHAnsi" w:cstheme="minorHAnsi"/>
                <w:sz w:val="18"/>
                <w:szCs w:val="18"/>
              </w:rPr>
              <w:t xml:space="preserve">The project partner and one of the beneficiaries. </w:t>
            </w:r>
            <w:r w:rsidR="00371367">
              <w:rPr>
                <w:rFonts w:asciiTheme="minorHAnsi" w:eastAsia="Calibri" w:hAnsiTheme="minorHAnsi" w:cstheme="minorHAnsi"/>
                <w:sz w:val="18"/>
                <w:szCs w:val="18"/>
              </w:rPr>
              <w:t xml:space="preserve">Ministry of Mining and Energy is key </w:t>
            </w:r>
            <w:r w:rsidR="00F82FDC">
              <w:rPr>
                <w:rFonts w:asciiTheme="minorHAnsi" w:eastAsia="Calibri" w:hAnsiTheme="minorHAnsi" w:cstheme="minorHAnsi"/>
                <w:sz w:val="18"/>
                <w:szCs w:val="18"/>
              </w:rPr>
              <w:t xml:space="preserve">institution in charge for </w:t>
            </w:r>
            <w:r w:rsidR="00AD0EB8">
              <w:rPr>
                <w:rFonts w:asciiTheme="minorHAnsi" w:eastAsia="Calibri" w:hAnsiTheme="minorHAnsi" w:cstheme="minorHAnsi"/>
                <w:sz w:val="18"/>
                <w:szCs w:val="18"/>
              </w:rPr>
              <w:t xml:space="preserve">creation </w:t>
            </w:r>
            <w:r w:rsidR="0090267D">
              <w:rPr>
                <w:rFonts w:asciiTheme="minorHAnsi" w:eastAsia="Calibri" w:hAnsiTheme="minorHAnsi" w:cstheme="minorHAnsi"/>
                <w:sz w:val="18"/>
                <w:szCs w:val="18"/>
              </w:rPr>
              <w:t xml:space="preserve">of </w:t>
            </w:r>
            <w:r w:rsidR="00630F0C">
              <w:rPr>
                <w:rFonts w:asciiTheme="minorHAnsi" w:eastAsia="Calibri" w:hAnsiTheme="minorHAnsi" w:cstheme="minorHAnsi"/>
                <w:sz w:val="18"/>
                <w:szCs w:val="18"/>
              </w:rPr>
              <w:t xml:space="preserve">green energy legislation and policies. </w:t>
            </w:r>
            <w:r w:rsidR="00AC7BBD" w:rsidRPr="00AC7BBD">
              <w:rPr>
                <w:rFonts w:asciiTheme="minorHAnsi" w:eastAsia="Calibri" w:hAnsiTheme="minorHAnsi" w:cstheme="minorHAnsi"/>
                <w:sz w:val="18"/>
                <w:szCs w:val="18"/>
              </w:rPr>
              <w:t xml:space="preserve">In 2021 the Republic of Serbia amended Energy Law and adopted new Law on Energy Efficiency and the Rational Use of Energy, new Law on Renewable Energy. With this new legislation, the Government improves the energy market and overall transition towards a sustainable energy sector. </w:t>
            </w:r>
            <w:proofErr w:type="gramStart"/>
            <w:r w:rsidR="00AC7BBD" w:rsidRPr="00AC7BBD">
              <w:rPr>
                <w:rFonts w:asciiTheme="minorHAnsi" w:eastAsia="Calibri" w:hAnsiTheme="minorHAnsi" w:cstheme="minorHAnsi"/>
                <w:sz w:val="18"/>
                <w:szCs w:val="18"/>
              </w:rPr>
              <w:t>Also</w:t>
            </w:r>
            <w:proofErr w:type="gramEnd"/>
            <w:r w:rsidR="00AC7BBD" w:rsidRPr="00AC7BBD">
              <w:rPr>
                <w:rFonts w:asciiTheme="minorHAnsi" w:eastAsia="Calibri" w:hAnsiTheme="minorHAnsi" w:cstheme="minorHAnsi"/>
                <w:sz w:val="18"/>
                <w:szCs w:val="18"/>
              </w:rPr>
              <w:t xml:space="preserve"> it enables joint national energy and climate planning, full transposition of EU energy efficiency directive (EED). Besides, the new legal framework introduces the mandatory use of UNDP product – Energy Management Information System (EMIS) as a national software tool for energy management in the public sector. New legislation enables large-scale investments in the construction of solar power plants and wind farms, which will accelerate the decarbonization of Serbia’s energy sector.</w:t>
            </w:r>
          </w:p>
        </w:tc>
      </w:tr>
      <w:tr w:rsidR="00E57A31" w:rsidRPr="00B77023" w14:paraId="76FEEDDD" w14:textId="77777777" w:rsidTr="002144C5">
        <w:tc>
          <w:tcPr>
            <w:tcW w:w="2685" w:type="dxa"/>
            <w:tcBorders>
              <w:top w:val="single" w:sz="8" w:space="0" w:color="auto"/>
              <w:left w:val="single" w:sz="8" w:space="0" w:color="auto"/>
              <w:bottom w:val="single" w:sz="8" w:space="0" w:color="auto"/>
              <w:right w:val="single" w:sz="8" w:space="0" w:color="auto"/>
            </w:tcBorders>
          </w:tcPr>
          <w:p w14:paraId="4F59AC23"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lang w:val="fi"/>
              </w:rPr>
              <w:t xml:space="preserve">Ministry of Agriculture, Forestry and Water Management (MAFWM) </w:t>
            </w:r>
          </w:p>
        </w:tc>
        <w:tc>
          <w:tcPr>
            <w:tcW w:w="6660" w:type="dxa"/>
            <w:tcBorders>
              <w:top w:val="single" w:sz="8" w:space="0" w:color="auto"/>
              <w:left w:val="single" w:sz="8" w:space="0" w:color="auto"/>
              <w:bottom w:val="single" w:sz="8" w:space="0" w:color="auto"/>
              <w:right w:val="single" w:sz="8" w:space="0" w:color="auto"/>
            </w:tcBorders>
          </w:tcPr>
          <w:p w14:paraId="3E2D9D79" w14:textId="182EC62C"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The project partner </w:t>
            </w:r>
            <w:r w:rsidR="00E33DC7">
              <w:rPr>
                <w:rFonts w:asciiTheme="minorHAnsi" w:eastAsia="Calibri" w:hAnsiTheme="minorHAnsi" w:cstheme="minorHAnsi"/>
                <w:sz w:val="18"/>
                <w:szCs w:val="18"/>
              </w:rPr>
              <w:t>and one of the beneficiaries</w:t>
            </w:r>
            <w:r w:rsidRPr="00B77023">
              <w:rPr>
                <w:rFonts w:asciiTheme="minorHAnsi" w:eastAsia="Calibri" w:hAnsiTheme="minorHAnsi" w:cstheme="minorHAnsi"/>
                <w:sz w:val="18"/>
                <w:szCs w:val="18"/>
              </w:rPr>
              <w:t xml:space="preserve">. Directorate for Agricultural Land within the MAFWM </w:t>
            </w:r>
            <w:proofErr w:type="gramStart"/>
            <w:r w:rsidRPr="00B77023">
              <w:rPr>
                <w:rFonts w:asciiTheme="minorHAnsi" w:eastAsia="Calibri" w:hAnsiTheme="minorHAnsi" w:cstheme="minorHAnsi"/>
                <w:sz w:val="18"/>
                <w:szCs w:val="18"/>
              </w:rPr>
              <w:t>is in charge of</w:t>
            </w:r>
            <w:proofErr w:type="gramEnd"/>
            <w:r w:rsidRPr="00B77023">
              <w:rPr>
                <w:rFonts w:asciiTheme="minorHAnsi" w:eastAsia="Calibri" w:hAnsiTheme="minorHAnsi" w:cstheme="minorHAnsi"/>
                <w:sz w:val="18"/>
                <w:szCs w:val="18"/>
              </w:rPr>
              <w:t xml:space="preserve"> identification and performing field verifications of state-owned abandoned land suitable for forestation. </w:t>
            </w:r>
            <w:proofErr w:type="gramStart"/>
            <w:r w:rsidRPr="00B77023">
              <w:rPr>
                <w:rFonts w:asciiTheme="minorHAnsi" w:eastAsia="Calibri" w:hAnsiTheme="minorHAnsi" w:cstheme="minorHAnsi"/>
                <w:sz w:val="18"/>
                <w:szCs w:val="18"/>
              </w:rPr>
              <w:t>In order to</w:t>
            </w:r>
            <w:proofErr w:type="gramEnd"/>
            <w:r w:rsidRPr="00B77023">
              <w:rPr>
                <w:rFonts w:asciiTheme="minorHAnsi" w:eastAsia="Calibri" w:hAnsiTheme="minorHAnsi" w:cstheme="minorHAnsi"/>
                <w:sz w:val="18"/>
                <w:szCs w:val="18"/>
              </w:rPr>
              <w:t xml:space="preserve"> fully cover the Serbian territory, the Directorate will be supported to establish cadastre of the state-owned abandoned land plots that can be used together with sustainable business model for </w:t>
            </w:r>
            <w:r w:rsidRPr="00B77023">
              <w:rPr>
                <w:rFonts w:asciiTheme="minorHAnsi" w:eastAsia="Calibri" w:hAnsiTheme="minorHAnsi" w:cstheme="minorHAnsi"/>
                <w:sz w:val="18"/>
                <w:szCs w:val="18"/>
              </w:rPr>
              <w:lastRenderedPageBreak/>
              <w:t>afforestation.</w:t>
            </w:r>
            <w:r w:rsidRPr="00B77023">
              <w:rPr>
                <w:rFonts w:asciiTheme="minorHAnsi" w:eastAsia="Calibri" w:hAnsiTheme="minorHAnsi" w:cstheme="minorHAnsi"/>
                <w:szCs w:val="22"/>
              </w:rPr>
              <w:t xml:space="preserve"> </w:t>
            </w:r>
            <w:r w:rsidRPr="00B77023">
              <w:rPr>
                <w:rFonts w:asciiTheme="minorHAnsi" w:eastAsia="Calibri" w:hAnsiTheme="minorHAnsi" w:cstheme="minorHAnsi"/>
                <w:sz w:val="18"/>
                <w:szCs w:val="18"/>
              </w:rPr>
              <w:t xml:space="preserve">By the </w:t>
            </w:r>
            <w:r w:rsidRPr="00B77023">
              <w:rPr>
                <w:rFonts w:asciiTheme="minorHAnsi" w:eastAsia="Calibri" w:hAnsiTheme="minorHAnsi" w:cstheme="minorHAnsi"/>
                <w:i/>
                <w:iCs/>
                <w:sz w:val="18"/>
                <w:szCs w:val="18"/>
              </w:rPr>
              <w:t>Spatial Plan of the Republic of Serbia from 2010 to 2020,</w:t>
            </w:r>
            <w:r w:rsidRPr="00B77023">
              <w:rPr>
                <w:rFonts w:asciiTheme="minorHAnsi" w:eastAsia="Calibri" w:hAnsiTheme="minorHAnsi" w:cstheme="minorHAnsi"/>
                <w:sz w:val="18"/>
                <w:szCs w:val="18"/>
              </w:rPr>
              <w:t xml:space="preserve"> it is envisaged that the level of the area under forests is to be increased to 41.4% by 2050.</w:t>
            </w:r>
          </w:p>
        </w:tc>
      </w:tr>
      <w:tr w:rsidR="00E57A31" w:rsidRPr="00B77023" w14:paraId="77D3D589" w14:textId="77777777" w:rsidTr="002144C5">
        <w:tc>
          <w:tcPr>
            <w:tcW w:w="2685" w:type="dxa"/>
            <w:tcBorders>
              <w:top w:val="single" w:sz="8" w:space="0" w:color="auto"/>
              <w:left w:val="single" w:sz="8" w:space="0" w:color="auto"/>
              <w:bottom w:val="single" w:sz="8" w:space="0" w:color="auto"/>
              <w:right w:val="single" w:sz="8" w:space="0" w:color="auto"/>
            </w:tcBorders>
          </w:tcPr>
          <w:p w14:paraId="2CF83F5B" w14:textId="77777777" w:rsidR="00E57A31" w:rsidRPr="00B77023" w:rsidRDefault="00E57A31" w:rsidP="002144C5">
            <w:pPr>
              <w:jc w:val="left"/>
              <w:rPr>
                <w:rFonts w:asciiTheme="minorHAnsi" w:eastAsia="Calibri" w:hAnsiTheme="minorHAnsi" w:cstheme="minorHAnsi"/>
                <w:sz w:val="18"/>
                <w:szCs w:val="18"/>
                <w:lang w:val="fi"/>
              </w:rPr>
            </w:pPr>
            <w:r w:rsidRPr="00B77023">
              <w:rPr>
                <w:rFonts w:asciiTheme="minorHAnsi" w:eastAsia="Calibri" w:hAnsiTheme="minorHAnsi" w:cstheme="minorHAnsi"/>
                <w:sz w:val="18"/>
                <w:szCs w:val="18"/>
              </w:rPr>
              <w:lastRenderedPageBreak/>
              <w:t xml:space="preserve">Chamber of Commerce and Industry </w:t>
            </w:r>
          </w:p>
        </w:tc>
        <w:tc>
          <w:tcPr>
            <w:tcW w:w="6660" w:type="dxa"/>
            <w:tcBorders>
              <w:top w:val="single" w:sz="8" w:space="0" w:color="auto"/>
              <w:left w:val="single" w:sz="8" w:space="0" w:color="auto"/>
              <w:bottom w:val="single" w:sz="8" w:space="0" w:color="auto"/>
              <w:right w:val="single" w:sz="8" w:space="0" w:color="auto"/>
            </w:tcBorders>
          </w:tcPr>
          <w:p w14:paraId="4AA35A81"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Envisaged project partner for engaging and advancing the green agenda within the private sector, including knowledge management, capacity building and training.</w:t>
            </w:r>
          </w:p>
        </w:tc>
      </w:tr>
      <w:tr w:rsidR="00E57A31" w:rsidRPr="00B77023" w14:paraId="6DD170C6" w14:textId="77777777" w:rsidTr="002144C5">
        <w:tc>
          <w:tcPr>
            <w:tcW w:w="2685" w:type="dxa"/>
            <w:tcBorders>
              <w:top w:val="single" w:sz="8" w:space="0" w:color="auto"/>
              <w:left w:val="single" w:sz="8" w:space="0" w:color="auto"/>
              <w:bottom w:val="single" w:sz="8" w:space="0" w:color="auto"/>
              <w:right w:val="single" w:sz="8" w:space="0" w:color="auto"/>
            </w:tcBorders>
          </w:tcPr>
          <w:p w14:paraId="14B3DE56"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rPr>
              <w:t>Standing Conference of Towns and Municipalities</w:t>
            </w:r>
          </w:p>
        </w:tc>
        <w:tc>
          <w:tcPr>
            <w:tcW w:w="6660" w:type="dxa"/>
            <w:tcBorders>
              <w:top w:val="single" w:sz="8" w:space="0" w:color="auto"/>
              <w:left w:val="single" w:sz="8" w:space="0" w:color="auto"/>
              <w:bottom w:val="single" w:sz="8" w:space="0" w:color="auto"/>
              <w:right w:val="single" w:sz="8" w:space="0" w:color="auto"/>
            </w:tcBorders>
          </w:tcPr>
          <w:p w14:paraId="53653C91"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A representative of the Serbian municipalities and a key project partner to support the introduction and implementation of project related activities at the municipal level with the related outreach, networking, </w:t>
            </w:r>
            <w:proofErr w:type="gramStart"/>
            <w:r w:rsidRPr="00B77023">
              <w:rPr>
                <w:rFonts w:asciiTheme="minorHAnsi" w:eastAsia="Calibri" w:hAnsiTheme="minorHAnsi" w:cstheme="minorHAnsi"/>
                <w:sz w:val="18"/>
                <w:szCs w:val="18"/>
              </w:rPr>
              <w:t>co-ordination</w:t>
            </w:r>
            <w:proofErr w:type="gramEnd"/>
            <w:r w:rsidRPr="00B77023">
              <w:rPr>
                <w:rFonts w:asciiTheme="minorHAnsi" w:eastAsia="Calibri" w:hAnsiTheme="minorHAnsi" w:cstheme="minorHAnsi"/>
                <w:sz w:val="18"/>
                <w:szCs w:val="18"/>
              </w:rPr>
              <w:t xml:space="preserve"> and training activities through its working committees. Also participating in the legal and regulatory work by reviewing and commenting draft regulations and assisting Local Self Governments (LSGs) to prepare local supporting policy documents of relevance to the project.</w:t>
            </w:r>
          </w:p>
        </w:tc>
      </w:tr>
      <w:tr w:rsidR="00E57A31" w:rsidRPr="00B77023" w14:paraId="4AC6461C" w14:textId="77777777" w:rsidTr="002144C5">
        <w:tc>
          <w:tcPr>
            <w:tcW w:w="2685" w:type="dxa"/>
            <w:tcBorders>
              <w:top w:val="single" w:sz="8" w:space="0" w:color="auto"/>
              <w:left w:val="single" w:sz="8" w:space="0" w:color="auto"/>
              <w:bottom w:val="single" w:sz="8" w:space="0" w:color="auto"/>
              <w:right w:val="single" w:sz="8" w:space="0" w:color="auto"/>
            </w:tcBorders>
          </w:tcPr>
          <w:p w14:paraId="16E03D90"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Swiss Agency for Development and Cooperation</w:t>
            </w:r>
          </w:p>
          <w:p w14:paraId="33A68ADD"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rPr>
              <w:t>(SDC)</w:t>
            </w:r>
          </w:p>
        </w:tc>
        <w:tc>
          <w:tcPr>
            <w:tcW w:w="6660" w:type="dxa"/>
            <w:tcBorders>
              <w:top w:val="single" w:sz="8" w:space="0" w:color="auto"/>
              <w:left w:val="single" w:sz="8" w:space="0" w:color="auto"/>
              <w:bottom w:val="single" w:sz="8" w:space="0" w:color="auto"/>
              <w:right w:val="single" w:sz="8" w:space="0" w:color="auto"/>
            </w:tcBorders>
          </w:tcPr>
          <w:p w14:paraId="172A1A0D"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SDC is the main donor in this project. Climate change has been set as one of the prime topics to be addressed in all the priority countries by the Swiss Strategy for International Cooperation 2021-2024. Moreover, future Swiss Cooperation Programme 2022-25 with Serbia plans to have Climate Change and Sustainable Urban Development as one of the three portfolio outcomes. </w:t>
            </w:r>
          </w:p>
          <w:p w14:paraId="45362F6D"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SDC, through UNDP as implementing partner, would support national and local project stakeholders through 4 components. These components would among other include activities and measures that would contribute to GHG emission reductions, improved air quality and upscaling of the existing Incubator/Accelerator established to support further development and elaboration of innovative climate smart ideas. It would support development of at least 5 local climate change adaptation plans and 5 local Low-Carbon development strategies with Action plans to strengthen local capacities in CC adaptation. NDC would also support creation of a cadastre of the state-owned abandoned land plots as well as sustainable business model used for afforestation </w:t>
            </w:r>
            <w:proofErr w:type="gramStart"/>
            <w:r w:rsidRPr="00B77023">
              <w:rPr>
                <w:rFonts w:asciiTheme="minorHAnsi" w:eastAsia="Calibri" w:hAnsiTheme="minorHAnsi" w:cstheme="minorHAnsi"/>
                <w:sz w:val="18"/>
                <w:szCs w:val="18"/>
              </w:rPr>
              <w:t>in order to</w:t>
            </w:r>
            <w:proofErr w:type="gramEnd"/>
            <w:r w:rsidRPr="00B77023">
              <w:rPr>
                <w:rFonts w:asciiTheme="minorHAnsi" w:eastAsia="Calibri" w:hAnsiTheme="minorHAnsi" w:cstheme="minorHAnsi"/>
                <w:sz w:val="18"/>
                <w:szCs w:val="18"/>
              </w:rPr>
              <w:t xml:space="preserve"> reach Serbian forestation goals. </w:t>
            </w:r>
          </w:p>
        </w:tc>
      </w:tr>
      <w:tr w:rsidR="00E57A31" w:rsidRPr="00B77023" w14:paraId="62534CC0" w14:textId="77777777" w:rsidTr="002144C5">
        <w:tc>
          <w:tcPr>
            <w:tcW w:w="2685" w:type="dxa"/>
            <w:tcBorders>
              <w:top w:val="single" w:sz="8" w:space="0" w:color="auto"/>
              <w:left w:val="single" w:sz="8" w:space="0" w:color="auto"/>
              <w:bottom w:val="single" w:sz="8" w:space="0" w:color="auto"/>
              <w:right w:val="single" w:sz="8" w:space="0" w:color="auto"/>
            </w:tcBorders>
          </w:tcPr>
          <w:p w14:paraId="337C6E06"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United Nations </w:t>
            </w:r>
          </w:p>
          <w:p w14:paraId="4795AB74"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Development Programme </w:t>
            </w:r>
          </w:p>
          <w:p w14:paraId="53DF61B9"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(UNDP) </w:t>
            </w:r>
          </w:p>
        </w:tc>
        <w:tc>
          <w:tcPr>
            <w:tcW w:w="6660" w:type="dxa"/>
            <w:tcBorders>
              <w:top w:val="single" w:sz="8" w:space="0" w:color="auto"/>
              <w:left w:val="single" w:sz="8" w:space="0" w:color="auto"/>
              <w:bottom w:val="single" w:sz="8" w:space="0" w:color="auto"/>
              <w:right w:val="single" w:sz="8" w:space="0" w:color="auto"/>
            </w:tcBorders>
          </w:tcPr>
          <w:p w14:paraId="3BB4D537"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UNDP is foreseen as the implementing partner of choice in this area. UNDP has several ongoing projects and calls in this field (</w:t>
            </w:r>
            <w:proofErr w:type="gramStart"/>
            <w:r w:rsidRPr="00B77023">
              <w:rPr>
                <w:rFonts w:asciiTheme="minorHAnsi" w:eastAsia="Calibri" w:hAnsiTheme="minorHAnsi" w:cstheme="minorHAnsi"/>
                <w:sz w:val="18"/>
                <w:szCs w:val="18"/>
              </w:rPr>
              <w:t>e.g.</w:t>
            </w:r>
            <w:proofErr w:type="gramEnd"/>
            <w:r w:rsidRPr="00B77023">
              <w:rPr>
                <w:rFonts w:asciiTheme="minorHAnsi" w:eastAsia="Calibri" w:hAnsiTheme="minorHAnsi" w:cstheme="minorHAnsi"/>
                <w:sz w:val="18"/>
                <w:szCs w:val="18"/>
              </w:rPr>
              <w:t xml:space="preserve"> </w:t>
            </w:r>
            <w:r w:rsidRPr="00B77023">
              <w:rPr>
                <w:rFonts w:asciiTheme="minorHAnsi" w:eastAsia="Calibri" w:hAnsiTheme="minorHAnsi" w:cstheme="minorHAnsi"/>
                <w:i/>
                <w:iCs/>
                <w:sz w:val="18"/>
                <w:szCs w:val="18"/>
              </w:rPr>
              <w:t>Clean Air Innovation Challenge call</w:t>
            </w:r>
            <w:r w:rsidRPr="00B77023">
              <w:rPr>
                <w:rFonts w:asciiTheme="minorHAnsi" w:eastAsia="Calibri" w:hAnsiTheme="minorHAnsi" w:cstheme="minorHAnsi"/>
                <w:sz w:val="18"/>
                <w:szCs w:val="18"/>
              </w:rPr>
              <w:t xml:space="preserve"> for innovative solutions to reduce air pollution in Serbia and improve air quality), thus making it also possible that the proposal can be supported faster than if developed from scratch. Most of the ongoing UNDP’s projects are nationally defined projects and some will be even built upon initial ones as in case of identification of state-owned abandoned land suitable for forestation.</w:t>
            </w:r>
          </w:p>
          <w:p w14:paraId="2364851C"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In terms of project implementation, Project Manager, Coordinator and Assistant would be chosen from the UNDP staff (UNDP has a pool of experts at their disposal). In addition, experts would be hired for specific components (for assessing proposals in the challenge calls for example) on a short-term basis. </w:t>
            </w:r>
          </w:p>
        </w:tc>
      </w:tr>
      <w:tr w:rsidR="00E57A31" w:rsidRPr="00B77023" w14:paraId="39328E16" w14:textId="77777777" w:rsidTr="002144C5">
        <w:tc>
          <w:tcPr>
            <w:tcW w:w="2685" w:type="dxa"/>
            <w:tcBorders>
              <w:top w:val="single" w:sz="8" w:space="0" w:color="auto"/>
              <w:left w:val="single" w:sz="8" w:space="0" w:color="auto"/>
              <w:bottom w:val="single" w:sz="8" w:space="0" w:color="auto"/>
              <w:right w:val="single" w:sz="8" w:space="0" w:color="auto"/>
            </w:tcBorders>
          </w:tcPr>
          <w:p w14:paraId="30B449D4"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Swedish International</w:t>
            </w:r>
          </w:p>
          <w:p w14:paraId="0F8108F5"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rPr>
              <w:t>Development Cooperation Agency</w:t>
            </w:r>
          </w:p>
          <w:p w14:paraId="644168A8"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(SIDA)</w:t>
            </w:r>
          </w:p>
        </w:tc>
        <w:tc>
          <w:tcPr>
            <w:tcW w:w="6660" w:type="dxa"/>
            <w:tcBorders>
              <w:top w:val="single" w:sz="8" w:space="0" w:color="auto"/>
              <w:left w:val="single" w:sz="8" w:space="0" w:color="auto"/>
              <w:bottom w:val="single" w:sz="8" w:space="0" w:color="auto"/>
              <w:right w:val="single" w:sz="8" w:space="0" w:color="auto"/>
            </w:tcBorders>
          </w:tcPr>
          <w:p w14:paraId="3C58E413"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Sweden, through its development agency SIDA is one of the leading donors in the field of climate change in Serbia. One of the 3 current challenge calls for the GHG emission reduction in Serbia </w:t>
            </w:r>
            <w:r w:rsidRPr="00B77023">
              <w:rPr>
                <w:rFonts w:asciiTheme="minorHAnsi" w:eastAsia="Calibri" w:hAnsiTheme="minorHAnsi" w:cstheme="minorHAnsi"/>
                <w:i/>
                <w:iCs/>
                <w:sz w:val="18"/>
                <w:szCs w:val="18"/>
              </w:rPr>
              <w:t xml:space="preserve">Climate Smart Bio-Waste Management Challenge </w:t>
            </w:r>
            <w:r w:rsidRPr="00B77023">
              <w:rPr>
                <w:rFonts w:asciiTheme="minorHAnsi" w:eastAsia="Calibri" w:hAnsiTheme="minorHAnsi" w:cstheme="minorHAnsi"/>
                <w:sz w:val="18"/>
                <w:szCs w:val="18"/>
              </w:rPr>
              <w:t>is supported by SIDA that will, alongside UNDP, be development partner and provide guidance regarding the technical feasibility of the project.</w:t>
            </w:r>
          </w:p>
        </w:tc>
      </w:tr>
      <w:tr w:rsidR="00E57A31" w:rsidRPr="00B77023" w14:paraId="273F012F" w14:textId="77777777" w:rsidTr="002144C5">
        <w:tc>
          <w:tcPr>
            <w:tcW w:w="2685" w:type="dxa"/>
            <w:tcBorders>
              <w:top w:val="single" w:sz="8" w:space="0" w:color="auto"/>
              <w:left w:val="single" w:sz="8" w:space="0" w:color="auto"/>
              <w:bottom w:val="single" w:sz="8" w:space="0" w:color="auto"/>
              <w:right w:val="single" w:sz="8" w:space="0" w:color="auto"/>
            </w:tcBorders>
          </w:tcPr>
          <w:p w14:paraId="6381AC05"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rPr>
              <w:t>Delegation of the EU in Serbia</w:t>
            </w:r>
          </w:p>
        </w:tc>
        <w:tc>
          <w:tcPr>
            <w:tcW w:w="6660" w:type="dxa"/>
            <w:tcBorders>
              <w:top w:val="single" w:sz="8" w:space="0" w:color="auto"/>
              <w:left w:val="single" w:sz="8" w:space="0" w:color="auto"/>
              <w:bottom w:val="single" w:sz="8" w:space="0" w:color="auto"/>
              <w:right w:val="single" w:sz="8" w:space="0" w:color="auto"/>
            </w:tcBorders>
          </w:tcPr>
          <w:p w14:paraId="00B12758"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The EU is providing Economic and Investment Plan for the countries of the Western Balkans to support ambitious Green Agenda for the Western Balkans, including Serbia. This programme will secure additional financing for green transition of public and private sector and industries. One of the core elements of this initiative is to decarbonize the economies of the West Balkan countries. To achieve this, circular economy has been recognized as one of the priority areas for intervention. The project will seek synergy with the EU funded initiative on Green Agenda, </w:t>
            </w:r>
            <w:proofErr w:type="gramStart"/>
            <w:r w:rsidRPr="00B77023">
              <w:rPr>
                <w:rFonts w:asciiTheme="minorHAnsi" w:eastAsia="Calibri" w:hAnsiTheme="minorHAnsi" w:cstheme="minorHAnsi"/>
                <w:sz w:val="18"/>
                <w:szCs w:val="18"/>
              </w:rPr>
              <w:t>in particular in</w:t>
            </w:r>
            <w:proofErr w:type="gramEnd"/>
            <w:r w:rsidRPr="00B77023">
              <w:rPr>
                <w:rFonts w:asciiTheme="minorHAnsi" w:eastAsia="Calibri" w:hAnsiTheme="minorHAnsi" w:cstheme="minorHAnsi"/>
                <w:sz w:val="18"/>
                <w:szCs w:val="18"/>
              </w:rPr>
              <w:t xml:space="preserve"> identification, acceleration and co-financing of concrete decarbonization solutions based on principles of circularity. </w:t>
            </w:r>
          </w:p>
        </w:tc>
      </w:tr>
      <w:tr w:rsidR="00E57A31" w:rsidRPr="00B77023" w14:paraId="23082E27" w14:textId="77777777" w:rsidTr="002144C5">
        <w:tc>
          <w:tcPr>
            <w:tcW w:w="2685" w:type="dxa"/>
            <w:tcBorders>
              <w:top w:val="single" w:sz="8" w:space="0" w:color="auto"/>
              <w:left w:val="single" w:sz="8" w:space="0" w:color="auto"/>
              <w:bottom w:val="single" w:sz="8" w:space="0" w:color="auto"/>
              <w:right w:val="single" w:sz="8" w:space="0" w:color="auto"/>
            </w:tcBorders>
          </w:tcPr>
          <w:p w14:paraId="2E03B5DA" w14:textId="2E509D3B" w:rsidR="00E57A31" w:rsidRPr="00B77023" w:rsidRDefault="00E57A31" w:rsidP="002144C5">
            <w:pPr>
              <w:jc w:val="left"/>
              <w:rPr>
                <w:rFonts w:asciiTheme="minorHAnsi" w:eastAsia="Calibri" w:hAnsiTheme="minorHAnsi" w:cstheme="minorHAnsi"/>
                <w:sz w:val="18"/>
                <w:szCs w:val="18"/>
              </w:rPr>
            </w:pPr>
            <w:r>
              <w:rPr>
                <w:rFonts w:asciiTheme="minorHAnsi" w:eastAsia="Calibri" w:hAnsiTheme="minorHAnsi" w:cstheme="minorHAnsi"/>
                <w:sz w:val="18"/>
                <w:szCs w:val="18"/>
              </w:rPr>
              <w:t>European Investment Bank (EIB)</w:t>
            </w:r>
          </w:p>
        </w:tc>
        <w:tc>
          <w:tcPr>
            <w:tcW w:w="6660" w:type="dxa"/>
            <w:tcBorders>
              <w:top w:val="single" w:sz="8" w:space="0" w:color="auto"/>
              <w:left w:val="single" w:sz="8" w:space="0" w:color="auto"/>
              <w:bottom w:val="single" w:sz="8" w:space="0" w:color="auto"/>
              <w:right w:val="single" w:sz="8" w:space="0" w:color="auto"/>
            </w:tcBorders>
          </w:tcPr>
          <w:p w14:paraId="5F6439BF" w14:textId="5B01BE4D" w:rsidR="00E57A31" w:rsidRPr="00B77023" w:rsidRDefault="00444295" w:rsidP="002144C5">
            <w:pPr>
              <w:rPr>
                <w:rFonts w:asciiTheme="minorHAnsi" w:eastAsia="Calibri" w:hAnsiTheme="minorHAnsi" w:cstheme="minorHAnsi"/>
                <w:sz w:val="18"/>
                <w:szCs w:val="18"/>
              </w:rPr>
            </w:pPr>
            <w:r>
              <w:rPr>
                <w:rFonts w:asciiTheme="minorHAnsi" w:eastAsia="Calibri" w:hAnsiTheme="minorHAnsi" w:cstheme="minorHAnsi"/>
                <w:sz w:val="18"/>
                <w:szCs w:val="18"/>
              </w:rPr>
              <w:t>EIB is seen as partner for scale-up component of the project</w:t>
            </w:r>
          </w:p>
        </w:tc>
      </w:tr>
      <w:tr w:rsidR="00E57A31" w:rsidRPr="00B77023" w14:paraId="579D5C0C" w14:textId="77777777" w:rsidTr="002144C5">
        <w:tc>
          <w:tcPr>
            <w:tcW w:w="2685" w:type="dxa"/>
            <w:tcBorders>
              <w:top w:val="single" w:sz="8" w:space="0" w:color="auto"/>
              <w:left w:val="single" w:sz="8" w:space="0" w:color="auto"/>
              <w:bottom w:val="nil"/>
              <w:right w:val="single" w:sz="8" w:space="0" w:color="auto"/>
            </w:tcBorders>
          </w:tcPr>
          <w:p w14:paraId="371D33FB"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lang w:val="fi"/>
              </w:rPr>
              <w:t>SECO</w:t>
            </w:r>
          </w:p>
        </w:tc>
        <w:tc>
          <w:tcPr>
            <w:tcW w:w="6660" w:type="dxa"/>
            <w:tcBorders>
              <w:top w:val="single" w:sz="8" w:space="0" w:color="auto"/>
              <w:left w:val="single" w:sz="8" w:space="0" w:color="auto"/>
              <w:bottom w:val="nil"/>
              <w:right w:val="single" w:sz="8" w:space="0" w:color="auto"/>
            </w:tcBorders>
          </w:tcPr>
          <w:p w14:paraId="765FE33C"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The ongoing activities of SECO for supporting sustainable energy and disaster risk reduction provide an opportunity for achieving synergies. The Municipal Energy Efficiency and Management Project is supporting the introduction of European Energy Award quality management system in Serbia and pilot municipalities are suitable candidates to engage further in climate action and apply the ideas originating from EEA for challenge calls.</w:t>
            </w:r>
          </w:p>
        </w:tc>
      </w:tr>
      <w:tr w:rsidR="00E57A31" w:rsidRPr="00B77023" w14:paraId="10F104DD" w14:textId="77777777" w:rsidTr="00444295">
        <w:tc>
          <w:tcPr>
            <w:tcW w:w="2685" w:type="dxa"/>
            <w:tcBorders>
              <w:top w:val="nil"/>
              <w:left w:val="single" w:sz="8" w:space="0" w:color="auto"/>
              <w:bottom w:val="single" w:sz="4" w:space="0" w:color="auto"/>
              <w:right w:val="single" w:sz="8" w:space="0" w:color="auto"/>
            </w:tcBorders>
          </w:tcPr>
          <w:p w14:paraId="4AE11DE3"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rPr>
              <w:t xml:space="preserve">Local universities and other research and educational entities </w:t>
            </w:r>
          </w:p>
        </w:tc>
        <w:tc>
          <w:tcPr>
            <w:tcW w:w="6660" w:type="dxa"/>
            <w:tcBorders>
              <w:top w:val="nil"/>
              <w:left w:val="single" w:sz="8" w:space="0" w:color="auto"/>
              <w:bottom w:val="single" w:sz="4" w:space="0" w:color="auto"/>
              <w:right w:val="single" w:sz="8" w:space="0" w:color="auto"/>
            </w:tcBorders>
          </w:tcPr>
          <w:p w14:paraId="39446C06"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Scientific research, further elaboration and implementation support to climate change adaption, air improvements and GHG emission reduction, land management and forestation advance in Serbia.  </w:t>
            </w:r>
          </w:p>
        </w:tc>
      </w:tr>
      <w:tr w:rsidR="00E57A31" w:rsidRPr="00B77023" w14:paraId="6912079F" w14:textId="77777777" w:rsidTr="00444295">
        <w:tc>
          <w:tcPr>
            <w:tcW w:w="2685" w:type="dxa"/>
            <w:tcBorders>
              <w:top w:val="single" w:sz="4" w:space="0" w:color="auto"/>
              <w:left w:val="single" w:sz="4" w:space="0" w:color="auto"/>
              <w:bottom w:val="single" w:sz="4" w:space="0" w:color="auto"/>
              <w:right w:val="single" w:sz="4" w:space="0" w:color="auto"/>
            </w:tcBorders>
          </w:tcPr>
          <w:p w14:paraId="09544E3B" w14:textId="77777777" w:rsidR="00E57A31" w:rsidRPr="00B77023" w:rsidRDefault="00E57A31" w:rsidP="002144C5">
            <w:pPr>
              <w:jc w:val="left"/>
              <w:rPr>
                <w:rFonts w:asciiTheme="minorHAnsi" w:hAnsiTheme="minorHAnsi" w:cstheme="minorHAnsi"/>
              </w:rPr>
            </w:pPr>
            <w:r w:rsidRPr="00B77023">
              <w:rPr>
                <w:rFonts w:asciiTheme="minorHAnsi" w:eastAsia="Calibri" w:hAnsiTheme="minorHAnsi" w:cstheme="minorHAnsi"/>
                <w:sz w:val="18"/>
                <w:szCs w:val="18"/>
              </w:rPr>
              <w:lastRenderedPageBreak/>
              <w:t xml:space="preserve">Private sector </w:t>
            </w:r>
          </w:p>
        </w:tc>
        <w:tc>
          <w:tcPr>
            <w:tcW w:w="6660" w:type="dxa"/>
            <w:tcBorders>
              <w:top w:val="single" w:sz="4" w:space="0" w:color="auto"/>
              <w:left w:val="single" w:sz="4" w:space="0" w:color="auto"/>
              <w:bottom w:val="single" w:sz="4" w:space="0" w:color="auto"/>
              <w:right w:val="single" w:sz="4" w:space="0" w:color="auto"/>
            </w:tcBorders>
          </w:tcPr>
          <w:p w14:paraId="0249ECE7" w14:textId="77777777" w:rsidR="00E57A31" w:rsidRPr="00B77023" w:rsidRDefault="00E57A31" w:rsidP="002144C5">
            <w:pPr>
              <w:rPr>
                <w:rFonts w:asciiTheme="minorHAnsi" w:eastAsia="Calibri" w:hAnsiTheme="minorHAnsi" w:cstheme="minorHAnsi"/>
                <w:sz w:val="18"/>
                <w:szCs w:val="18"/>
              </w:rPr>
            </w:pPr>
            <w:r w:rsidRPr="00B77023">
              <w:rPr>
                <w:rFonts w:asciiTheme="minorHAnsi" w:eastAsia="Calibri" w:hAnsiTheme="minorHAnsi" w:cstheme="minorHAnsi"/>
                <w:sz w:val="18"/>
                <w:szCs w:val="18"/>
              </w:rPr>
              <w:t xml:space="preserve">The private sector (including companies and industries) is recognized as one of the key beneficiaries of the project with significant potential for leveraged financing for green investment projects. The private sector understands the economic benefits of green transformation. The results of recent research on Covid19 recovery of the economy in Serbia, conducted by UNDP and EU, indicate significant interest of corporate sector to invest in green transition, </w:t>
            </w:r>
            <w:proofErr w:type="gramStart"/>
            <w:r w:rsidRPr="00B77023">
              <w:rPr>
                <w:rFonts w:asciiTheme="minorHAnsi" w:eastAsia="Calibri" w:hAnsiTheme="minorHAnsi" w:cstheme="minorHAnsi"/>
                <w:sz w:val="18"/>
                <w:szCs w:val="18"/>
              </w:rPr>
              <w:t>in particular decarbonization</w:t>
            </w:r>
            <w:proofErr w:type="gramEnd"/>
            <w:r w:rsidRPr="00B77023">
              <w:rPr>
                <w:rFonts w:asciiTheme="minorHAnsi" w:eastAsia="Calibri" w:hAnsiTheme="minorHAnsi" w:cstheme="minorHAnsi"/>
                <w:sz w:val="18"/>
                <w:szCs w:val="18"/>
              </w:rPr>
              <w:t>.</w:t>
            </w:r>
          </w:p>
        </w:tc>
      </w:tr>
    </w:tbl>
    <w:p w14:paraId="73BB5752" w14:textId="77777777" w:rsidR="00E57A31" w:rsidRPr="00B77023" w:rsidRDefault="00E57A31" w:rsidP="00E57A31">
      <w:pPr>
        <w:spacing w:after="120"/>
        <w:rPr>
          <w:rFonts w:asciiTheme="minorHAnsi" w:hAnsiTheme="minorHAnsi" w:cstheme="minorHAnsi"/>
          <w:szCs w:val="22"/>
        </w:rPr>
      </w:pPr>
    </w:p>
    <w:p w14:paraId="7511DF98" w14:textId="77777777" w:rsidR="00E57A31" w:rsidRPr="00B77023" w:rsidRDefault="00E57A31" w:rsidP="00E57A31">
      <w:pPr>
        <w:spacing w:after="120"/>
        <w:rPr>
          <w:rFonts w:asciiTheme="minorHAnsi" w:hAnsiTheme="minorHAnsi" w:cstheme="minorHAnsi"/>
        </w:rPr>
      </w:pPr>
      <w:r w:rsidRPr="00B77023">
        <w:rPr>
          <w:rFonts w:asciiTheme="minorHAnsi" w:hAnsiTheme="minorHAnsi" w:cstheme="minorHAnsi"/>
        </w:rPr>
        <w:t xml:space="preserve">In addition to the partnerships listed above, public companies and private sector entities, including small and medium sized enterprises, are </w:t>
      </w:r>
      <w:proofErr w:type="gramStart"/>
      <w:r w:rsidRPr="00B77023">
        <w:rPr>
          <w:rFonts w:asciiTheme="minorHAnsi" w:hAnsiTheme="minorHAnsi" w:cstheme="minorHAnsi"/>
        </w:rPr>
        <w:t>absolutely critical</w:t>
      </w:r>
      <w:proofErr w:type="gramEnd"/>
      <w:r w:rsidRPr="00B77023">
        <w:rPr>
          <w:rFonts w:asciiTheme="minorHAnsi" w:hAnsiTheme="minorHAnsi" w:cstheme="minorHAnsi"/>
        </w:rPr>
        <w:t xml:space="preserve"> for the project as initiators, implementors and financiers of new business ideas. Therefore, both, the public companies (such as public utility companies dealing with waste, </w:t>
      </w:r>
      <w:proofErr w:type="gramStart"/>
      <w:r w:rsidRPr="00B77023">
        <w:rPr>
          <w:rFonts w:asciiTheme="minorHAnsi" w:hAnsiTheme="minorHAnsi" w:cstheme="minorHAnsi"/>
        </w:rPr>
        <w:t>wastewaters</w:t>
      </w:r>
      <w:proofErr w:type="gramEnd"/>
      <w:r w:rsidRPr="00B77023">
        <w:rPr>
          <w:rFonts w:asciiTheme="minorHAnsi" w:hAnsiTheme="minorHAnsi" w:cstheme="minorHAnsi"/>
        </w:rPr>
        <w:t xml:space="preserve"> and energy management) and the private sector needs to be actively engaged and consulted both for the development of an enabling policy framework, as well as beneficiaries of challenge calls.</w:t>
      </w:r>
    </w:p>
    <w:p w14:paraId="353AEF67" w14:textId="77777777" w:rsidR="00444295" w:rsidRPr="00E84F09" w:rsidRDefault="00444295" w:rsidP="00444295">
      <w:pPr>
        <w:spacing w:before="360" w:line="360" w:lineRule="auto"/>
        <w:rPr>
          <w:rFonts w:ascii="Calibri" w:hAnsi="Calibri" w:cs="Calibri"/>
          <w:b/>
          <w:i/>
          <w:szCs w:val="22"/>
        </w:rPr>
      </w:pPr>
      <w:r w:rsidRPr="00E84F09">
        <w:rPr>
          <w:rFonts w:ascii="Calibri" w:hAnsi="Calibri" w:cs="Calibri"/>
          <w:b/>
          <w:i/>
          <w:szCs w:val="22"/>
        </w:rPr>
        <w:t>Risks and Assumptions</w:t>
      </w:r>
    </w:p>
    <w:p w14:paraId="4099DFB9" w14:textId="55753B8F" w:rsidR="00E57A31" w:rsidRDefault="00E57A31" w:rsidP="00E57A31">
      <w:pPr>
        <w:spacing w:after="240"/>
        <w:rPr>
          <w:rFonts w:asciiTheme="minorHAnsi" w:hAnsiTheme="minorHAnsi" w:cstheme="minorHAnsi"/>
        </w:rPr>
      </w:pPr>
      <w:r w:rsidRPr="00B77023">
        <w:rPr>
          <w:rFonts w:asciiTheme="minorHAnsi" w:hAnsiTheme="minorHAnsi" w:cstheme="minorHAnsi"/>
        </w:rPr>
        <w:t>The project risks are discussed in greater detail in Annex 3 to this project document.  As per the standard UNDP requirements, the Project Manager will monitor risks quarterly and report on the status of the risks to the UNDP Country Office. The UNDP Country Office will record progress in the UNDP ATLAS risk log.  Risks will be reported as critical when the impact and probability are high (</w:t>
      </w:r>
      <w:proofErr w:type="gramStart"/>
      <w:r w:rsidRPr="00B77023">
        <w:rPr>
          <w:rFonts w:asciiTheme="minorHAnsi" w:hAnsiTheme="minorHAnsi" w:cstheme="minorHAnsi"/>
        </w:rPr>
        <w:t>i.e.</w:t>
      </w:r>
      <w:proofErr w:type="gramEnd"/>
      <w:r w:rsidRPr="00B77023">
        <w:rPr>
          <w:rFonts w:asciiTheme="minorHAnsi" w:hAnsiTheme="minorHAnsi" w:cstheme="minorHAnsi"/>
        </w:rPr>
        <w:t xml:space="preserve"> when impact is rated as 5, and when impact is rated as 4 and probability is rated at 3 or higher). Management responses to critical risks will also be reported to </w:t>
      </w:r>
      <w:r w:rsidR="009F6F12">
        <w:rPr>
          <w:rFonts w:asciiTheme="minorHAnsi" w:hAnsiTheme="minorHAnsi" w:cstheme="minorHAnsi"/>
        </w:rPr>
        <w:t>the donor</w:t>
      </w:r>
      <w:r w:rsidRPr="00B77023">
        <w:rPr>
          <w:rFonts w:asciiTheme="minorHAnsi" w:hAnsiTheme="minorHAnsi" w:cstheme="minorHAnsi"/>
        </w:rPr>
        <w:t>.</w:t>
      </w:r>
    </w:p>
    <w:p w14:paraId="050538F0" w14:textId="71AEF4FB" w:rsidR="00444295" w:rsidRDefault="00444295" w:rsidP="00E57A31">
      <w:pPr>
        <w:spacing w:after="240"/>
        <w:rPr>
          <w:rFonts w:asciiTheme="minorHAnsi" w:hAnsiTheme="minorHAnsi" w:cstheme="minorHAnsi"/>
        </w:rPr>
      </w:pPr>
      <w:r w:rsidRPr="00444295">
        <w:rPr>
          <w:rFonts w:asciiTheme="minorHAnsi" w:hAnsiTheme="minorHAnsi" w:cstheme="minorHAnsi"/>
        </w:rPr>
        <w:t>Risk analysis and mitigation measures</w:t>
      </w:r>
    </w:p>
    <w:tbl>
      <w:tblPr>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0"/>
        <w:gridCol w:w="2409"/>
        <w:gridCol w:w="851"/>
        <w:gridCol w:w="850"/>
        <w:gridCol w:w="4395"/>
      </w:tblGrid>
      <w:tr w:rsidR="00444295" w:rsidRPr="00857415" w14:paraId="1619B100" w14:textId="77777777" w:rsidTr="002144C5">
        <w:tc>
          <w:tcPr>
            <w:tcW w:w="1550" w:type="dxa"/>
            <w:shd w:val="clear" w:color="auto" w:fill="auto"/>
          </w:tcPr>
          <w:p w14:paraId="252F5F3F" w14:textId="77777777" w:rsidR="00444295" w:rsidRPr="00857415" w:rsidRDefault="00444295" w:rsidP="002144C5">
            <w:pPr>
              <w:jc w:val="center"/>
              <w:rPr>
                <w:rFonts w:ascii="Calibri" w:hAnsi="Calibri" w:cs="Calibri"/>
                <w:b/>
                <w:bCs/>
                <w:sz w:val="16"/>
                <w:szCs w:val="16"/>
              </w:rPr>
            </w:pPr>
            <w:r w:rsidRPr="00857415">
              <w:rPr>
                <w:rFonts w:ascii="Calibri" w:hAnsi="Calibri" w:cs="Calibri"/>
                <w:b/>
                <w:bCs/>
                <w:sz w:val="16"/>
                <w:szCs w:val="16"/>
              </w:rPr>
              <w:t>Risk</w:t>
            </w:r>
          </w:p>
        </w:tc>
        <w:tc>
          <w:tcPr>
            <w:tcW w:w="2409" w:type="dxa"/>
            <w:shd w:val="clear" w:color="auto" w:fill="auto"/>
          </w:tcPr>
          <w:p w14:paraId="2565C50A" w14:textId="77777777" w:rsidR="00444295" w:rsidRPr="00857415" w:rsidRDefault="00444295" w:rsidP="002144C5">
            <w:pPr>
              <w:jc w:val="center"/>
              <w:rPr>
                <w:rFonts w:ascii="Calibri" w:hAnsi="Calibri" w:cs="Calibri"/>
                <w:b/>
                <w:bCs/>
                <w:sz w:val="16"/>
                <w:szCs w:val="16"/>
              </w:rPr>
            </w:pPr>
            <w:r w:rsidRPr="00857415">
              <w:rPr>
                <w:rFonts w:ascii="Calibri" w:hAnsi="Calibri" w:cs="Calibri"/>
                <w:b/>
                <w:bCs/>
                <w:sz w:val="16"/>
                <w:szCs w:val="16"/>
              </w:rPr>
              <w:t>Description</w:t>
            </w:r>
          </w:p>
        </w:tc>
        <w:tc>
          <w:tcPr>
            <w:tcW w:w="851" w:type="dxa"/>
            <w:shd w:val="clear" w:color="auto" w:fill="auto"/>
          </w:tcPr>
          <w:p w14:paraId="4C44D03F" w14:textId="77777777" w:rsidR="00444295" w:rsidRPr="00857415" w:rsidRDefault="00444295" w:rsidP="002144C5">
            <w:pPr>
              <w:jc w:val="center"/>
              <w:rPr>
                <w:rFonts w:ascii="Calibri" w:hAnsi="Calibri" w:cs="Calibri"/>
                <w:b/>
                <w:bCs/>
                <w:sz w:val="16"/>
                <w:szCs w:val="16"/>
              </w:rPr>
            </w:pPr>
            <w:r w:rsidRPr="00857415">
              <w:rPr>
                <w:rFonts w:ascii="Calibri" w:hAnsi="Calibri" w:cs="Calibri"/>
                <w:b/>
                <w:bCs/>
                <w:sz w:val="16"/>
                <w:szCs w:val="16"/>
              </w:rPr>
              <w:t>Probability of occurrence</w:t>
            </w:r>
          </w:p>
        </w:tc>
        <w:tc>
          <w:tcPr>
            <w:tcW w:w="850" w:type="dxa"/>
            <w:shd w:val="clear" w:color="auto" w:fill="auto"/>
          </w:tcPr>
          <w:p w14:paraId="06F5E2E6" w14:textId="77777777" w:rsidR="00444295" w:rsidRPr="00857415" w:rsidRDefault="00444295" w:rsidP="002144C5">
            <w:pPr>
              <w:jc w:val="center"/>
              <w:rPr>
                <w:rFonts w:ascii="Calibri" w:hAnsi="Calibri" w:cs="Calibri"/>
                <w:b/>
                <w:bCs/>
                <w:sz w:val="16"/>
                <w:szCs w:val="16"/>
              </w:rPr>
            </w:pPr>
            <w:r w:rsidRPr="00857415">
              <w:rPr>
                <w:rFonts w:ascii="Calibri" w:hAnsi="Calibri" w:cs="Calibri"/>
                <w:b/>
                <w:bCs/>
                <w:sz w:val="16"/>
                <w:szCs w:val="16"/>
              </w:rPr>
              <w:t>Impact</w:t>
            </w:r>
          </w:p>
        </w:tc>
        <w:tc>
          <w:tcPr>
            <w:tcW w:w="4395" w:type="dxa"/>
            <w:shd w:val="clear" w:color="auto" w:fill="auto"/>
          </w:tcPr>
          <w:p w14:paraId="220E3526" w14:textId="77777777" w:rsidR="00444295" w:rsidRPr="00857415" w:rsidRDefault="00444295" w:rsidP="002144C5">
            <w:pPr>
              <w:jc w:val="center"/>
              <w:rPr>
                <w:rFonts w:ascii="Calibri" w:hAnsi="Calibri" w:cs="Calibri"/>
                <w:b/>
                <w:bCs/>
                <w:sz w:val="16"/>
                <w:szCs w:val="16"/>
              </w:rPr>
            </w:pPr>
            <w:r w:rsidRPr="00857415">
              <w:rPr>
                <w:rFonts w:ascii="Calibri" w:hAnsi="Calibri" w:cs="Calibri"/>
                <w:b/>
                <w:bCs/>
                <w:sz w:val="16"/>
                <w:szCs w:val="16"/>
              </w:rPr>
              <w:t>Mitigation measures</w:t>
            </w:r>
          </w:p>
        </w:tc>
      </w:tr>
      <w:tr w:rsidR="00444295" w:rsidRPr="00857415" w14:paraId="1B6574CC" w14:textId="77777777" w:rsidTr="002144C5">
        <w:tc>
          <w:tcPr>
            <w:tcW w:w="1550" w:type="dxa"/>
            <w:shd w:val="clear" w:color="auto" w:fill="auto"/>
          </w:tcPr>
          <w:p w14:paraId="72A7F755" w14:textId="77777777" w:rsidR="00444295" w:rsidRPr="00857415" w:rsidRDefault="00444295" w:rsidP="002144C5">
            <w:pPr>
              <w:jc w:val="left"/>
              <w:rPr>
                <w:rFonts w:ascii="Calibri" w:hAnsi="Calibri" w:cs="Calibri"/>
                <w:sz w:val="16"/>
                <w:szCs w:val="16"/>
              </w:rPr>
            </w:pPr>
            <w:r w:rsidRPr="0CA366CB">
              <w:rPr>
                <w:rFonts w:ascii="Calibri" w:hAnsi="Calibri" w:cs="Calibri"/>
                <w:sz w:val="16"/>
                <w:szCs w:val="16"/>
              </w:rPr>
              <w:t>Changes in institutional and legislative environment after the kick-off of the project</w:t>
            </w:r>
          </w:p>
        </w:tc>
        <w:tc>
          <w:tcPr>
            <w:tcW w:w="2409" w:type="dxa"/>
            <w:shd w:val="clear" w:color="auto" w:fill="auto"/>
          </w:tcPr>
          <w:p w14:paraId="30C869C5"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Implementation of laws and regulations translating EU acquis in practice in Serbia through adoption of appropriate by-laws and training administration for its implementation</w:t>
            </w:r>
          </w:p>
        </w:tc>
        <w:tc>
          <w:tcPr>
            <w:tcW w:w="851" w:type="dxa"/>
            <w:shd w:val="clear" w:color="auto" w:fill="auto"/>
          </w:tcPr>
          <w:p w14:paraId="138E8801"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Low</w:t>
            </w:r>
          </w:p>
        </w:tc>
        <w:tc>
          <w:tcPr>
            <w:tcW w:w="850" w:type="dxa"/>
            <w:shd w:val="clear" w:color="auto" w:fill="auto"/>
          </w:tcPr>
          <w:p w14:paraId="5E04553E"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Medium</w:t>
            </w:r>
          </w:p>
        </w:tc>
        <w:tc>
          <w:tcPr>
            <w:tcW w:w="4395" w:type="dxa"/>
            <w:shd w:val="clear" w:color="auto" w:fill="auto"/>
          </w:tcPr>
          <w:p w14:paraId="67472548" w14:textId="77777777" w:rsidR="00444295" w:rsidRPr="00857415" w:rsidRDefault="00444295" w:rsidP="00E13CDF">
            <w:pPr>
              <w:pStyle w:val="ListParagraph"/>
              <w:numPr>
                <w:ilvl w:val="0"/>
                <w:numId w:val="12"/>
              </w:numPr>
              <w:spacing w:after="0"/>
              <w:ind w:left="152" w:hanging="218"/>
              <w:jc w:val="left"/>
              <w:rPr>
                <w:rFonts w:ascii="Calibri" w:hAnsi="Calibri" w:cs="Calibri"/>
                <w:sz w:val="16"/>
                <w:szCs w:val="16"/>
              </w:rPr>
            </w:pPr>
            <w:r w:rsidRPr="00857415">
              <w:rPr>
                <w:rFonts w:ascii="Calibri" w:hAnsi="Calibri" w:cs="Calibri"/>
                <w:sz w:val="16"/>
                <w:szCs w:val="16"/>
              </w:rPr>
              <w:t xml:space="preserve">The prime intention is to respond efficiently to needs and challenges at the national and local level. For this </w:t>
            </w:r>
            <w:proofErr w:type="gramStart"/>
            <w:r w:rsidRPr="00857415">
              <w:rPr>
                <w:rFonts w:ascii="Calibri" w:hAnsi="Calibri" w:cs="Calibri"/>
                <w:sz w:val="16"/>
                <w:szCs w:val="16"/>
              </w:rPr>
              <w:t>reason</w:t>
            </w:r>
            <w:proofErr w:type="gramEnd"/>
            <w:r w:rsidRPr="00857415">
              <w:rPr>
                <w:rFonts w:ascii="Calibri" w:hAnsi="Calibri" w:cs="Calibri"/>
                <w:sz w:val="16"/>
                <w:szCs w:val="16"/>
              </w:rPr>
              <w:t xml:space="preserve"> the initial plans will remain flexible and will be subject to changes if required. </w:t>
            </w:r>
          </w:p>
          <w:p w14:paraId="2F6E1B5E" w14:textId="77777777" w:rsidR="00444295" w:rsidRPr="00857415" w:rsidRDefault="00444295" w:rsidP="00E13CDF">
            <w:pPr>
              <w:pStyle w:val="ListParagraph"/>
              <w:numPr>
                <w:ilvl w:val="0"/>
                <w:numId w:val="12"/>
              </w:numPr>
              <w:spacing w:after="0"/>
              <w:ind w:left="152" w:hanging="218"/>
              <w:jc w:val="left"/>
              <w:rPr>
                <w:rFonts w:ascii="Calibri" w:hAnsi="Calibri" w:cs="Calibri"/>
                <w:sz w:val="16"/>
                <w:szCs w:val="16"/>
              </w:rPr>
            </w:pPr>
            <w:r w:rsidRPr="0CA366CB">
              <w:rPr>
                <w:rFonts w:ascii="Calibri" w:hAnsi="Calibri" w:cs="Calibri"/>
                <w:sz w:val="16"/>
                <w:szCs w:val="16"/>
              </w:rPr>
              <w:t xml:space="preserve">The project will maintain regular and strong communication with all concerned entities in the sector. They will aim at identifying necessary new requirements or preferences in </w:t>
            </w:r>
            <w:proofErr w:type="gramStart"/>
            <w:r w:rsidRPr="0CA366CB">
              <w:rPr>
                <w:rFonts w:ascii="Calibri" w:hAnsi="Calibri" w:cs="Calibri"/>
                <w:sz w:val="16"/>
                <w:szCs w:val="16"/>
              </w:rPr>
              <w:t>good-time</w:t>
            </w:r>
            <w:proofErr w:type="gramEnd"/>
            <w:r w:rsidRPr="0CA366CB">
              <w:rPr>
                <w:rFonts w:ascii="Calibri" w:hAnsi="Calibri" w:cs="Calibri"/>
                <w:sz w:val="16"/>
                <w:szCs w:val="16"/>
              </w:rPr>
              <w:t xml:space="preserve"> to introduce necessary changes. </w:t>
            </w:r>
          </w:p>
          <w:p w14:paraId="2E1CA151" w14:textId="77777777" w:rsidR="00444295" w:rsidRPr="00857415" w:rsidRDefault="00444295" w:rsidP="00E13CDF">
            <w:pPr>
              <w:pStyle w:val="ListParagraph"/>
              <w:numPr>
                <w:ilvl w:val="0"/>
                <w:numId w:val="12"/>
              </w:numPr>
              <w:spacing w:after="0"/>
              <w:ind w:left="152" w:hanging="218"/>
              <w:jc w:val="left"/>
              <w:rPr>
                <w:rFonts w:ascii="Calibri" w:hAnsi="Calibri" w:cs="Calibri"/>
                <w:sz w:val="16"/>
                <w:szCs w:val="16"/>
              </w:rPr>
            </w:pPr>
            <w:r w:rsidRPr="00857415">
              <w:rPr>
                <w:rFonts w:ascii="Calibri" w:hAnsi="Calibri" w:cs="Calibri"/>
                <w:sz w:val="16"/>
                <w:szCs w:val="16"/>
              </w:rPr>
              <w:t>Advisory support to national and local regulators, support to the creation of appropriate by-laws.</w:t>
            </w:r>
          </w:p>
        </w:tc>
      </w:tr>
      <w:tr w:rsidR="00444295" w:rsidRPr="00857415" w14:paraId="730C9B47" w14:textId="77777777" w:rsidTr="002144C5">
        <w:tc>
          <w:tcPr>
            <w:tcW w:w="1550" w:type="dxa"/>
            <w:shd w:val="clear" w:color="auto" w:fill="auto"/>
          </w:tcPr>
          <w:p w14:paraId="1E3E7DD1"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Limited interest by local authorities or civil servants at the local level to participate</w:t>
            </w:r>
          </w:p>
        </w:tc>
        <w:tc>
          <w:tcPr>
            <w:tcW w:w="2409" w:type="dxa"/>
            <w:shd w:val="clear" w:color="auto" w:fill="auto"/>
          </w:tcPr>
          <w:p w14:paraId="5E6D8E3F"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 xml:space="preserve">Local authorities and civil servants at the local level display limited interest in issues of Green </w:t>
            </w:r>
            <w:proofErr w:type="gramStart"/>
            <w:r w:rsidRPr="00857415">
              <w:rPr>
                <w:rFonts w:ascii="Calibri" w:hAnsi="Calibri" w:cs="Calibri"/>
                <w:sz w:val="16"/>
                <w:szCs w:val="16"/>
              </w:rPr>
              <w:t>Agenda;</w:t>
            </w:r>
            <w:proofErr w:type="gramEnd"/>
            <w:r w:rsidRPr="00857415">
              <w:rPr>
                <w:rFonts w:ascii="Calibri" w:hAnsi="Calibri" w:cs="Calibri"/>
                <w:sz w:val="16"/>
                <w:szCs w:val="16"/>
              </w:rPr>
              <w:t xml:space="preserve"> </w:t>
            </w:r>
          </w:p>
          <w:p w14:paraId="2BF6E021"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Civil servants are afraid that these issues would increase their work burden</w:t>
            </w:r>
          </w:p>
        </w:tc>
        <w:tc>
          <w:tcPr>
            <w:tcW w:w="851" w:type="dxa"/>
            <w:shd w:val="clear" w:color="auto" w:fill="auto"/>
          </w:tcPr>
          <w:p w14:paraId="39011247"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Medium</w:t>
            </w:r>
          </w:p>
        </w:tc>
        <w:tc>
          <w:tcPr>
            <w:tcW w:w="850" w:type="dxa"/>
            <w:shd w:val="clear" w:color="auto" w:fill="auto"/>
          </w:tcPr>
          <w:p w14:paraId="792701C9"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Medium</w:t>
            </w:r>
          </w:p>
        </w:tc>
        <w:tc>
          <w:tcPr>
            <w:tcW w:w="4395" w:type="dxa"/>
            <w:shd w:val="clear" w:color="auto" w:fill="auto"/>
          </w:tcPr>
          <w:p w14:paraId="687C6D9C" w14:textId="77777777" w:rsidR="00444295" w:rsidRPr="00857415" w:rsidRDefault="00444295" w:rsidP="00E13CDF">
            <w:pPr>
              <w:pStyle w:val="ListParagraph"/>
              <w:numPr>
                <w:ilvl w:val="0"/>
                <w:numId w:val="13"/>
              </w:numPr>
              <w:spacing w:after="0"/>
              <w:ind w:left="152" w:hanging="218"/>
              <w:jc w:val="left"/>
              <w:rPr>
                <w:rFonts w:ascii="Calibri" w:hAnsi="Calibri" w:cs="Calibri"/>
                <w:sz w:val="16"/>
                <w:szCs w:val="16"/>
              </w:rPr>
            </w:pPr>
            <w:r w:rsidRPr="0CA366CB">
              <w:rPr>
                <w:rFonts w:ascii="Calibri" w:hAnsi="Calibri" w:cs="Calibri"/>
                <w:sz w:val="16"/>
                <w:szCs w:val="16"/>
              </w:rPr>
              <w:t>Intensive preparatory work with LSGs implemented during the gap-analysis – initial/inception project’s phase</w:t>
            </w:r>
          </w:p>
          <w:p w14:paraId="0885E19A" w14:textId="77777777" w:rsidR="00444295" w:rsidRPr="00857415" w:rsidRDefault="00444295" w:rsidP="00E13CDF">
            <w:pPr>
              <w:pStyle w:val="ListParagraph"/>
              <w:numPr>
                <w:ilvl w:val="0"/>
                <w:numId w:val="13"/>
              </w:numPr>
              <w:spacing w:after="0"/>
              <w:ind w:left="152" w:hanging="218"/>
              <w:jc w:val="left"/>
              <w:rPr>
                <w:rFonts w:ascii="Calibri" w:hAnsi="Calibri" w:cs="Calibri"/>
                <w:sz w:val="16"/>
                <w:szCs w:val="16"/>
              </w:rPr>
            </w:pPr>
            <w:r w:rsidRPr="00857415">
              <w:rPr>
                <w:rFonts w:ascii="Calibri" w:hAnsi="Calibri" w:cs="Calibri"/>
                <w:sz w:val="16"/>
                <w:szCs w:val="16"/>
              </w:rPr>
              <w:t>Presentation of legal obligations to LSGs</w:t>
            </w:r>
          </w:p>
          <w:p w14:paraId="132C81F4" w14:textId="77777777" w:rsidR="00444295" w:rsidRPr="00857415" w:rsidRDefault="00444295" w:rsidP="00E13CDF">
            <w:pPr>
              <w:pStyle w:val="ListParagraph"/>
              <w:numPr>
                <w:ilvl w:val="0"/>
                <w:numId w:val="13"/>
              </w:numPr>
              <w:spacing w:after="0"/>
              <w:ind w:left="152" w:hanging="218"/>
              <w:jc w:val="left"/>
              <w:rPr>
                <w:rFonts w:ascii="Calibri" w:hAnsi="Calibri" w:cs="Calibri"/>
                <w:sz w:val="16"/>
                <w:szCs w:val="16"/>
              </w:rPr>
            </w:pPr>
            <w:r w:rsidRPr="00857415">
              <w:rPr>
                <w:rFonts w:ascii="Calibri" w:hAnsi="Calibri" w:cs="Calibri"/>
                <w:sz w:val="16"/>
                <w:szCs w:val="16"/>
              </w:rPr>
              <w:t>Presentation of perspective of citizens and importance of sustainable environmental planning</w:t>
            </w:r>
          </w:p>
          <w:p w14:paraId="2D82192D" w14:textId="77777777" w:rsidR="00444295" w:rsidRPr="00857415" w:rsidRDefault="00444295" w:rsidP="00E13CDF">
            <w:pPr>
              <w:pStyle w:val="ListParagraph"/>
              <w:numPr>
                <w:ilvl w:val="0"/>
                <w:numId w:val="13"/>
              </w:numPr>
              <w:spacing w:after="0"/>
              <w:ind w:left="152" w:hanging="218"/>
              <w:jc w:val="left"/>
              <w:rPr>
                <w:rFonts w:ascii="Calibri" w:hAnsi="Calibri" w:cs="Calibri"/>
                <w:sz w:val="16"/>
                <w:szCs w:val="16"/>
              </w:rPr>
            </w:pPr>
            <w:r w:rsidRPr="00857415">
              <w:rPr>
                <w:rFonts w:ascii="Calibri" w:hAnsi="Calibri" w:cs="Calibri"/>
                <w:sz w:val="16"/>
                <w:szCs w:val="16"/>
              </w:rPr>
              <w:t>Provision of advisory support and building of capacities for more efficient work in matters related to Green Agenda</w:t>
            </w:r>
          </w:p>
        </w:tc>
      </w:tr>
      <w:tr w:rsidR="00444295" w:rsidRPr="00857415" w14:paraId="3B8148BD" w14:textId="77777777" w:rsidTr="002144C5">
        <w:tc>
          <w:tcPr>
            <w:tcW w:w="1550" w:type="dxa"/>
            <w:shd w:val="clear" w:color="auto" w:fill="auto"/>
          </w:tcPr>
          <w:p w14:paraId="45ADDB05"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 xml:space="preserve">Limited interest for </w:t>
            </w:r>
            <w:proofErr w:type="gramStart"/>
            <w:r w:rsidRPr="00857415">
              <w:rPr>
                <w:rFonts w:ascii="Calibri" w:hAnsi="Calibri" w:cs="Calibri"/>
                <w:sz w:val="16"/>
                <w:szCs w:val="16"/>
              </w:rPr>
              <w:t>participation  of</w:t>
            </w:r>
            <w:proofErr w:type="gramEnd"/>
            <w:r w:rsidRPr="00857415">
              <w:rPr>
                <w:rFonts w:ascii="Calibri" w:hAnsi="Calibri" w:cs="Calibri"/>
                <w:sz w:val="16"/>
                <w:szCs w:val="16"/>
              </w:rPr>
              <w:t xml:space="preserve"> private sector</w:t>
            </w:r>
          </w:p>
        </w:tc>
        <w:tc>
          <w:tcPr>
            <w:tcW w:w="2409" w:type="dxa"/>
            <w:shd w:val="clear" w:color="auto" w:fill="auto"/>
          </w:tcPr>
          <w:p w14:paraId="39B81BC5"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 xml:space="preserve">Private sector face legal, </w:t>
            </w:r>
            <w:proofErr w:type="gramStart"/>
            <w:r w:rsidRPr="00857415">
              <w:rPr>
                <w:rFonts w:ascii="Calibri" w:hAnsi="Calibri" w:cs="Calibri"/>
                <w:sz w:val="16"/>
                <w:szCs w:val="16"/>
              </w:rPr>
              <w:t>regulatory</w:t>
            </w:r>
            <w:proofErr w:type="gramEnd"/>
            <w:r w:rsidRPr="00857415">
              <w:rPr>
                <w:rFonts w:ascii="Calibri" w:hAnsi="Calibri" w:cs="Calibri"/>
                <w:sz w:val="16"/>
                <w:szCs w:val="16"/>
              </w:rPr>
              <w:t xml:space="preserve"> and financial, barriers to participate in financing schemes</w:t>
            </w:r>
          </w:p>
        </w:tc>
        <w:tc>
          <w:tcPr>
            <w:tcW w:w="851" w:type="dxa"/>
            <w:shd w:val="clear" w:color="auto" w:fill="auto"/>
          </w:tcPr>
          <w:p w14:paraId="670E1CF2"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Medium</w:t>
            </w:r>
          </w:p>
        </w:tc>
        <w:tc>
          <w:tcPr>
            <w:tcW w:w="850" w:type="dxa"/>
            <w:shd w:val="clear" w:color="auto" w:fill="auto"/>
          </w:tcPr>
          <w:p w14:paraId="23795B97"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Medium</w:t>
            </w:r>
          </w:p>
        </w:tc>
        <w:tc>
          <w:tcPr>
            <w:tcW w:w="4395" w:type="dxa"/>
            <w:shd w:val="clear" w:color="auto" w:fill="auto"/>
          </w:tcPr>
          <w:p w14:paraId="01BB6402" w14:textId="77777777" w:rsidR="00444295" w:rsidRPr="00857415" w:rsidRDefault="00444295" w:rsidP="00E13CDF">
            <w:pPr>
              <w:pStyle w:val="ListParagraph"/>
              <w:numPr>
                <w:ilvl w:val="0"/>
                <w:numId w:val="14"/>
              </w:numPr>
              <w:spacing w:after="0"/>
              <w:ind w:left="152" w:hanging="218"/>
              <w:jc w:val="left"/>
              <w:rPr>
                <w:rFonts w:ascii="Calibri" w:hAnsi="Calibri" w:cs="Calibri"/>
                <w:sz w:val="16"/>
                <w:szCs w:val="16"/>
              </w:rPr>
            </w:pPr>
            <w:r w:rsidRPr="00857415">
              <w:rPr>
                <w:rFonts w:ascii="Calibri" w:hAnsi="Calibri" w:cs="Calibri"/>
                <w:sz w:val="16"/>
                <w:szCs w:val="16"/>
              </w:rPr>
              <w:t xml:space="preserve">Strong promotion and capacity building campaign, to introduce benefits of greening </w:t>
            </w:r>
            <w:proofErr w:type="gramStart"/>
            <w:r w:rsidRPr="00857415">
              <w:rPr>
                <w:rFonts w:ascii="Calibri" w:hAnsi="Calibri" w:cs="Calibri"/>
                <w:sz w:val="16"/>
                <w:szCs w:val="16"/>
              </w:rPr>
              <w:t>business;</w:t>
            </w:r>
            <w:proofErr w:type="gramEnd"/>
          </w:p>
          <w:p w14:paraId="0CF86464" w14:textId="77777777" w:rsidR="00444295" w:rsidRPr="00857415" w:rsidRDefault="00444295" w:rsidP="00E13CDF">
            <w:pPr>
              <w:pStyle w:val="ListParagraph"/>
              <w:numPr>
                <w:ilvl w:val="0"/>
                <w:numId w:val="14"/>
              </w:numPr>
              <w:spacing w:after="0"/>
              <w:ind w:left="152" w:hanging="218"/>
              <w:jc w:val="left"/>
              <w:rPr>
                <w:rFonts w:ascii="Calibri" w:hAnsi="Calibri" w:cs="Calibri"/>
                <w:sz w:val="16"/>
                <w:szCs w:val="16"/>
              </w:rPr>
            </w:pPr>
            <w:r w:rsidRPr="00857415">
              <w:rPr>
                <w:rFonts w:ascii="Calibri" w:hAnsi="Calibri" w:cs="Calibri"/>
                <w:sz w:val="16"/>
                <w:szCs w:val="16"/>
              </w:rPr>
              <w:t xml:space="preserve">Provision of technical support to companies in introduction of green </w:t>
            </w:r>
            <w:proofErr w:type="gramStart"/>
            <w:r w:rsidRPr="00857415">
              <w:rPr>
                <w:rFonts w:ascii="Calibri" w:hAnsi="Calibri" w:cs="Calibri"/>
                <w:sz w:val="16"/>
                <w:szCs w:val="16"/>
              </w:rPr>
              <w:t>technologies;</w:t>
            </w:r>
            <w:proofErr w:type="gramEnd"/>
          </w:p>
          <w:p w14:paraId="303004A2" w14:textId="77777777" w:rsidR="00444295" w:rsidRPr="00857415" w:rsidRDefault="00444295" w:rsidP="00E13CDF">
            <w:pPr>
              <w:pStyle w:val="ListParagraph"/>
              <w:numPr>
                <w:ilvl w:val="0"/>
                <w:numId w:val="14"/>
              </w:numPr>
              <w:spacing w:after="0"/>
              <w:ind w:left="152" w:hanging="218"/>
              <w:jc w:val="left"/>
              <w:rPr>
                <w:rFonts w:ascii="Calibri" w:hAnsi="Calibri" w:cs="Calibri"/>
                <w:sz w:val="16"/>
                <w:szCs w:val="16"/>
              </w:rPr>
            </w:pPr>
            <w:r w:rsidRPr="00857415">
              <w:rPr>
                <w:rFonts w:ascii="Calibri" w:hAnsi="Calibri" w:cs="Calibri"/>
                <w:sz w:val="16"/>
                <w:szCs w:val="16"/>
              </w:rPr>
              <w:t xml:space="preserve">Financial incentives to companies and perspective of future financial </w:t>
            </w:r>
            <w:proofErr w:type="gramStart"/>
            <w:r w:rsidRPr="00857415">
              <w:rPr>
                <w:rFonts w:ascii="Calibri" w:hAnsi="Calibri" w:cs="Calibri"/>
                <w:sz w:val="16"/>
                <w:szCs w:val="16"/>
              </w:rPr>
              <w:t>support;</w:t>
            </w:r>
            <w:proofErr w:type="gramEnd"/>
          </w:p>
          <w:p w14:paraId="3D2E7D14" w14:textId="77777777" w:rsidR="00444295" w:rsidRPr="00857415" w:rsidRDefault="00444295" w:rsidP="00E13CDF">
            <w:pPr>
              <w:pStyle w:val="ListParagraph"/>
              <w:numPr>
                <w:ilvl w:val="0"/>
                <w:numId w:val="14"/>
              </w:numPr>
              <w:spacing w:after="0"/>
              <w:ind w:left="152" w:hanging="218"/>
              <w:jc w:val="left"/>
              <w:rPr>
                <w:rFonts w:ascii="Calibri" w:hAnsi="Calibri" w:cs="Calibri"/>
                <w:sz w:val="16"/>
                <w:szCs w:val="16"/>
              </w:rPr>
            </w:pPr>
            <w:r w:rsidRPr="00857415">
              <w:rPr>
                <w:rFonts w:ascii="Calibri" w:hAnsi="Calibri" w:cs="Calibri"/>
                <w:sz w:val="16"/>
                <w:szCs w:val="16"/>
              </w:rPr>
              <w:t>Advisory support to national and local regulators;</w:t>
            </w:r>
          </w:p>
        </w:tc>
      </w:tr>
      <w:tr w:rsidR="00444295" w:rsidRPr="00857415" w14:paraId="3E5668CA" w14:textId="77777777" w:rsidTr="002144C5">
        <w:tc>
          <w:tcPr>
            <w:tcW w:w="1550" w:type="dxa"/>
            <w:shd w:val="clear" w:color="auto" w:fill="auto"/>
          </w:tcPr>
          <w:p w14:paraId="69D03BFF"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Political changes at the local and national level</w:t>
            </w:r>
          </w:p>
        </w:tc>
        <w:tc>
          <w:tcPr>
            <w:tcW w:w="2409" w:type="dxa"/>
            <w:shd w:val="clear" w:color="auto" w:fill="auto"/>
          </w:tcPr>
          <w:p w14:paraId="749A8E75" w14:textId="77777777" w:rsidR="00444295" w:rsidRPr="00857415" w:rsidRDefault="00444295" w:rsidP="002144C5">
            <w:pPr>
              <w:jc w:val="left"/>
              <w:rPr>
                <w:rFonts w:ascii="Calibri" w:hAnsi="Calibri" w:cs="Calibri"/>
                <w:szCs w:val="22"/>
              </w:rPr>
            </w:pPr>
          </w:p>
        </w:tc>
        <w:tc>
          <w:tcPr>
            <w:tcW w:w="851" w:type="dxa"/>
            <w:shd w:val="clear" w:color="auto" w:fill="auto"/>
          </w:tcPr>
          <w:p w14:paraId="68582320"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Medium</w:t>
            </w:r>
          </w:p>
        </w:tc>
        <w:tc>
          <w:tcPr>
            <w:tcW w:w="850" w:type="dxa"/>
            <w:shd w:val="clear" w:color="auto" w:fill="auto"/>
          </w:tcPr>
          <w:p w14:paraId="18486FF3" w14:textId="77777777" w:rsidR="00444295" w:rsidRPr="00857415" w:rsidRDefault="00444295" w:rsidP="002144C5">
            <w:pPr>
              <w:jc w:val="left"/>
              <w:rPr>
                <w:rFonts w:ascii="Calibri" w:hAnsi="Calibri" w:cs="Calibri"/>
                <w:sz w:val="16"/>
                <w:szCs w:val="16"/>
              </w:rPr>
            </w:pPr>
            <w:r w:rsidRPr="00857415">
              <w:rPr>
                <w:rFonts w:ascii="Calibri" w:hAnsi="Calibri" w:cs="Calibri"/>
                <w:sz w:val="16"/>
                <w:szCs w:val="16"/>
              </w:rPr>
              <w:t>Medium</w:t>
            </w:r>
          </w:p>
        </w:tc>
        <w:tc>
          <w:tcPr>
            <w:tcW w:w="4395" w:type="dxa"/>
            <w:shd w:val="clear" w:color="auto" w:fill="auto"/>
          </w:tcPr>
          <w:p w14:paraId="2DFB7147" w14:textId="77777777" w:rsidR="00444295" w:rsidRPr="00857415" w:rsidRDefault="00444295" w:rsidP="00E13CDF">
            <w:pPr>
              <w:pStyle w:val="ListParagraph"/>
              <w:numPr>
                <w:ilvl w:val="0"/>
                <w:numId w:val="15"/>
              </w:numPr>
              <w:spacing w:before="120" w:after="120"/>
              <w:contextualSpacing/>
              <w:jc w:val="left"/>
              <w:rPr>
                <w:rFonts w:ascii="Calibri" w:hAnsi="Calibri" w:cs="Calibri"/>
                <w:sz w:val="16"/>
                <w:szCs w:val="16"/>
              </w:rPr>
            </w:pPr>
            <w:r w:rsidRPr="00857415">
              <w:rPr>
                <w:rFonts w:ascii="Calibri" w:eastAsia="Arial" w:hAnsi="Calibri" w:cs="Calibri"/>
                <w:sz w:val="16"/>
                <w:szCs w:val="16"/>
              </w:rPr>
              <w:t xml:space="preserve">The themes tackled in the project are considered high-priority issues for both the national and local level. As such, they would be supported by any national/local government regardless of political orientation. </w:t>
            </w:r>
          </w:p>
          <w:p w14:paraId="22358CE2" w14:textId="77777777" w:rsidR="00444295" w:rsidRPr="00857415" w:rsidRDefault="00444295" w:rsidP="00E13CDF">
            <w:pPr>
              <w:pStyle w:val="ListParagraph"/>
              <w:numPr>
                <w:ilvl w:val="0"/>
                <w:numId w:val="15"/>
              </w:numPr>
              <w:spacing w:before="120" w:after="120"/>
              <w:contextualSpacing/>
              <w:jc w:val="left"/>
              <w:rPr>
                <w:rFonts w:ascii="Calibri" w:hAnsi="Calibri" w:cs="Calibri"/>
                <w:sz w:val="16"/>
                <w:szCs w:val="16"/>
              </w:rPr>
            </w:pPr>
            <w:r w:rsidRPr="00857415">
              <w:rPr>
                <w:rFonts w:ascii="Calibri" w:eastAsia="Arial" w:hAnsi="Calibri" w:cs="Calibri"/>
                <w:sz w:val="16"/>
                <w:szCs w:val="16"/>
              </w:rPr>
              <w:t xml:space="preserve">UNDP will maintain regular contacts and coordination with authorities at both levels. In case of changes, they will approach the new structures with transparent and </w:t>
            </w:r>
            <w:r w:rsidRPr="00857415">
              <w:rPr>
                <w:rFonts w:ascii="Calibri" w:eastAsia="Arial" w:hAnsi="Calibri" w:cs="Calibri"/>
                <w:sz w:val="16"/>
                <w:szCs w:val="16"/>
              </w:rPr>
              <w:lastRenderedPageBreak/>
              <w:t xml:space="preserve">independent presentation of project activities, broader </w:t>
            </w:r>
            <w:proofErr w:type="gramStart"/>
            <w:r w:rsidRPr="00857415">
              <w:rPr>
                <w:rFonts w:ascii="Calibri" w:eastAsia="Arial" w:hAnsi="Calibri" w:cs="Calibri"/>
                <w:sz w:val="16"/>
                <w:szCs w:val="16"/>
              </w:rPr>
              <w:t>significance</w:t>
            </w:r>
            <w:proofErr w:type="gramEnd"/>
            <w:r w:rsidRPr="00857415">
              <w:rPr>
                <w:rFonts w:ascii="Calibri" w:eastAsia="Arial" w:hAnsi="Calibri" w:cs="Calibri"/>
                <w:sz w:val="16"/>
                <w:szCs w:val="16"/>
              </w:rPr>
              <w:t xml:space="preserve"> and impact.</w:t>
            </w:r>
          </w:p>
          <w:p w14:paraId="7B6A76A4" w14:textId="77777777" w:rsidR="00444295" w:rsidRPr="00857415" w:rsidRDefault="00444295" w:rsidP="002144C5">
            <w:pPr>
              <w:jc w:val="left"/>
              <w:rPr>
                <w:rFonts w:ascii="Calibri" w:hAnsi="Calibri" w:cs="Calibri"/>
                <w:szCs w:val="22"/>
              </w:rPr>
            </w:pPr>
          </w:p>
        </w:tc>
      </w:tr>
    </w:tbl>
    <w:p w14:paraId="5C9A5B28" w14:textId="77777777" w:rsidR="00444295" w:rsidRPr="00B77023" w:rsidRDefault="00444295" w:rsidP="00E57A31">
      <w:pPr>
        <w:spacing w:after="240"/>
        <w:rPr>
          <w:rFonts w:asciiTheme="minorHAnsi" w:hAnsiTheme="minorHAnsi" w:cstheme="minorHAnsi"/>
        </w:rPr>
      </w:pPr>
    </w:p>
    <w:p w14:paraId="6A289B97" w14:textId="77777777" w:rsidR="00E57A31" w:rsidRPr="00300B64" w:rsidRDefault="00E57A31" w:rsidP="00E57A31">
      <w:pPr>
        <w:spacing w:after="120"/>
        <w:rPr>
          <w:rFonts w:asciiTheme="minorHAnsi" w:hAnsiTheme="minorHAnsi" w:cstheme="minorHAnsi"/>
          <w:b/>
          <w:bCs/>
          <w:i/>
          <w:szCs w:val="20"/>
        </w:rPr>
      </w:pPr>
      <w:r w:rsidRPr="00300B64">
        <w:rPr>
          <w:rFonts w:asciiTheme="minorHAnsi" w:hAnsiTheme="minorHAnsi" w:cstheme="minorHAnsi"/>
          <w:b/>
          <w:bCs/>
          <w:i/>
          <w:szCs w:val="20"/>
        </w:rPr>
        <w:t>Stakeholder engagement and south-south cooperation</w:t>
      </w:r>
    </w:p>
    <w:p w14:paraId="32E5D276" w14:textId="77777777" w:rsidR="00E57A31" w:rsidRPr="00B77023" w:rsidRDefault="00E57A31" w:rsidP="00E57A31">
      <w:pPr>
        <w:spacing w:after="120"/>
        <w:rPr>
          <w:rFonts w:asciiTheme="minorHAnsi" w:hAnsiTheme="minorHAnsi" w:cstheme="minorHAnsi"/>
        </w:rPr>
      </w:pPr>
      <w:r w:rsidRPr="00B77023">
        <w:rPr>
          <w:rFonts w:asciiTheme="minorHAnsi" w:hAnsiTheme="minorHAnsi" w:cstheme="minorHAnsi"/>
        </w:rPr>
        <w:t xml:space="preserve">The stakeholder engagement plan is presented as a separate Annex to this project document.   </w:t>
      </w:r>
    </w:p>
    <w:p w14:paraId="35C7D435" w14:textId="77777777" w:rsidR="00E57A31" w:rsidRPr="00B77023" w:rsidRDefault="00E57A31" w:rsidP="00E57A31">
      <w:pPr>
        <w:spacing w:after="240"/>
        <w:rPr>
          <w:rFonts w:asciiTheme="minorHAnsi" w:hAnsiTheme="minorHAnsi" w:cstheme="minorHAnsi"/>
        </w:rPr>
      </w:pPr>
      <w:r w:rsidRPr="00B77023">
        <w:rPr>
          <w:rFonts w:asciiTheme="minorHAnsi" w:hAnsiTheme="minorHAnsi" w:cstheme="minorHAnsi"/>
        </w:rPr>
        <w:t xml:space="preserve">As regards global outreach and “south-south” co-operation, project will explore opportunities for meaningful participation in specific global and regional events where UNDP could support engagement with the global development discourse on climate action on local level. </w:t>
      </w:r>
    </w:p>
    <w:p w14:paraId="4E24B8D7" w14:textId="77777777" w:rsidR="00E57A31" w:rsidRPr="00B77023" w:rsidRDefault="00E57A31" w:rsidP="00E57A31">
      <w:pPr>
        <w:spacing w:after="240"/>
        <w:rPr>
          <w:rFonts w:asciiTheme="minorHAnsi" w:hAnsiTheme="minorHAnsi" w:cstheme="minorHAnsi"/>
        </w:rPr>
      </w:pPr>
      <w:r w:rsidRPr="00B77023">
        <w:rPr>
          <w:rFonts w:asciiTheme="minorHAnsi" w:hAnsiTheme="minorHAnsi" w:cstheme="minorHAnsi"/>
        </w:rPr>
        <w:t xml:space="preserve">In addition to the local self-governments, being the main beneficiaries of the project, the public companies and private sector will have a key role in implementing the project as project developers and participants to the challenge calls as well as actual investors and project co-financiers. Performance based payments (PBPs), as innovative tool for private sector engagement, is still UNDP’s internal procedure and can only supplement the existing complicated Government procedures for engagement of private companies. Also, besides PBPs, the project will pilot guarantee schemes to de-risk SMEs access to loans with commercial banks and other borrowings, </w:t>
      </w:r>
      <w:proofErr w:type="gramStart"/>
      <w:r w:rsidRPr="00B77023">
        <w:rPr>
          <w:rFonts w:asciiTheme="minorHAnsi" w:hAnsiTheme="minorHAnsi" w:cstheme="minorHAnsi"/>
        </w:rPr>
        <w:t>in particular for</w:t>
      </w:r>
      <w:proofErr w:type="gramEnd"/>
      <w:r w:rsidRPr="00B77023">
        <w:rPr>
          <w:rFonts w:asciiTheme="minorHAnsi" w:hAnsiTheme="minorHAnsi" w:cstheme="minorHAnsi"/>
        </w:rPr>
        <w:t xml:space="preserve"> innovative projects and business ideas. However, </w:t>
      </w:r>
      <w:proofErr w:type="gramStart"/>
      <w:r w:rsidRPr="00B77023">
        <w:rPr>
          <w:rFonts w:asciiTheme="minorHAnsi" w:hAnsiTheme="minorHAnsi" w:cstheme="minorHAnsi"/>
        </w:rPr>
        <w:t>in order to</w:t>
      </w:r>
      <w:proofErr w:type="gramEnd"/>
      <w:r w:rsidRPr="00B77023">
        <w:rPr>
          <w:rFonts w:asciiTheme="minorHAnsi" w:hAnsiTheme="minorHAnsi" w:cstheme="minorHAnsi"/>
        </w:rPr>
        <w:t xml:space="preserve"> ensure continuity and efficiency of partnerships with the private sector, more sustainable mechanisms will need to be elaborated during the time span of the project for blending of funds and de-risking investments. The project will benefit here from the experience collected from other challenge calls and similar bank guarantee facilities operated by UNDP.  </w:t>
      </w:r>
    </w:p>
    <w:p w14:paraId="71D3E3CC" w14:textId="77777777" w:rsidR="00E57A31" w:rsidRPr="00300B64" w:rsidRDefault="00E57A31" w:rsidP="00E57A31">
      <w:pPr>
        <w:spacing w:after="120"/>
        <w:rPr>
          <w:rFonts w:asciiTheme="minorHAnsi" w:hAnsiTheme="minorHAnsi" w:cstheme="minorHAnsi"/>
          <w:b/>
          <w:bCs/>
          <w:i/>
          <w:szCs w:val="20"/>
        </w:rPr>
      </w:pPr>
      <w:r w:rsidRPr="00300B64">
        <w:rPr>
          <w:rFonts w:asciiTheme="minorHAnsi" w:hAnsiTheme="minorHAnsi" w:cstheme="minorHAnsi"/>
          <w:b/>
          <w:bCs/>
          <w:i/>
          <w:szCs w:val="20"/>
        </w:rPr>
        <w:t>Gender equality and Women’s Empowerment</w:t>
      </w:r>
    </w:p>
    <w:p w14:paraId="1BEEFADA" w14:textId="77777777" w:rsidR="00E57A31" w:rsidRPr="00B77023" w:rsidRDefault="00E57A31" w:rsidP="00E57A31">
      <w:pPr>
        <w:spacing w:after="120"/>
        <w:rPr>
          <w:rFonts w:asciiTheme="minorHAnsi" w:hAnsiTheme="minorHAnsi" w:cstheme="minorHAnsi"/>
          <w:szCs w:val="20"/>
        </w:rPr>
      </w:pPr>
      <w:r w:rsidRPr="00B77023">
        <w:rPr>
          <w:rFonts w:asciiTheme="minorHAnsi" w:hAnsiTheme="minorHAnsi" w:cstheme="minorHAnsi"/>
          <w:szCs w:val="20"/>
        </w:rPr>
        <w:t xml:space="preserve">Project activities will be designed in such a manner that gender specific issues can be </w:t>
      </w:r>
      <w:proofErr w:type="gramStart"/>
      <w:r w:rsidRPr="00B77023">
        <w:rPr>
          <w:rFonts w:asciiTheme="minorHAnsi" w:hAnsiTheme="minorHAnsi" w:cstheme="minorHAnsi"/>
          <w:szCs w:val="20"/>
        </w:rPr>
        <w:t>taken into account</w:t>
      </w:r>
      <w:proofErr w:type="gramEnd"/>
      <w:r w:rsidRPr="00B77023">
        <w:rPr>
          <w:rFonts w:asciiTheme="minorHAnsi" w:hAnsiTheme="minorHAnsi" w:cstheme="minorHAnsi"/>
          <w:szCs w:val="20"/>
        </w:rPr>
        <w:t xml:space="preserve"> in the policy and regulatory amendments, when applicable. The gender specific dimensions of the project can also show up when counting the number of participants benefitting from the related training.  Therefore, the project will facilitate and closely monitor that equal training opportunities are provided for both men and women.  As an example, the project can arrange childcare services during the training sessions, when and as needed. Awareness raising activities will involve participation and cooperation of women associations and women NGOs to support mainstreaming of gender considerations in climate change actions on local level. </w:t>
      </w:r>
    </w:p>
    <w:p w14:paraId="3A1A2CB3" w14:textId="77777777" w:rsidR="00E57A31" w:rsidRPr="00B77023" w:rsidRDefault="00E57A31" w:rsidP="00E57A31">
      <w:pPr>
        <w:spacing w:after="120"/>
        <w:rPr>
          <w:rFonts w:asciiTheme="minorHAnsi" w:hAnsiTheme="minorHAnsi" w:cstheme="minorHAnsi"/>
        </w:rPr>
      </w:pPr>
      <w:r w:rsidRPr="00B77023">
        <w:rPr>
          <w:rFonts w:asciiTheme="minorHAnsi" w:hAnsiTheme="minorHAnsi" w:cstheme="minorHAnsi"/>
        </w:rPr>
        <w:t xml:space="preserve">All contractors shall be requested to provide non-discriminate participation of men and women during the implementation phase of respective tasks.  Female innovators, entrepreneurs and experts will be specifically encouraged to participate in the project implementation. The project will ensure that the challenges are to be designed and implemented with a gender sensitive approach though defining gender sensitive criteria, ensuring gender balance within the project selection </w:t>
      </w:r>
      <w:proofErr w:type="gramStart"/>
      <w:r w:rsidRPr="00B77023">
        <w:rPr>
          <w:rFonts w:asciiTheme="minorHAnsi" w:hAnsiTheme="minorHAnsi" w:cstheme="minorHAnsi"/>
        </w:rPr>
        <w:t>committees</w:t>
      </w:r>
      <w:proofErr w:type="gramEnd"/>
      <w:r w:rsidRPr="00B77023">
        <w:rPr>
          <w:rFonts w:asciiTheme="minorHAnsi" w:hAnsiTheme="minorHAnsi" w:cstheme="minorHAnsi"/>
        </w:rPr>
        <w:t xml:space="preserve"> and providing gender expertise to the projects that will be selected.</w:t>
      </w:r>
    </w:p>
    <w:p w14:paraId="1931AF03" w14:textId="77777777" w:rsidR="00E57A31" w:rsidRPr="00B77023" w:rsidRDefault="00E57A31" w:rsidP="00E57A31">
      <w:pPr>
        <w:spacing w:after="120"/>
        <w:rPr>
          <w:rFonts w:asciiTheme="minorHAnsi" w:hAnsiTheme="minorHAnsi" w:cstheme="minorHAnsi"/>
        </w:rPr>
      </w:pPr>
      <w:r w:rsidRPr="00B77023">
        <w:rPr>
          <w:rFonts w:asciiTheme="minorHAnsi" w:hAnsiTheme="minorHAnsi" w:cstheme="minorHAnsi"/>
        </w:rPr>
        <w:t>In order to ensure sustainability and replicability of gender-related interventions, the project will involve national institutions addressing women’s issues in all related activities, such as the Coordinating Body for Gender Equality of the Government of Serbia (www.gendernet.rs), the Ministry of Labour, Employment and Social Policy, the Ministry of Interior, the Network of Women Members of Parliament, the Provincial Secretariat for Gender Equality, local-level bodies for gender equality and women’s NGOs. The project will also establish formal cooperation with the Statistical Office of the Republic of Serbia so that project results can feed in the statistical data related to women and men in the Republic of Serbia, which provides an overview of gender-disaggregated data. This will contribute to the implementation of the national strategy on gender equality containing a specific objective on gender-sensitive statistics and records.</w:t>
      </w:r>
    </w:p>
    <w:p w14:paraId="1B74A89F" w14:textId="7B9D135D" w:rsidR="00FC7293" w:rsidRPr="00857415" w:rsidRDefault="4215BC43" w:rsidP="00444295">
      <w:pPr>
        <w:spacing w:before="240" w:line="360" w:lineRule="auto"/>
        <w:rPr>
          <w:rFonts w:ascii="Calibri" w:hAnsi="Calibri" w:cs="Calibri"/>
          <w:b/>
          <w:sz w:val="20"/>
        </w:rPr>
      </w:pPr>
      <w:r w:rsidRPr="0CA366CB">
        <w:rPr>
          <w:rFonts w:ascii="Calibri" w:hAnsi="Calibri" w:cs="Calibri"/>
          <w:b/>
          <w:bCs/>
          <w:i/>
          <w:iCs/>
          <w:sz w:val="20"/>
          <w:szCs w:val="20"/>
        </w:rPr>
        <w:lastRenderedPageBreak/>
        <w:t>Digital Solution</w:t>
      </w:r>
      <w:r w:rsidR="13FC4F3C" w:rsidRPr="0CA366CB">
        <w:rPr>
          <w:rFonts w:ascii="Calibri" w:hAnsi="Calibri" w:cs="Calibri"/>
          <w:b/>
          <w:bCs/>
          <w:i/>
          <w:iCs/>
          <w:sz w:val="20"/>
          <w:szCs w:val="20"/>
        </w:rPr>
        <w:t>s</w:t>
      </w:r>
      <w:r w:rsidR="007A06DD" w:rsidRPr="0CA366CB">
        <w:rPr>
          <w:rStyle w:val="FootnoteReference"/>
          <w:rFonts w:ascii="Calibri" w:hAnsi="Calibri" w:cs="Calibri"/>
          <w:i/>
          <w:iCs/>
        </w:rPr>
        <w:footnoteReference w:id="8"/>
      </w:r>
    </w:p>
    <w:p w14:paraId="6D99DF93" w14:textId="71487747" w:rsidR="00C8786B" w:rsidRPr="00E57A31" w:rsidRDefault="006B20F6" w:rsidP="00444295">
      <w:pPr>
        <w:spacing w:line="276" w:lineRule="auto"/>
        <w:contextualSpacing/>
        <w:rPr>
          <w:rFonts w:ascii="Calibri" w:hAnsi="Calibri" w:cs="Calibri"/>
          <w:szCs w:val="22"/>
        </w:rPr>
      </w:pPr>
      <w:r w:rsidRPr="00E57A31">
        <w:rPr>
          <w:rFonts w:ascii="Calibri" w:hAnsi="Calibri" w:cs="Calibri"/>
          <w:szCs w:val="22"/>
          <w:lang w:val="en-US"/>
        </w:rPr>
        <w:t>In</w:t>
      </w:r>
      <w:r w:rsidR="004A6FDE" w:rsidRPr="00E57A31">
        <w:rPr>
          <w:rFonts w:ascii="Calibri" w:hAnsi="Calibri" w:cs="Calibri"/>
          <w:szCs w:val="22"/>
          <w:lang w:val="en-US"/>
        </w:rPr>
        <w:t xml:space="preserve"> the</w:t>
      </w:r>
      <w:r w:rsidRPr="00E57A31">
        <w:rPr>
          <w:rFonts w:ascii="Calibri" w:hAnsi="Calibri" w:cs="Calibri"/>
          <w:szCs w:val="22"/>
          <w:lang w:val="en-US"/>
        </w:rPr>
        <w:t xml:space="preserve"> scope of Component 2</w:t>
      </w:r>
      <w:r w:rsidR="004A6FDE" w:rsidRPr="00E57A31">
        <w:rPr>
          <w:rFonts w:ascii="Calibri" w:hAnsi="Calibri" w:cs="Calibri"/>
          <w:szCs w:val="22"/>
          <w:lang w:val="en-US"/>
        </w:rPr>
        <w:t>,</w:t>
      </w:r>
      <w:r w:rsidRPr="00E57A31">
        <w:rPr>
          <w:rFonts w:ascii="Calibri" w:hAnsi="Calibri" w:cs="Calibri"/>
          <w:szCs w:val="22"/>
          <w:lang w:val="en-US"/>
        </w:rPr>
        <w:t xml:space="preserve"> special focus will be on supporting innovation. Based on UNDP experience with challenge calls, the vibrant IT sector in Serbia is very interested in proposing novel digital solutions in response to challenges. In this context and following the approach to foster open data, various web-based software products for data monitoring or collection have been prepared already. The </w:t>
      </w:r>
      <w:r w:rsidR="004A6FDE" w:rsidRPr="00E57A31">
        <w:rPr>
          <w:rFonts w:ascii="Calibri" w:hAnsi="Calibri" w:cs="Calibri"/>
          <w:szCs w:val="22"/>
          <w:lang w:val="en-US"/>
        </w:rPr>
        <w:t xml:space="preserve">project </w:t>
      </w:r>
      <w:r w:rsidRPr="00E57A31">
        <w:rPr>
          <w:rFonts w:ascii="Calibri" w:hAnsi="Calibri" w:cs="Calibri"/>
          <w:szCs w:val="22"/>
          <w:lang w:val="en-US"/>
        </w:rPr>
        <w:t>will benefit from this experience a</w:t>
      </w:r>
      <w:r w:rsidR="00AB499E" w:rsidRPr="00E57A31">
        <w:rPr>
          <w:rFonts w:ascii="Calibri" w:hAnsi="Calibri" w:cs="Calibri"/>
          <w:szCs w:val="22"/>
          <w:lang w:val="en-US"/>
        </w:rPr>
        <w:t xml:space="preserve">nd will aim at </w:t>
      </w:r>
      <w:r w:rsidR="004A6FDE" w:rsidRPr="00E57A31">
        <w:rPr>
          <w:rFonts w:ascii="Calibri" w:hAnsi="Calibri" w:cs="Calibri"/>
          <w:szCs w:val="22"/>
          <w:lang w:val="en-US"/>
        </w:rPr>
        <w:t xml:space="preserve">promoting </w:t>
      </w:r>
      <w:r w:rsidR="00AB499E" w:rsidRPr="00E57A31">
        <w:rPr>
          <w:rFonts w:ascii="Calibri" w:hAnsi="Calibri" w:cs="Calibri"/>
          <w:szCs w:val="22"/>
          <w:lang w:val="en-US"/>
        </w:rPr>
        <w:t xml:space="preserve">development </w:t>
      </w:r>
      <w:r w:rsidR="004A6FDE" w:rsidRPr="00E57A31">
        <w:rPr>
          <w:rFonts w:ascii="Calibri" w:hAnsi="Calibri" w:cs="Calibri"/>
          <w:szCs w:val="22"/>
          <w:lang w:val="en-US"/>
        </w:rPr>
        <w:t xml:space="preserve">and deployment </w:t>
      </w:r>
      <w:r w:rsidR="00AB499E" w:rsidRPr="00E57A31">
        <w:rPr>
          <w:rFonts w:ascii="Calibri" w:hAnsi="Calibri" w:cs="Calibri"/>
          <w:szCs w:val="22"/>
          <w:lang w:val="en-US"/>
        </w:rPr>
        <w:t>of innovative</w:t>
      </w:r>
      <w:r w:rsidRPr="00E57A31">
        <w:rPr>
          <w:rFonts w:ascii="Calibri" w:hAnsi="Calibri" w:cs="Calibri"/>
          <w:szCs w:val="22"/>
          <w:lang w:val="en-US"/>
        </w:rPr>
        <w:t xml:space="preserve"> digital solutions</w:t>
      </w:r>
      <w:r w:rsidR="00AB499E" w:rsidRPr="00E57A31">
        <w:rPr>
          <w:rFonts w:ascii="Calibri" w:hAnsi="Calibri" w:cs="Calibri"/>
          <w:szCs w:val="22"/>
          <w:lang w:val="en-US"/>
        </w:rPr>
        <w:t xml:space="preserve"> and tools.</w:t>
      </w:r>
    </w:p>
    <w:p w14:paraId="34782868" w14:textId="77777777" w:rsidR="002730D4" w:rsidRPr="002730D4" w:rsidRDefault="002730D4" w:rsidP="002730D4">
      <w:pPr>
        <w:rPr>
          <w:rFonts w:ascii="Calibri" w:hAnsi="Calibri" w:cs="Calibri"/>
          <w:b/>
          <w:bCs/>
          <w:i/>
          <w:iCs/>
          <w:szCs w:val="22"/>
        </w:rPr>
      </w:pPr>
      <w:r w:rsidRPr="002730D4">
        <w:rPr>
          <w:rFonts w:ascii="Calibri" w:hAnsi="Calibri" w:cs="Calibri"/>
          <w:b/>
          <w:bCs/>
          <w:i/>
          <w:iCs/>
          <w:szCs w:val="22"/>
        </w:rPr>
        <w:t xml:space="preserve">Knowledge Management   </w:t>
      </w:r>
    </w:p>
    <w:p w14:paraId="00B2DE60" w14:textId="77777777" w:rsidR="002730D4" w:rsidRPr="002730D4" w:rsidRDefault="002730D4" w:rsidP="002730D4">
      <w:pPr>
        <w:rPr>
          <w:rFonts w:ascii="Calibri" w:hAnsi="Calibri" w:cs="Calibri"/>
          <w:szCs w:val="22"/>
        </w:rPr>
      </w:pPr>
      <w:r w:rsidRPr="002730D4">
        <w:rPr>
          <w:rFonts w:ascii="Calibri" w:hAnsi="Calibri" w:cs="Calibri"/>
          <w:szCs w:val="22"/>
        </w:rPr>
        <w:t xml:space="preserve">The project will incite sharing of experience with other relevant UNDP activities. The planning documents supported will be published to increase knowledge and awareness and support replication. </w:t>
      </w:r>
    </w:p>
    <w:p w14:paraId="6909AC04" w14:textId="77777777" w:rsidR="002730D4" w:rsidRPr="002730D4" w:rsidRDefault="002730D4" w:rsidP="002730D4">
      <w:pPr>
        <w:rPr>
          <w:rFonts w:ascii="Calibri" w:hAnsi="Calibri" w:cs="Calibri"/>
          <w:szCs w:val="22"/>
        </w:rPr>
      </w:pPr>
      <w:r w:rsidRPr="002730D4">
        <w:rPr>
          <w:rFonts w:ascii="Calibri" w:hAnsi="Calibri" w:cs="Calibri"/>
          <w:szCs w:val="22"/>
        </w:rPr>
        <w:t xml:space="preserve">The project will aim at raising public attention to the positive examples of LSGs, preferably those having strong partnerships with businesses and organisations working at local level, that are leading by example as agents of change showing that the public and private sectors in Serbia are indeed interested in the green transition.  </w:t>
      </w:r>
    </w:p>
    <w:p w14:paraId="2E8663F9" w14:textId="77777777" w:rsidR="00967B1F" w:rsidRPr="00A66560" w:rsidRDefault="00967B1F" w:rsidP="00967B1F">
      <w:pPr>
        <w:rPr>
          <w:rFonts w:ascii="Calibri" w:hAnsi="Calibri" w:cs="Calibri"/>
        </w:rPr>
      </w:pPr>
      <w:r w:rsidRPr="0CA366CB">
        <w:rPr>
          <w:rFonts w:ascii="Calibri" w:hAnsi="Calibri" w:cs="Calibri"/>
        </w:rPr>
        <w:t xml:space="preserve">The </w:t>
      </w:r>
      <w:r>
        <w:rPr>
          <w:rFonts w:ascii="Calibri" w:hAnsi="Calibri" w:cs="Calibri"/>
        </w:rPr>
        <w:t xml:space="preserve">project will support </w:t>
      </w:r>
      <w:proofErr w:type="spellStart"/>
      <w:r>
        <w:rPr>
          <w:rFonts w:ascii="Calibri" w:hAnsi="Calibri" w:cs="Calibri"/>
        </w:rPr>
        <w:t>sctivity</w:t>
      </w:r>
      <w:proofErr w:type="spellEnd"/>
      <w:r w:rsidRPr="0CA366CB">
        <w:rPr>
          <w:rFonts w:ascii="Calibri" w:hAnsi="Calibri" w:cs="Calibri"/>
        </w:rPr>
        <w:t xml:space="preserve"> “Award for EU Green Agenda for Serbia” </w:t>
      </w:r>
      <w:r>
        <w:rPr>
          <w:rFonts w:ascii="Calibri" w:hAnsi="Calibri" w:cs="Calibri"/>
        </w:rPr>
        <w:t xml:space="preserve">established through the complementary “EU for Green Agenda in Serbia” project. This is a </w:t>
      </w:r>
      <w:r w:rsidRPr="0CA366CB">
        <w:rPr>
          <w:rFonts w:ascii="Calibri" w:hAnsi="Calibri" w:cs="Calibri"/>
        </w:rPr>
        <w:t>competition for frontrunners</w:t>
      </w:r>
      <w:r>
        <w:rPr>
          <w:rFonts w:ascii="Calibri" w:hAnsi="Calibri" w:cs="Calibri"/>
        </w:rPr>
        <w:t xml:space="preserve"> that will </w:t>
      </w:r>
      <w:r w:rsidRPr="0CA366CB">
        <w:rPr>
          <w:rFonts w:ascii="Calibri" w:hAnsi="Calibri" w:cs="Calibri"/>
        </w:rPr>
        <w:t>creat</w:t>
      </w:r>
      <w:r>
        <w:rPr>
          <w:rFonts w:ascii="Calibri" w:hAnsi="Calibri" w:cs="Calibri"/>
        </w:rPr>
        <w:t>e</w:t>
      </w:r>
      <w:r w:rsidRPr="0CA366CB">
        <w:rPr>
          <w:rFonts w:ascii="Calibri" w:hAnsi="Calibri" w:cs="Calibri"/>
        </w:rPr>
        <w:t xml:space="preserve"> strong media communication on action and change and become an advocacy and mobilisation tool for inspiring further action in Serbia. Based on the competition results, UNDP will competitively select up to 10 entities and award them with the Innovation Award (technically prepared and issued by the UNDP), acknowledging </w:t>
      </w:r>
      <w:proofErr w:type="gramStart"/>
      <w:r w:rsidRPr="0CA366CB">
        <w:rPr>
          <w:rFonts w:ascii="Calibri" w:hAnsi="Calibri" w:cs="Calibri"/>
        </w:rPr>
        <w:t>particular contribution</w:t>
      </w:r>
      <w:proofErr w:type="gramEnd"/>
      <w:r w:rsidRPr="0CA366CB">
        <w:rPr>
          <w:rFonts w:ascii="Calibri" w:hAnsi="Calibri" w:cs="Calibri"/>
        </w:rPr>
        <w:t xml:space="preserve"> to awareness or business model fitting into the Green Agenda for the Western Balkans.</w:t>
      </w:r>
    </w:p>
    <w:p w14:paraId="74B623D7" w14:textId="77777777" w:rsidR="00967B1F" w:rsidRPr="00A66560" w:rsidRDefault="00967B1F" w:rsidP="00967B1F">
      <w:pPr>
        <w:spacing w:after="120"/>
        <w:rPr>
          <w:rFonts w:ascii="Calibri" w:eastAsia="Calibri" w:hAnsi="Calibri" w:cs="Calibri"/>
          <w:szCs w:val="22"/>
        </w:rPr>
      </w:pPr>
      <w:r w:rsidRPr="0CA366CB">
        <w:rPr>
          <w:rFonts w:ascii="Calibri" w:eastAsia="Calibri" w:hAnsi="Calibri" w:cs="Calibri"/>
          <w:szCs w:val="22"/>
        </w:rPr>
        <w:t xml:space="preserve">In addition, the Project will </w:t>
      </w:r>
      <w:r>
        <w:rPr>
          <w:rFonts w:ascii="Calibri" w:eastAsia="Calibri" w:hAnsi="Calibri" w:cs="Calibri"/>
          <w:szCs w:val="22"/>
        </w:rPr>
        <w:t xml:space="preserve">further support implementation of the </w:t>
      </w:r>
      <w:r w:rsidRPr="0CA366CB">
        <w:rPr>
          <w:rFonts w:ascii="Calibri" w:eastAsia="Calibri" w:hAnsi="Calibri" w:cs="Calibri"/>
          <w:szCs w:val="22"/>
        </w:rPr>
        <w:t>training module on local air quality planning</w:t>
      </w:r>
      <w:r>
        <w:rPr>
          <w:rFonts w:ascii="Calibri" w:eastAsia="Calibri" w:hAnsi="Calibri" w:cs="Calibri"/>
          <w:szCs w:val="22"/>
        </w:rPr>
        <w:t>, developed though the EU for Green Agenda in Serbia project</w:t>
      </w:r>
      <w:r w:rsidRPr="0CA366CB">
        <w:rPr>
          <w:rFonts w:ascii="Calibri" w:eastAsia="Calibri" w:hAnsi="Calibri" w:cs="Calibri"/>
          <w:szCs w:val="22"/>
        </w:rPr>
        <w:t>. The training module will be posted online and available to the local self-governments.</w:t>
      </w:r>
    </w:p>
    <w:p w14:paraId="5FB7C0D6" w14:textId="77777777" w:rsidR="002730D4" w:rsidRPr="002730D4" w:rsidRDefault="002730D4" w:rsidP="002730D4">
      <w:pPr>
        <w:rPr>
          <w:rFonts w:ascii="Calibri" w:hAnsi="Calibri" w:cs="Calibri"/>
          <w:szCs w:val="22"/>
        </w:rPr>
      </w:pPr>
    </w:p>
    <w:p w14:paraId="276DB95F" w14:textId="00EB79C6" w:rsidR="002730D4" w:rsidRPr="00300B64" w:rsidRDefault="002730D4" w:rsidP="002730D4">
      <w:pPr>
        <w:rPr>
          <w:rFonts w:ascii="Calibri" w:hAnsi="Calibri" w:cs="Calibri"/>
          <w:b/>
          <w:bCs/>
          <w:szCs w:val="22"/>
        </w:rPr>
      </w:pPr>
      <w:r w:rsidRPr="00300B64">
        <w:rPr>
          <w:rFonts w:ascii="Calibri" w:hAnsi="Calibri" w:cs="Calibri"/>
          <w:b/>
          <w:bCs/>
          <w:szCs w:val="22"/>
        </w:rPr>
        <w:t>Benefits (socio-economic benefits) and achieving global environment benefits</w:t>
      </w:r>
    </w:p>
    <w:p w14:paraId="376D2D01" w14:textId="77777777" w:rsidR="002730D4" w:rsidRPr="002730D4" w:rsidRDefault="002730D4" w:rsidP="002730D4">
      <w:pPr>
        <w:rPr>
          <w:rFonts w:ascii="Calibri" w:hAnsi="Calibri" w:cs="Calibri"/>
          <w:szCs w:val="22"/>
        </w:rPr>
      </w:pPr>
      <w:r w:rsidRPr="002730D4">
        <w:rPr>
          <w:rFonts w:ascii="Calibri" w:hAnsi="Calibri" w:cs="Calibri"/>
          <w:szCs w:val="22"/>
        </w:rPr>
        <w:t xml:space="preserve">The project will support improving health and overall quality of life through reduced pollution and increased resilience to climate change. Four intertwined components contribute to four out of five </w:t>
      </w:r>
      <w:proofErr w:type="gramStart"/>
      <w:r w:rsidRPr="002730D4">
        <w:rPr>
          <w:rFonts w:ascii="Calibri" w:hAnsi="Calibri" w:cs="Calibri"/>
          <w:szCs w:val="22"/>
        </w:rPr>
        <w:t>pillar</w:t>
      </w:r>
      <w:proofErr w:type="gramEnd"/>
      <w:r w:rsidRPr="002730D4">
        <w:rPr>
          <w:rFonts w:ascii="Calibri" w:hAnsi="Calibri" w:cs="Calibri"/>
          <w:szCs w:val="22"/>
        </w:rPr>
        <w:t xml:space="preserve"> of the EU Green Agenda for Western Balkans, vehicle for alignment of Western Balkans with the EU ambitions regarding the Paris Agreement. </w:t>
      </w:r>
    </w:p>
    <w:p w14:paraId="726461BE" w14:textId="77777777" w:rsidR="002730D4" w:rsidRPr="002730D4" w:rsidRDefault="002730D4" w:rsidP="002730D4">
      <w:pPr>
        <w:rPr>
          <w:rFonts w:ascii="Calibri" w:hAnsi="Calibri" w:cs="Calibri"/>
          <w:szCs w:val="22"/>
        </w:rPr>
      </w:pPr>
      <w:r w:rsidRPr="002730D4">
        <w:rPr>
          <w:rFonts w:ascii="Calibri" w:hAnsi="Calibri" w:cs="Calibri"/>
          <w:szCs w:val="22"/>
        </w:rPr>
        <w:t xml:space="preserve">In addition, the project activities will contribute directly to mobilizing additional funding from both, public and private sectors, as well as commercial borrowing, needed to attain the global climate mitigation targets embedded into the NDCs. Serbia’s draft revised NDC document proposes an increase of the economy-wide climate ambition from 9,8% (as expressed by Serbia’s INDC) to 33,3% of GHG emission reduction by 2030 compared to the 1990 levels. Such a significant increase will require the mobilization of additional funding for new technologies and low-carbon business models in all sectors of the economy. In this way, Serbia will be able to actively contribute to the achievement of the Paris Agreement targets, while at the same time boosting the national economy.  </w:t>
      </w:r>
    </w:p>
    <w:p w14:paraId="341458F5" w14:textId="77777777" w:rsidR="002730D4" w:rsidRPr="002730D4" w:rsidRDefault="002730D4" w:rsidP="002730D4">
      <w:pPr>
        <w:rPr>
          <w:rFonts w:ascii="Calibri" w:hAnsi="Calibri" w:cs="Calibri"/>
          <w:szCs w:val="22"/>
        </w:rPr>
      </w:pPr>
      <w:r w:rsidRPr="002730D4">
        <w:rPr>
          <w:rFonts w:ascii="Calibri" w:hAnsi="Calibri" w:cs="Calibri"/>
          <w:szCs w:val="22"/>
        </w:rPr>
        <w:t>The project will also assist Serbia in contributing to SDGs with related socio-economic benefits such as goal 13 on Climate Action, goal 7 by increasing the energy efficiency rates and use of RES; goal 9 by increasing the access of small-scale industrial and other enterprises to financial services, including affordable credit, and their integration into value chains and markets; goal 15 to halt and reverse land degradation and halt biodiversity loss and goal 12 by making cities more sustainable and resilient.</w:t>
      </w:r>
    </w:p>
    <w:p w14:paraId="2ADC4ADF" w14:textId="77777777" w:rsidR="00D459DF" w:rsidRPr="00741518" w:rsidRDefault="00D459DF" w:rsidP="00D459DF">
      <w:pPr>
        <w:spacing w:after="0" w:line="276" w:lineRule="auto"/>
        <w:rPr>
          <w:rFonts w:asciiTheme="minorHAnsi" w:eastAsiaTheme="minorEastAsia" w:hAnsiTheme="minorHAnsi" w:cstheme="minorBidi"/>
          <w:b/>
          <w:bCs/>
          <w:i/>
          <w:iCs/>
          <w:szCs w:val="22"/>
        </w:rPr>
      </w:pPr>
      <w:r w:rsidRPr="00741518">
        <w:rPr>
          <w:rFonts w:asciiTheme="minorHAnsi" w:eastAsiaTheme="minorEastAsia" w:hAnsiTheme="minorHAnsi" w:cstheme="minorBidi"/>
          <w:b/>
          <w:bCs/>
          <w:i/>
          <w:iCs/>
          <w:szCs w:val="22"/>
        </w:rPr>
        <w:t>Communication and Outreach</w:t>
      </w:r>
    </w:p>
    <w:p w14:paraId="186BBE49" w14:textId="77777777" w:rsidR="00C65713" w:rsidRPr="00F00F1B" w:rsidRDefault="00C65713" w:rsidP="00C65713">
      <w:pPr>
        <w:spacing w:after="0" w:line="276" w:lineRule="auto"/>
        <w:rPr>
          <w:rFonts w:ascii="Calibri" w:hAnsi="Calibri" w:cs="Calibri"/>
          <w:szCs w:val="22"/>
        </w:rPr>
      </w:pPr>
      <w:r w:rsidRPr="00F00F1B">
        <w:rPr>
          <w:rFonts w:ascii="Calibri" w:hAnsi="Calibri" w:cs="Calibri"/>
          <w:szCs w:val="22"/>
        </w:rPr>
        <w:lastRenderedPageBreak/>
        <w:t xml:space="preserve">A Communication Plan </w:t>
      </w:r>
      <w:r>
        <w:rPr>
          <w:rFonts w:ascii="Calibri" w:hAnsi="Calibri" w:cs="Calibri"/>
          <w:szCs w:val="22"/>
        </w:rPr>
        <w:t xml:space="preserve">will be developed, complementary to the Communication and Visibility Plan prepared for the EU for Green Agenda in Serbia project. </w:t>
      </w:r>
      <w:r w:rsidRPr="00F00F1B">
        <w:rPr>
          <w:rFonts w:ascii="Calibri" w:hAnsi="Calibri" w:cs="Calibri"/>
          <w:szCs w:val="22"/>
        </w:rPr>
        <w:t>At the beginning of the inception phase, UNDP shall propose, in consultation with the</w:t>
      </w:r>
      <w:r>
        <w:rPr>
          <w:rFonts w:ascii="Calibri" w:hAnsi="Calibri" w:cs="Calibri"/>
          <w:szCs w:val="22"/>
        </w:rPr>
        <w:t xml:space="preserve"> </w:t>
      </w:r>
      <w:proofErr w:type="spellStart"/>
      <w:r>
        <w:rPr>
          <w:rFonts w:ascii="Calibri" w:hAnsi="Calibri" w:cs="Calibri"/>
          <w:szCs w:val="22"/>
        </w:rPr>
        <w:t>MoEP</w:t>
      </w:r>
      <w:proofErr w:type="spellEnd"/>
      <w:r>
        <w:rPr>
          <w:rFonts w:ascii="Calibri" w:hAnsi="Calibri" w:cs="Calibri"/>
          <w:szCs w:val="22"/>
        </w:rPr>
        <w:t xml:space="preserve"> and</w:t>
      </w:r>
      <w:r w:rsidRPr="00F00F1B">
        <w:rPr>
          <w:rFonts w:ascii="Calibri" w:hAnsi="Calibri" w:cs="Calibri"/>
          <w:szCs w:val="22"/>
        </w:rPr>
        <w:t xml:space="preserve"> EU Delegation, the visual identity of the Project, which shall, be agreed and used in all communication materials</w:t>
      </w:r>
      <w:r>
        <w:rPr>
          <w:rFonts w:ascii="Calibri" w:hAnsi="Calibri" w:cs="Calibri"/>
          <w:szCs w:val="22"/>
        </w:rPr>
        <w:t xml:space="preserve"> used for the EU for Green Agenda in Serbia project</w:t>
      </w:r>
      <w:r w:rsidRPr="00F00F1B">
        <w:rPr>
          <w:rFonts w:ascii="Calibri" w:hAnsi="Calibri" w:cs="Calibri"/>
          <w:szCs w:val="22"/>
        </w:rPr>
        <w:t xml:space="preserve">. </w:t>
      </w:r>
    </w:p>
    <w:p w14:paraId="786FC232" w14:textId="77777777" w:rsidR="00C65713" w:rsidRPr="00F00F1B" w:rsidRDefault="00C65713" w:rsidP="00C65713">
      <w:pPr>
        <w:spacing w:after="0" w:line="276" w:lineRule="auto"/>
        <w:rPr>
          <w:rFonts w:ascii="Calibri" w:hAnsi="Calibri" w:cs="Calibri"/>
          <w:szCs w:val="22"/>
        </w:rPr>
      </w:pPr>
      <w:r w:rsidRPr="00F00F1B">
        <w:rPr>
          <w:rFonts w:ascii="Calibri" w:hAnsi="Calibri" w:cs="Calibri"/>
          <w:szCs w:val="22"/>
        </w:rPr>
        <w:t>The main messages communicated throughout the implementation will be:</w:t>
      </w:r>
    </w:p>
    <w:p w14:paraId="7279E389" w14:textId="77777777" w:rsidR="00C65713" w:rsidRPr="00F00F1B" w:rsidRDefault="00C65713" w:rsidP="00C65713">
      <w:pPr>
        <w:pStyle w:val="ListParagraph"/>
        <w:numPr>
          <w:ilvl w:val="0"/>
          <w:numId w:val="135"/>
        </w:numPr>
        <w:spacing w:after="0" w:line="276" w:lineRule="auto"/>
        <w:rPr>
          <w:rFonts w:ascii="Calibri" w:hAnsi="Calibri" w:cs="Calibri"/>
          <w:szCs w:val="22"/>
        </w:rPr>
      </w:pPr>
      <w:r w:rsidRPr="00F00F1B">
        <w:rPr>
          <w:rFonts w:ascii="Calibri" w:hAnsi="Calibri" w:cs="Calibri"/>
          <w:szCs w:val="22"/>
        </w:rPr>
        <w:t xml:space="preserve">Significance of undertaking immediate actions to implement the Green Agenda in </w:t>
      </w:r>
      <w:proofErr w:type="gramStart"/>
      <w:r w:rsidRPr="00F00F1B">
        <w:rPr>
          <w:rFonts w:ascii="Calibri" w:hAnsi="Calibri" w:cs="Calibri"/>
          <w:szCs w:val="22"/>
        </w:rPr>
        <w:t>Serbia;</w:t>
      </w:r>
      <w:proofErr w:type="gramEnd"/>
    </w:p>
    <w:p w14:paraId="491AE3D9" w14:textId="77777777" w:rsidR="00C65713" w:rsidRPr="00F00F1B" w:rsidRDefault="00C65713" w:rsidP="00C65713">
      <w:pPr>
        <w:pStyle w:val="ListParagraph"/>
        <w:numPr>
          <w:ilvl w:val="0"/>
          <w:numId w:val="135"/>
        </w:numPr>
        <w:spacing w:after="0" w:line="276" w:lineRule="auto"/>
        <w:rPr>
          <w:rFonts w:ascii="Calibri" w:hAnsi="Calibri" w:cs="Calibri"/>
          <w:szCs w:val="22"/>
        </w:rPr>
      </w:pPr>
      <w:r w:rsidRPr="00F00F1B">
        <w:rPr>
          <w:rFonts w:ascii="Calibri" w:hAnsi="Calibri" w:cs="Calibri"/>
          <w:szCs w:val="22"/>
        </w:rPr>
        <w:t xml:space="preserve">Significance of the positive leading role of the Government institutions in leading the green agenda implementation in order to improve quality of life for Serbian citizens, unlocking and creating conditions for economic growth at the same time supporting environmental </w:t>
      </w:r>
      <w:proofErr w:type="gramStart"/>
      <w:r w:rsidRPr="00F00F1B">
        <w:rPr>
          <w:rFonts w:ascii="Calibri" w:hAnsi="Calibri" w:cs="Calibri"/>
          <w:szCs w:val="22"/>
        </w:rPr>
        <w:t>improvements;</w:t>
      </w:r>
      <w:proofErr w:type="gramEnd"/>
    </w:p>
    <w:p w14:paraId="27A3D706" w14:textId="77777777" w:rsidR="00C65713" w:rsidRPr="00F00F1B" w:rsidRDefault="00C65713" w:rsidP="00C65713">
      <w:pPr>
        <w:pStyle w:val="ListParagraph"/>
        <w:numPr>
          <w:ilvl w:val="0"/>
          <w:numId w:val="135"/>
        </w:numPr>
        <w:spacing w:after="0" w:line="276" w:lineRule="auto"/>
        <w:rPr>
          <w:rFonts w:ascii="Calibri" w:hAnsi="Calibri" w:cs="Calibri"/>
          <w:szCs w:val="22"/>
        </w:rPr>
      </w:pPr>
      <w:r w:rsidRPr="00F00F1B">
        <w:rPr>
          <w:rFonts w:ascii="Calibri" w:hAnsi="Calibri" w:cs="Calibri"/>
          <w:szCs w:val="22"/>
        </w:rPr>
        <w:t xml:space="preserve">Significance of green agenda implementation for making laws working for benefit of people and the </w:t>
      </w:r>
      <w:proofErr w:type="gramStart"/>
      <w:r w:rsidRPr="00F00F1B">
        <w:rPr>
          <w:rFonts w:ascii="Calibri" w:hAnsi="Calibri" w:cs="Calibri"/>
          <w:szCs w:val="22"/>
        </w:rPr>
        <w:t>economy;</w:t>
      </w:r>
      <w:proofErr w:type="gramEnd"/>
      <w:r w:rsidRPr="00F00F1B">
        <w:rPr>
          <w:rFonts w:ascii="Calibri" w:hAnsi="Calibri" w:cs="Calibri"/>
          <w:szCs w:val="22"/>
        </w:rPr>
        <w:t xml:space="preserve"> </w:t>
      </w:r>
    </w:p>
    <w:p w14:paraId="537CB6D4" w14:textId="77777777" w:rsidR="00C65713" w:rsidRPr="00F00F1B" w:rsidRDefault="00C65713" w:rsidP="00C65713">
      <w:pPr>
        <w:pStyle w:val="ListParagraph"/>
        <w:numPr>
          <w:ilvl w:val="0"/>
          <w:numId w:val="135"/>
        </w:numPr>
        <w:spacing w:after="0" w:line="276" w:lineRule="auto"/>
        <w:rPr>
          <w:rFonts w:ascii="Calibri" w:hAnsi="Calibri" w:cs="Calibri"/>
          <w:szCs w:val="22"/>
        </w:rPr>
      </w:pPr>
      <w:r w:rsidRPr="00F00F1B">
        <w:rPr>
          <w:rFonts w:ascii="Calibri" w:hAnsi="Calibri" w:cs="Calibri"/>
          <w:szCs w:val="22"/>
        </w:rPr>
        <w:t xml:space="preserve">Significance of all actors involved, but very much cooperation with private sector, to achieve the </w:t>
      </w:r>
      <w:proofErr w:type="gramStart"/>
      <w:r w:rsidRPr="00F00F1B">
        <w:rPr>
          <w:rFonts w:ascii="Calibri" w:hAnsi="Calibri" w:cs="Calibri"/>
          <w:szCs w:val="22"/>
        </w:rPr>
        <w:t>change;</w:t>
      </w:r>
      <w:proofErr w:type="gramEnd"/>
    </w:p>
    <w:p w14:paraId="727EBEF3" w14:textId="77777777" w:rsidR="00C65713" w:rsidRPr="00F00F1B" w:rsidRDefault="00C65713" w:rsidP="00C65713">
      <w:pPr>
        <w:pStyle w:val="ListParagraph"/>
        <w:numPr>
          <w:ilvl w:val="0"/>
          <w:numId w:val="135"/>
        </w:numPr>
        <w:spacing w:after="0" w:line="276" w:lineRule="auto"/>
        <w:rPr>
          <w:rFonts w:ascii="Calibri" w:hAnsi="Calibri" w:cs="Calibri"/>
          <w:szCs w:val="22"/>
        </w:rPr>
      </w:pPr>
      <w:r w:rsidRPr="00F00F1B">
        <w:rPr>
          <w:rFonts w:ascii="Calibri" w:hAnsi="Calibri" w:cs="Calibri"/>
          <w:szCs w:val="22"/>
        </w:rPr>
        <w:t xml:space="preserve">Significance of EU funding and support in achieving green transition. </w:t>
      </w:r>
    </w:p>
    <w:p w14:paraId="03706B9D" w14:textId="77777777" w:rsidR="00C65713" w:rsidRPr="00F00F1B" w:rsidRDefault="00C65713" w:rsidP="00C65713">
      <w:pPr>
        <w:spacing w:after="0" w:line="276" w:lineRule="auto"/>
        <w:rPr>
          <w:rFonts w:ascii="Calibri" w:hAnsi="Calibri" w:cs="Calibri"/>
          <w:szCs w:val="22"/>
        </w:rPr>
      </w:pPr>
      <w:r w:rsidRPr="00F00F1B">
        <w:rPr>
          <w:rFonts w:ascii="Calibri" w:hAnsi="Calibri" w:cs="Calibri"/>
          <w:szCs w:val="22"/>
        </w:rPr>
        <w:t xml:space="preserve">UNDP will implement the visibility and communication activities horizontally through all the activities. Messages in this segment will promote the green agenda, governmental efforts, EU and other </w:t>
      </w:r>
      <w:proofErr w:type="gramStart"/>
      <w:r w:rsidRPr="00F00F1B">
        <w:rPr>
          <w:rFonts w:ascii="Calibri" w:hAnsi="Calibri" w:cs="Calibri"/>
          <w:szCs w:val="22"/>
        </w:rPr>
        <w:t>donors</w:t>
      </w:r>
      <w:proofErr w:type="gramEnd"/>
      <w:r w:rsidRPr="00F00F1B">
        <w:rPr>
          <w:rFonts w:ascii="Calibri" w:hAnsi="Calibri" w:cs="Calibri"/>
          <w:szCs w:val="22"/>
        </w:rPr>
        <w:t xml:space="preserve"> support. </w:t>
      </w:r>
    </w:p>
    <w:p w14:paraId="05C7E949" w14:textId="77777777" w:rsidR="0009737F" w:rsidRPr="00F00F1B" w:rsidRDefault="0009737F" w:rsidP="0009737F">
      <w:pPr>
        <w:spacing w:after="0" w:line="276" w:lineRule="auto"/>
        <w:rPr>
          <w:rFonts w:ascii="Calibri" w:hAnsi="Calibri" w:cs="Calibri"/>
          <w:b/>
          <w:bCs/>
          <w:szCs w:val="22"/>
        </w:rPr>
      </w:pPr>
      <w:r w:rsidRPr="00F00F1B">
        <w:rPr>
          <w:rFonts w:ascii="Calibri" w:hAnsi="Calibri" w:cs="Calibri"/>
          <w:b/>
          <w:bCs/>
          <w:i/>
          <w:iCs/>
          <w:szCs w:val="22"/>
        </w:rPr>
        <w:t>Sustainability and Scaling Up</w:t>
      </w:r>
    </w:p>
    <w:p w14:paraId="614D4DDD" w14:textId="77777777" w:rsidR="0009737F" w:rsidRPr="00857415" w:rsidRDefault="0009737F" w:rsidP="0009737F">
      <w:pPr>
        <w:rPr>
          <w:rFonts w:ascii="Calibri" w:hAnsi="Calibri" w:cs="Calibri"/>
        </w:rPr>
      </w:pPr>
      <w:r w:rsidRPr="00857415">
        <w:rPr>
          <w:rFonts w:ascii="Calibri" w:hAnsi="Calibri" w:cs="Calibri"/>
        </w:rPr>
        <w:t xml:space="preserve">The </w:t>
      </w:r>
      <w:r>
        <w:rPr>
          <w:rFonts w:ascii="Calibri" w:hAnsi="Calibri" w:cs="Calibri"/>
        </w:rPr>
        <w:t>project</w:t>
      </w:r>
      <w:r w:rsidRPr="00857415">
        <w:rPr>
          <w:rFonts w:ascii="Calibri" w:hAnsi="Calibri" w:cs="Calibri"/>
        </w:rPr>
        <w:t xml:space="preserve"> is designed with a strong focus on building continuation from previous </w:t>
      </w:r>
      <w:r>
        <w:rPr>
          <w:rFonts w:ascii="Calibri" w:hAnsi="Calibri" w:cs="Calibri"/>
        </w:rPr>
        <w:t xml:space="preserve">project </w:t>
      </w:r>
      <w:r w:rsidRPr="00857415">
        <w:rPr>
          <w:rFonts w:ascii="Calibri" w:hAnsi="Calibri" w:cs="Calibri"/>
        </w:rPr>
        <w:t>and developing synergies with EC initiatives and programming.</w:t>
      </w:r>
      <w:r>
        <w:rPr>
          <w:rFonts w:ascii="Calibri" w:hAnsi="Calibri" w:cs="Calibri"/>
        </w:rPr>
        <w:t xml:space="preserve"> The project will also generate </w:t>
      </w:r>
      <w:r w:rsidRPr="00857415">
        <w:rPr>
          <w:rFonts w:ascii="Calibri" w:hAnsi="Calibri" w:cs="Calibri"/>
        </w:rPr>
        <w:t xml:space="preserve">basis for future activities related to Green Agenda </w:t>
      </w:r>
      <w:r>
        <w:rPr>
          <w:rFonts w:ascii="Calibri" w:hAnsi="Calibri" w:cs="Calibri"/>
        </w:rPr>
        <w:t xml:space="preserve">implementation </w:t>
      </w:r>
      <w:r w:rsidRPr="00857415">
        <w:rPr>
          <w:rFonts w:ascii="Calibri" w:hAnsi="Calibri" w:cs="Calibri"/>
        </w:rPr>
        <w:t xml:space="preserve">in Serbia. </w:t>
      </w:r>
    </w:p>
    <w:p w14:paraId="6DB107E6" w14:textId="77777777" w:rsidR="0009737F" w:rsidRPr="00857415" w:rsidRDefault="0009737F" w:rsidP="0009737F">
      <w:pPr>
        <w:rPr>
          <w:rFonts w:ascii="Calibri" w:hAnsi="Calibri" w:cs="Calibri"/>
          <w:u w:val="single"/>
        </w:rPr>
      </w:pPr>
      <w:r w:rsidRPr="00857415">
        <w:rPr>
          <w:rFonts w:ascii="Calibri" w:hAnsi="Calibri" w:cs="Calibri"/>
          <w:u w:val="single"/>
        </w:rPr>
        <w:t>Institutional sustainability</w:t>
      </w:r>
    </w:p>
    <w:p w14:paraId="3B8902FB" w14:textId="6F832DF5" w:rsidR="0009737F" w:rsidRPr="00857415" w:rsidRDefault="00D12FEE" w:rsidP="0009737F">
      <w:pPr>
        <w:rPr>
          <w:rFonts w:ascii="Calibri" w:hAnsi="Calibri" w:cs="Calibri"/>
        </w:rPr>
      </w:pPr>
      <w:r>
        <w:rPr>
          <w:rFonts w:ascii="Calibri" w:hAnsi="Calibri" w:cs="Calibri"/>
        </w:rPr>
        <w:t>The p</w:t>
      </w:r>
      <w:r w:rsidR="0009737F">
        <w:rPr>
          <w:rFonts w:ascii="Calibri" w:hAnsi="Calibri" w:cs="Calibri"/>
        </w:rPr>
        <w:t>roject</w:t>
      </w:r>
      <w:r w:rsidR="0009737F" w:rsidRPr="00857415">
        <w:rPr>
          <w:rFonts w:ascii="Calibri" w:hAnsi="Calibri" w:cs="Calibri"/>
        </w:rPr>
        <w:t xml:space="preserve"> focuses on improvement of the situation of target groups through increasing capacities of administration and other actors to improve performance in implementation thus transferring policy into practice. This was also one of the key remarks in the EU2020 Progress Report for Serbia. The </w:t>
      </w:r>
      <w:r w:rsidR="0009737F">
        <w:rPr>
          <w:rFonts w:ascii="Calibri" w:hAnsi="Calibri" w:cs="Calibri"/>
        </w:rPr>
        <w:t>project</w:t>
      </w:r>
      <w:r w:rsidR="0009737F" w:rsidRPr="00857415">
        <w:rPr>
          <w:rFonts w:ascii="Calibri" w:hAnsi="Calibri" w:cs="Calibri"/>
        </w:rPr>
        <w:t xml:space="preserve"> will not only contribute to the increased capacity of target groups but also work on functional networking of leading businesses, municipalities and organisations being an agent of change for the green transition. Importantly, the </w:t>
      </w:r>
      <w:r w:rsidR="0009737F">
        <w:rPr>
          <w:rFonts w:ascii="Calibri" w:hAnsi="Calibri" w:cs="Calibri"/>
        </w:rPr>
        <w:t>project</w:t>
      </w:r>
      <w:r w:rsidR="0009737F" w:rsidRPr="00857415">
        <w:rPr>
          <w:rFonts w:ascii="Calibri" w:hAnsi="Calibri" w:cs="Calibri"/>
        </w:rPr>
        <w:t xml:space="preserve">´s contribution to building capacities of </w:t>
      </w:r>
      <w:r w:rsidR="0009737F">
        <w:rPr>
          <w:rFonts w:ascii="Calibri" w:hAnsi="Calibri" w:cs="Calibri"/>
        </w:rPr>
        <w:t xml:space="preserve">the </w:t>
      </w:r>
      <w:proofErr w:type="spellStart"/>
      <w:r w:rsidR="0009737F">
        <w:rPr>
          <w:rFonts w:ascii="Calibri" w:hAnsi="Calibri" w:cs="Calibri"/>
        </w:rPr>
        <w:t>MoEP</w:t>
      </w:r>
      <w:proofErr w:type="spellEnd"/>
      <w:r w:rsidR="0009737F">
        <w:rPr>
          <w:rFonts w:ascii="Calibri" w:hAnsi="Calibri" w:cs="Calibri"/>
        </w:rPr>
        <w:t xml:space="preserve"> and other </w:t>
      </w:r>
      <w:r w:rsidR="0009737F" w:rsidRPr="00857415">
        <w:rPr>
          <w:rFonts w:ascii="Calibri" w:hAnsi="Calibri" w:cs="Calibri"/>
        </w:rPr>
        <w:t xml:space="preserve">competent institutions and local administration ultimately aim at accelerating the compliance with the EU Acquis and strategic framework, as well as for the implementation of targets set by the EU directives and specific directive plans, national policies in areas of relevance to the Green Agenda. </w:t>
      </w:r>
    </w:p>
    <w:p w14:paraId="12443DEA" w14:textId="77777777" w:rsidR="0009737F" w:rsidRPr="00857415" w:rsidRDefault="0009737F" w:rsidP="0009737F">
      <w:pPr>
        <w:rPr>
          <w:rFonts w:ascii="Calibri" w:hAnsi="Calibri" w:cs="Calibri"/>
          <w:u w:val="single"/>
        </w:rPr>
      </w:pPr>
      <w:r w:rsidRPr="00857415">
        <w:rPr>
          <w:rFonts w:ascii="Calibri" w:hAnsi="Calibri" w:cs="Calibri"/>
          <w:u w:val="single"/>
        </w:rPr>
        <w:t>Financial sustainability</w:t>
      </w:r>
    </w:p>
    <w:p w14:paraId="5F07EE9B" w14:textId="77777777" w:rsidR="0009737F" w:rsidRPr="00857415" w:rsidRDefault="0009737F" w:rsidP="0009737F">
      <w:pPr>
        <w:rPr>
          <w:rFonts w:ascii="Calibri" w:hAnsi="Calibri" w:cs="Calibri"/>
        </w:rPr>
      </w:pPr>
      <w:r w:rsidRPr="0CA366CB">
        <w:rPr>
          <w:rFonts w:ascii="Calibri" w:hAnsi="Calibri" w:cs="Calibri"/>
        </w:rPr>
        <w:t>The project</w:t>
      </w:r>
      <w:r w:rsidRPr="0CA366CB">
        <w:rPr>
          <w:rFonts w:ascii="Calibri" w:hAnsi="Calibri" w:cs="Calibri"/>
          <w:lang w:val="en-US"/>
        </w:rPr>
        <w:t>’s</w:t>
      </w:r>
      <w:r w:rsidRPr="0CA366CB">
        <w:rPr>
          <w:rFonts w:ascii="Calibri" w:hAnsi="Calibri" w:cs="Calibri"/>
        </w:rPr>
        <w:t xml:space="preserve"> focus on pilot and scale-up has a strong contribution to the financial sustainability. The implementation of pilot projects will represent a concrete example of smaller scale interventions, giving an opportunity to participating entities and individuals to learn on concrete examples. Specific attention in pilot projects will be given to systematic project management and monitoring/measurement of performance. This intervention will improve efficiency of future public/donor’s financing, providing better value for invested funds.  The Component 3 will deal with identification and support to concrete larger initiatives to be financed and implemented in the post-project period. The project will build the absorption capacities </w:t>
      </w:r>
      <w:r w:rsidRPr="0CA366CB">
        <w:rPr>
          <w:rFonts w:ascii="Calibri" w:hAnsi="Calibri" w:cs="Calibri"/>
          <w:lang w:val="en-US"/>
        </w:rPr>
        <w:t xml:space="preserve">of the public and private sector for the investment opportunities arising out of the EU Economic and Investment Plan for the Western Balkans. It will trigger development of the pipeline of investment proposals that will fit with the Green Agenda priority areas. The financing initiated within the project will be presumably active in the post-project period. </w:t>
      </w:r>
    </w:p>
    <w:p w14:paraId="4E599DC7" w14:textId="77777777" w:rsidR="0009737F" w:rsidRPr="00857415" w:rsidRDefault="0009737F" w:rsidP="0009737F">
      <w:pPr>
        <w:rPr>
          <w:rFonts w:ascii="Calibri" w:hAnsi="Calibri" w:cs="Calibri"/>
          <w:u w:val="single"/>
        </w:rPr>
      </w:pPr>
      <w:r w:rsidRPr="00857415">
        <w:rPr>
          <w:rFonts w:ascii="Calibri" w:hAnsi="Calibri" w:cs="Calibri"/>
          <w:u w:val="single"/>
        </w:rPr>
        <w:t>Policy level sustainability</w:t>
      </w:r>
    </w:p>
    <w:p w14:paraId="5F06C397" w14:textId="77777777" w:rsidR="0009737F" w:rsidRPr="00857415" w:rsidRDefault="0009737F" w:rsidP="0009737F">
      <w:pPr>
        <w:rPr>
          <w:rFonts w:ascii="Calibri" w:hAnsi="Calibri" w:cs="Calibri"/>
        </w:rPr>
      </w:pPr>
      <w:r w:rsidRPr="00857415">
        <w:rPr>
          <w:rFonts w:ascii="Calibri" w:hAnsi="Calibri" w:cs="Calibri"/>
        </w:rPr>
        <w:t xml:space="preserve">The </w:t>
      </w:r>
      <w:r>
        <w:rPr>
          <w:rFonts w:ascii="Calibri" w:hAnsi="Calibri" w:cs="Calibri"/>
        </w:rPr>
        <w:t>project</w:t>
      </w:r>
      <w:r w:rsidRPr="00857415">
        <w:rPr>
          <w:rFonts w:ascii="Calibri" w:hAnsi="Calibri" w:cs="Calibri"/>
        </w:rPr>
        <w:t xml:space="preserve"> has a strong focus on policy level sustainability, designing activities based on policy needs, and closely following up how actions deliver back towards these objectives and targets, not at least the EU accession process. Component 1 support to enabling conditions will result in a more efficient application of </w:t>
      </w:r>
      <w:r w:rsidRPr="00857415">
        <w:rPr>
          <w:rFonts w:ascii="Calibri" w:hAnsi="Calibri" w:cs="Calibri"/>
        </w:rPr>
        <w:lastRenderedPageBreak/>
        <w:t xml:space="preserve">the Green Agenda, thus having impact on implementing provisions in the future. Eventually, policy interventions of the </w:t>
      </w:r>
      <w:r>
        <w:rPr>
          <w:rFonts w:ascii="Calibri" w:hAnsi="Calibri" w:cs="Calibri"/>
        </w:rPr>
        <w:t>project</w:t>
      </w:r>
      <w:r w:rsidRPr="00857415">
        <w:rPr>
          <w:rFonts w:ascii="Calibri" w:hAnsi="Calibri" w:cs="Calibri"/>
        </w:rPr>
        <w:t xml:space="preserve"> will enable smoother compliance not only for the public but also for the companies and industrial sector. The </w:t>
      </w:r>
      <w:r>
        <w:rPr>
          <w:rFonts w:ascii="Calibri" w:hAnsi="Calibri" w:cs="Calibri"/>
        </w:rPr>
        <w:t>project</w:t>
      </w:r>
      <w:r w:rsidRPr="00857415">
        <w:rPr>
          <w:rFonts w:ascii="Calibri" w:hAnsi="Calibri" w:cs="Calibri"/>
        </w:rPr>
        <w:t xml:space="preserve"> will also trigger policy improvements that favour green industries, smart specialization and reskilling, digital transformation and innovation, green jobs creation (including the just transition). The </w:t>
      </w:r>
      <w:r>
        <w:rPr>
          <w:rFonts w:ascii="Calibri" w:hAnsi="Calibri" w:cs="Calibri"/>
        </w:rPr>
        <w:t>project</w:t>
      </w:r>
      <w:r w:rsidRPr="00857415">
        <w:rPr>
          <w:rFonts w:ascii="Calibri" w:hAnsi="Calibri" w:cs="Calibri"/>
        </w:rPr>
        <w:t xml:space="preserve"> will aim at establishing a mechanism to monitor </w:t>
      </w:r>
      <w:proofErr w:type="gramStart"/>
      <w:r w:rsidRPr="00857415">
        <w:rPr>
          <w:rFonts w:ascii="Calibri" w:hAnsi="Calibri" w:cs="Calibri"/>
        </w:rPr>
        <w:t>that activities</w:t>
      </w:r>
      <w:proofErr w:type="gramEnd"/>
      <w:r w:rsidRPr="00857415">
        <w:rPr>
          <w:rFonts w:ascii="Calibri" w:hAnsi="Calibri" w:cs="Calibri"/>
        </w:rPr>
        <w:t xml:space="preserve"> contribute towards the achievement of EU Accession needs for Chapter 27, Serbian priorities, Green Agenda implementation and SGD targets. </w:t>
      </w:r>
    </w:p>
    <w:p w14:paraId="218A7211" w14:textId="77777777" w:rsidR="0009737F" w:rsidRPr="00857415" w:rsidRDefault="0009737F" w:rsidP="0009737F">
      <w:pPr>
        <w:rPr>
          <w:rFonts w:ascii="Calibri" w:hAnsi="Calibri" w:cs="Calibri"/>
          <w:u w:val="single"/>
        </w:rPr>
      </w:pPr>
      <w:r w:rsidRPr="00857415">
        <w:rPr>
          <w:rFonts w:ascii="Calibri" w:hAnsi="Calibri" w:cs="Calibri"/>
          <w:u w:val="single"/>
        </w:rPr>
        <w:t>Environmental sustainability</w:t>
      </w:r>
    </w:p>
    <w:p w14:paraId="5746B377" w14:textId="77777777" w:rsidR="0009737F" w:rsidRPr="00857415" w:rsidRDefault="0009737F" w:rsidP="0009737F">
      <w:pPr>
        <w:rPr>
          <w:rFonts w:ascii="Calibri" w:hAnsi="Calibri" w:cs="Calibri"/>
        </w:rPr>
      </w:pPr>
      <w:r w:rsidRPr="00857415">
        <w:rPr>
          <w:rFonts w:ascii="Calibri" w:hAnsi="Calibri" w:cs="Calibri"/>
        </w:rPr>
        <w:t xml:space="preserve">The entire </w:t>
      </w:r>
      <w:r>
        <w:rPr>
          <w:rFonts w:ascii="Calibri" w:hAnsi="Calibri" w:cs="Calibri"/>
        </w:rPr>
        <w:t>project</w:t>
      </w:r>
      <w:r w:rsidRPr="00857415">
        <w:rPr>
          <w:rFonts w:ascii="Calibri" w:hAnsi="Calibri" w:cs="Calibri"/>
        </w:rPr>
        <w:t xml:space="preserve"> is built around environmental issues and promotion of sustainable environmental practices is ensured throughout the implementation. The </w:t>
      </w:r>
      <w:r>
        <w:rPr>
          <w:rFonts w:ascii="Calibri" w:hAnsi="Calibri" w:cs="Calibri"/>
        </w:rPr>
        <w:t>project</w:t>
      </w:r>
      <w:r w:rsidRPr="00857415">
        <w:rPr>
          <w:rFonts w:ascii="Calibri" w:hAnsi="Calibri" w:cs="Calibri"/>
        </w:rPr>
        <w:t xml:space="preserve"> will improve environmental policies and trigger and upscale investments into clean technologies and green/circular businesses that have long-term positive impact on the preservation of environment, reducing harmful emissions into air, soil and waters and preservation of natural resources, </w:t>
      </w:r>
      <w:proofErr w:type="gramStart"/>
      <w:r w:rsidRPr="00857415">
        <w:rPr>
          <w:rFonts w:ascii="Calibri" w:hAnsi="Calibri" w:cs="Calibri"/>
        </w:rPr>
        <w:t>ecosystems</w:t>
      </w:r>
      <w:proofErr w:type="gramEnd"/>
      <w:r w:rsidRPr="00857415">
        <w:rPr>
          <w:rFonts w:ascii="Calibri" w:hAnsi="Calibri" w:cs="Calibri"/>
        </w:rPr>
        <w:t xml:space="preserve"> and their services.</w:t>
      </w:r>
    </w:p>
    <w:p w14:paraId="4E5FCC66" w14:textId="77777777" w:rsidR="0009737F" w:rsidRPr="00857415" w:rsidRDefault="0009737F" w:rsidP="0009737F">
      <w:pPr>
        <w:rPr>
          <w:rFonts w:ascii="Calibri" w:hAnsi="Calibri" w:cs="Calibri"/>
        </w:rPr>
      </w:pPr>
      <w:r w:rsidRPr="0CA366CB">
        <w:rPr>
          <w:rFonts w:ascii="Calibri" w:hAnsi="Calibri" w:cs="Calibri"/>
        </w:rPr>
        <w:t xml:space="preserve">Sustainability will be also created through main principles under which the project will be implemented. These include creation of conditions for gender equality and providing equal opportunities, enhancing public-private </w:t>
      </w:r>
      <w:proofErr w:type="gramStart"/>
      <w:r w:rsidRPr="0CA366CB">
        <w:rPr>
          <w:rFonts w:ascii="Calibri" w:hAnsi="Calibri" w:cs="Calibri"/>
        </w:rPr>
        <w:t>partnership</w:t>
      </w:r>
      <w:proofErr w:type="gramEnd"/>
      <w:r w:rsidRPr="0CA366CB">
        <w:rPr>
          <w:rFonts w:ascii="Calibri" w:hAnsi="Calibri" w:cs="Calibri"/>
        </w:rPr>
        <w:t xml:space="preserve"> and developing conditions for diversified financing, bringing innovative solutions into practice.</w:t>
      </w:r>
    </w:p>
    <w:p w14:paraId="0A03591D" w14:textId="77777777" w:rsidR="002730D4" w:rsidRDefault="002730D4" w:rsidP="002730D4">
      <w:pPr>
        <w:rPr>
          <w:rFonts w:ascii="Calibri" w:hAnsi="Calibri" w:cs="Calibri"/>
          <w:b/>
          <w:bCs/>
          <w:i/>
          <w:iCs/>
          <w:sz w:val="20"/>
          <w:szCs w:val="20"/>
        </w:rPr>
      </w:pPr>
    </w:p>
    <w:p w14:paraId="2E9D97A7" w14:textId="00624A9D" w:rsidR="002F14AB" w:rsidRPr="00857415" w:rsidRDefault="76B69C12" w:rsidP="0CA366CB">
      <w:pPr>
        <w:pStyle w:val="Heading1"/>
        <w:pBdr>
          <w:top w:val="single" w:sz="4" w:space="0" w:color="auto"/>
        </w:pBdr>
        <w:spacing w:line="360" w:lineRule="auto"/>
        <w:contextualSpacing/>
        <w:rPr>
          <w:rFonts w:ascii="Calibri" w:hAnsi="Calibri" w:cs="Calibri"/>
          <w:sz w:val="20"/>
          <w:lang w:val="fr-CA"/>
        </w:rPr>
      </w:pPr>
      <w:r w:rsidRPr="0CA366CB">
        <w:rPr>
          <w:rFonts w:ascii="Calibri" w:hAnsi="Calibri" w:cs="Calibri"/>
          <w:sz w:val="20"/>
          <w:lang w:val="fr-CA"/>
        </w:rPr>
        <w:t xml:space="preserve">Project Management </w:t>
      </w:r>
    </w:p>
    <w:p w14:paraId="6ECFBA15" w14:textId="77777777" w:rsidR="002F14AB" w:rsidRPr="00857415" w:rsidRDefault="002F14AB" w:rsidP="00E976B8">
      <w:pPr>
        <w:spacing w:before="240" w:line="360" w:lineRule="auto"/>
        <w:ind w:left="547"/>
        <w:contextualSpacing/>
        <w:rPr>
          <w:rFonts w:ascii="Calibri" w:hAnsi="Calibri" w:cs="Calibri"/>
          <w:b/>
          <w:i/>
          <w:sz w:val="20"/>
        </w:rPr>
      </w:pPr>
      <w:r w:rsidRPr="00857415">
        <w:rPr>
          <w:rFonts w:ascii="Calibri" w:hAnsi="Calibri" w:cs="Calibri"/>
          <w:b/>
          <w:i/>
          <w:sz w:val="20"/>
        </w:rPr>
        <w:t>Cost Efficiency and Effectiveness</w:t>
      </w:r>
    </w:p>
    <w:p w14:paraId="19771D15" w14:textId="102A8890" w:rsidR="00F33B00" w:rsidRPr="006548A6" w:rsidRDefault="247558B3" w:rsidP="00F33B00">
      <w:pPr>
        <w:rPr>
          <w:rFonts w:ascii="Calibri" w:hAnsi="Calibri" w:cs="Calibri"/>
        </w:rPr>
      </w:pPr>
      <w:r w:rsidRPr="006548A6">
        <w:rPr>
          <w:rFonts w:ascii="Calibri" w:hAnsi="Calibri" w:cs="Calibri"/>
        </w:rPr>
        <w:t xml:space="preserve">The </w:t>
      </w:r>
      <w:r w:rsidR="6DB35861" w:rsidRPr="006548A6">
        <w:rPr>
          <w:rFonts w:ascii="Calibri" w:hAnsi="Calibri" w:cs="Calibri"/>
        </w:rPr>
        <w:t xml:space="preserve">project </w:t>
      </w:r>
      <w:r w:rsidRPr="006548A6">
        <w:rPr>
          <w:rFonts w:ascii="Calibri" w:hAnsi="Calibri" w:cs="Calibri"/>
        </w:rPr>
        <w:t xml:space="preserve">will be implemented </w:t>
      </w:r>
      <w:r w:rsidR="008246B7" w:rsidRPr="006548A6">
        <w:rPr>
          <w:rFonts w:ascii="Calibri" w:hAnsi="Calibri" w:cs="Calibri"/>
        </w:rPr>
        <w:t>by UNDP in</w:t>
      </w:r>
      <w:r w:rsidRPr="006548A6">
        <w:rPr>
          <w:rFonts w:ascii="Calibri" w:hAnsi="Calibri" w:cs="Calibri"/>
        </w:rPr>
        <w:t xml:space="preserve"> close cooperation</w:t>
      </w:r>
      <w:r w:rsidR="008246B7" w:rsidRPr="006548A6">
        <w:rPr>
          <w:rFonts w:ascii="Calibri" w:hAnsi="Calibri" w:cs="Calibri"/>
        </w:rPr>
        <w:t xml:space="preserve"> with</w:t>
      </w:r>
      <w:r w:rsidRPr="006548A6">
        <w:rPr>
          <w:rFonts w:ascii="Calibri" w:hAnsi="Calibri" w:cs="Calibri"/>
        </w:rPr>
        <w:t xml:space="preserve"> </w:t>
      </w:r>
      <w:r w:rsidR="00561FFD" w:rsidRPr="006548A6">
        <w:rPr>
          <w:rFonts w:ascii="Calibri" w:hAnsi="Calibri" w:cs="Calibri"/>
        </w:rPr>
        <w:t xml:space="preserve">the </w:t>
      </w:r>
      <w:r w:rsidRPr="006548A6">
        <w:rPr>
          <w:rFonts w:ascii="Calibri" w:hAnsi="Calibri" w:cs="Calibri"/>
        </w:rPr>
        <w:t>Sweden (</w:t>
      </w:r>
      <w:proofErr w:type="spellStart"/>
      <w:r w:rsidRPr="006548A6">
        <w:rPr>
          <w:rFonts w:ascii="Calibri" w:hAnsi="Calibri" w:cs="Calibri"/>
        </w:rPr>
        <w:t>Sida</w:t>
      </w:r>
      <w:proofErr w:type="spellEnd"/>
      <w:r w:rsidRPr="006548A6">
        <w:rPr>
          <w:rFonts w:ascii="Calibri" w:hAnsi="Calibri" w:cs="Calibri"/>
        </w:rPr>
        <w:t>)</w:t>
      </w:r>
      <w:r w:rsidR="002730D4" w:rsidRPr="006548A6">
        <w:rPr>
          <w:rFonts w:ascii="Calibri" w:hAnsi="Calibri" w:cs="Calibri"/>
        </w:rPr>
        <w:t xml:space="preserve">, </w:t>
      </w:r>
      <w:r w:rsidRPr="006548A6">
        <w:rPr>
          <w:rFonts w:ascii="Calibri" w:hAnsi="Calibri" w:cs="Calibri"/>
        </w:rPr>
        <w:t>and EIB</w:t>
      </w:r>
      <w:r w:rsidR="006954EF" w:rsidRPr="006548A6">
        <w:rPr>
          <w:rFonts w:ascii="Calibri" w:hAnsi="Calibri" w:cs="Calibri"/>
        </w:rPr>
        <w:t>, as partners in the implementation of the EU for Green Agenda in Serbi</w:t>
      </w:r>
      <w:r w:rsidR="00561FFD" w:rsidRPr="006548A6">
        <w:rPr>
          <w:rFonts w:ascii="Calibri" w:hAnsi="Calibri" w:cs="Calibri"/>
        </w:rPr>
        <w:t>a</w:t>
      </w:r>
      <w:r w:rsidRPr="006548A6">
        <w:rPr>
          <w:rFonts w:ascii="Calibri" w:hAnsi="Calibri" w:cs="Calibri"/>
        </w:rPr>
        <w:t xml:space="preserve">. </w:t>
      </w:r>
      <w:r w:rsidR="38C6A396" w:rsidRPr="006548A6">
        <w:rPr>
          <w:rFonts w:ascii="Calibri" w:hAnsi="Calibri" w:cs="Calibri"/>
        </w:rPr>
        <w:t xml:space="preserve">The involvement of the three agencies which all have a </w:t>
      </w:r>
      <w:proofErr w:type="gramStart"/>
      <w:r w:rsidR="38C6A396" w:rsidRPr="006548A6">
        <w:rPr>
          <w:rFonts w:ascii="Calibri" w:hAnsi="Calibri" w:cs="Calibri"/>
        </w:rPr>
        <w:t>long standing</w:t>
      </w:r>
      <w:proofErr w:type="gramEnd"/>
      <w:r w:rsidR="38C6A396" w:rsidRPr="006548A6">
        <w:rPr>
          <w:rFonts w:ascii="Calibri" w:hAnsi="Calibri" w:cs="Calibri"/>
        </w:rPr>
        <w:t xml:space="preserve"> experience in working in the topics relevant for the green agenda ensures synergies and join</w:t>
      </w:r>
      <w:r w:rsidR="05D03B05" w:rsidRPr="006548A6">
        <w:rPr>
          <w:rFonts w:ascii="Calibri" w:hAnsi="Calibri" w:cs="Calibri"/>
        </w:rPr>
        <w:t>t</w:t>
      </w:r>
      <w:r w:rsidR="38C6A396" w:rsidRPr="006548A6">
        <w:rPr>
          <w:rFonts w:ascii="Calibri" w:hAnsi="Calibri" w:cs="Calibri"/>
        </w:rPr>
        <w:t xml:space="preserve"> operations to ensure high</w:t>
      </w:r>
      <w:r w:rsidR="09918D1D" w:rsidRPr="006548A6">
        <w:rPr>
          <w:rFonts w:ascii="Calibri" w:hAnsi="Calibri" w:cs="Calibri"/>
        </w:rPr>
        <w:t>-</w:t>
      </w:r>
      <w:r w:rsidR="38C6A396" w:rsidRPr="006548A6">
        <w:rPr>
          <w:rFonts w:ascii="Calibri" w:hAnsi="Calibri" w:cs="Calibri"/>
        </w:rPr>
        <w:t xml:space="preserve">cost effectiveness. UNDP, Sweden and EIB have a broad track record of previous actions. UNDP has, in all five areas of the Green Agenda, </w:t>
      </w:r>
      <w:proofErr w:type="gramStart"/>
      <w:r w:rsidR="38C6A396" w:rsidRPr="006548A6">
        <w:rPr>
          <w:rFonts w:ascii="Calibri" w:hAnsi="Calibri" w:cs="Calibri"/>
        </w:rPr>
        <w:t>a number of</w:t>
      </w:r>
      <w:proofErr w:type="gramEnd"/>
      <w:r w:rsidR="38C6A396" w:rsidRPr="006548A6">
        <w:rPr>
          <w:rFonts w:ascii="Calibri" w:hAnsi="Calibri" w:cs="Calibri"/>
        </w:rPr>
        <w:t xml:space="preserve"> projects where both results and lessons learned feed into the design of the Action document. It also relies on the extensive co-operation network including </w:t>
      </w:r>
      <w:proofErr w:type="gramStart"/>
      <w:r w:rsidR="38C6A396" w:rsidRPr="006548A6">
        <w:rPr>
          <w:rFonts w:ascii="Calibri" w:hAnsi="Calibri" w:cs="Calibri"/>
        </w:rPr>
        <w:t>i.e.</w:t>
      </w:r>
      <w:proofErr w:type="gramEnd"/>
      <w:r w:rsidR="38C6A396" w:rsidRPr="006548A6">
        <w:rPr>
          <w:rFonts w:ascii="Calibri" w:hAnsi="Calibri" w:cs="Calibri"/>
        </w:rPr>
        <w:t xml:space="preserve"> business associations as necessary for imple</w:t>
      </w:r>
      <w:r w:rsidR="52F136AD" w:rsidRPr="006548A6">
        <w:rPr>
          <w:rFonts w:ascii="Calibri" w:hAnsi="Calibri" w:cs="Calibri"/>
        </w:rPr>
        <w:t>m</w:t>
      </w:r>
      <w:r w:rsidR="38C6A396" w:rsidRPr="006548A6">
        <w:rPr>
          <w:rFonts w:ascii="Calibri" w:hAnsi="Calibri" w:cs="Calibri"/>
        </w:rPr>
        <w:t xml:space="preserve">entation of this </w:t>
      </w:r>
      <w:r w:rsidR="6DB35861" w:rsidRPr="006548A6">
        <w:rPr>
          <w:rFonts w:ascii="Calibri" w:hAnsi="Calibri" w:cs="Calibri"/>
        </w:rPr>
        <w:t>project</w:t>
      </w:r>
      <w:r w:rsidR="38C6A396" w:rsidRPr="006548A6">
        <w:rPr>
          <w:rFonts w:ascii="Calibri" w:hAnsi="Calibri" w:cs="Calibri"/>
        </w:rPr>
        <w:t>. Sweden (</w:t>
      </w:r>
      <w:proofErr w:type="spellStart"/>
      <w:r w:rsidR="38C6A396" w:rsidRPr="006548A6">
        <w:rPr>
          <w:rFonts w:ascii="Calibri" w:hAnsi="Calibri" w:cs="Calibri"/>
        </w:rPr>
        <w:t>Sida</w:t>
      </w:r>
      <w:proofErr w:type="spellEnd"/>
      <w:r w:rsidR="38C6A396" w:rsidRPr="006548A6">
        <w:rPr>
          <w:rFonts w:ascii="Calibri" w:hAnsi="Calibri" w:cs="Calibri"/>
        </w:rPr>
        <w:t>) broad track record of financing Chapter 27 support projects in Serbia through cooperation with the Government, municipalities, CSOs and academia is taken on board in almost all areas of the Green Agenda. EIB has a track record of financing in decarbonization, circular economy as well as green infrastructural investments of key relevance for ensuring continuation of the previous actions into further green financing opportunities.</w:t>
      </w:r>
    </w:p>
    <w:p w14:paraId="09A3604F" w14:textId="2CB5C0F6" w:rsidR="00457E4E" w:rsidRPr="006548A6" w:rsidRDefault="00F33B00" w:rsidP="00F33B00">
      <w:pPr>
        <w:rPr>
          <w:rFonts w:ascii="Calibri" w:hAnsi="Calibri" w:cs="Calibri"/>
        </w:rPr>
      </w:pPr>
      <w:r w:rsidRPr="006548A6">
        <w:rPr>
          <w:rFonts w:ascii="Calibri" w:hAnsi="Calibri" w:cs="Calibri"/>
        </w:rPr>
        <w:t xml:space="preserve">UNDP will ensure the overall coordination at the level of the entire </w:t>
      </w:r>
      <w:r w:rsidR="00E172DD" w:rsidRPr="006548A6">
        <w:rPr>
          <w:rFonts w:ascii="Calibri" w:hAnsi="Calibri" w:cs="Calibri"/>
        </w:rPr>
        <w:t>project</w:t>
      </w:r>
      <w:r w:rsidRPr="006548A6">
        <w:rPr>
          <w:rFonts w:ascii="Calibri" w:hAnsi="Calibri" w:cs="Calibri"/>
        </w:rPr>
        <w:t xml:space="preserve">. The UNDP will appoint the Project Manager who will be supported by a team of two project coordinators and two assistants, in line with the </w:t>
      </w:r>
      <w:r w:rsidR="00E172DD" w:rsidRPr="006548A6">
        <w:rPr>
          <w:rFonts w:ascii="Calibri" w:hAnsi="Calibri" w:cs="Calibri"/>
        </w:rPr>
        <w:t>project d</w:t>
      </w:r>
      <w:r w:rsidRPr="006548A6">
        <w:rPr>
          <w:rFonts w:ascii="Calibri" w:hAnsi="Calibri" w:cs="Calibri"/>
        </w:rPr>
        <w:t xml:space="preserve">ocument. UNDP will also appoint an oversight team for programme, financial, procurement oversight, as well as one communication officer. </w:t>
      </w:r>
    </w:p>
    <w:p w14:paraId="5BB27A95" w14:textId="77777777" w:rsidR="00457E4E" w:rsidRPr="006548A6" w:rsidRDefault="00F33B00" w:rsidP="00F33B00">
      <w:pPr>
        <w:rPr>
          <w:rFonts w:ascii="Calibri" w:hAnsi="Calibri" w:cs="Calibri"/>
        </w:rPr>
      </w:pPr>
      <w:r w:rsidRPr="006548A6">
        <w:rPr>
          <w:rFonts w:ascii="Calibri" w:hAnsi="Calibri" w:cs="Calibri"/>
        </w:rPr>
        <w:t>Sweden, through the Swedish Development Agency (</w:t>
      </w:r>
      <w:proofErr w:type="spellStart"/>
      <w:r w:rsidRPr="006548A6">
        <w:rPr>
          <w:rFonts w:ascii="Calibri" w:hAnsi="Calibri" w:cs="Calibri"/>
        </w:rPr>
        <w:t>Sida</w:t>
      </w:r>
      <w:proofErr w:type="spellEnd"/>
      <w:r w:rsidRPr="006548A6">
        <w:rPr>
          <w:rFonts w:ascii="Calibri" w:hAnsi="Calibri" w:cs="Calibri"/>
        </w:rPr>
        <w:t xml:space="preserve">) will contribute as a Member State institution with its extensive support portfolio to policy alignment relevant for the Green Agenda in Serbia, as well as use its role as the lead donor to enhance coordination, synergies and further leverage between its portfolio and actions supporting the Green Agenda in Serbia. </w:t>
      </w:r>
    </w:p>
    <w:p w14:paraId="691595B2" w14:textId="53B872B6" w:rsidR="00F33B00" w:rsidRPr="006548A6" w:rsidRDefault="00F33B00" w:rsidP="00457E4E">
      <w:pPr>
        <w:rPr>
          <w:rFonts w:ascii="Calibri" w:hAnsi="Calibri" w:cs="Calibri"/>
        </w:rPr>
      </w:pPr>
      <w:r w:rsidRPr="006548A6">
        <w:rPr>
          <w:rFonts w:ascii="Calibri" w:hAnsi="Calibri" w:cs="Calibri"/>
        </w:rPr>
        <w:t xml:space="preserve">EIB will take the role of an international financial institution that screens project proposals for financing, in line with its own eligibility and financing criteria. EIB will also coordinate the advisory support related to potential intermediated lending through local financial institutions, as part of the scale-up component of the </w:t>
      </w:r>
      <w:r w:rsidR="00E172DD" w:rsidRPr="006548A6">
        <w:rPr>
          <w:rFonts w:ascii="Calibri" w:hAnsi="Calibri" w:cs="Calibri"/>
        </w:rPr>
        <w:t>project</w:t>
      </w:r>
      <w:r w:rsidRPr="006548A6">
        <w:rPr>
          <w:rFonts w:ascii="Calibri" w:hAnsi="Calibri" w:cs="Calibri"/>
        </w:rPr>
        <w:t xml:space="preserve">. </w:t>
      </w:r>
    </w:p>
    <w:p w14:paraId="7C1CB942" w14:textId="62B6750C" w:rsidR="00F33B00" w:rsidRPr="006548A6" w:rsidRDefault="38C6A396" w:rsidP="00F33B00">
      <w:pPr>
        <w:rPr>
          <w:rFonts w:ascii="Calibri" w:hAnsi="Calibri" w:cs="Calibri"/>
        </w:rPr>
      </w:pPr>
      <w:r w:rsidRPr="006548A6">
        <w:rPr>
          <w:rFonts w:ascii="Calibri" w:hAnsi="Calibri" w:cs="Calibri"/>
        </w:rPr>
        <w:t>In addition, the action</w:t>
      </w:r>
      <w:r w:rsidR="247558B3" w:rsidRPr="006548A6">
        <w:rPr>
          <w:rFonts w:ascii="Calibri" w:hAnsi="Calibri" w:cs="Calibri"/>
        </w:rPr>
        <w:t xml:space="preserve"> will </w:t>
      </w:r>
      <w:proofErr w:type="gramStart"/>
      <w:r w:rsidR="247558B3" w:rsidRPr="006548A6">
        <w:rPr>
          <w:rFonts w:ascii="Calibri" w:hAnsi="Calibri" w:cs="Calibri"/>
        </w:rPr>
        <w:t>take into account</w:t>
      </w:r>
      <w:proofErr w:type="gramEnd"/>
      <w:r w:rsidR="247558B3" w:rsidRPr="006548A6">
        <w:rPr>
          <w:rFonts w:ascii="Calibri" w:hAnsi="Calibri" w:cs="Calibri"/>
        </w:rPr>
        <w:t xml:space="preserve"> the current and planned IPA pipeline within energy and environment, and also agriculture, exploring synergies and building on complementarity of actions. Also, in case partners of the EU for Green Agenda: Get Started, </w:t>
      </w:r>
      <w:proofErr w:type="gramStart"/>
      <w:r w:rsidR="247558B3" w:rsidRPr="006548A6">
        <w:rPr>
          <w:rFonts w:ascii="Calibri" w:hAnsi="Calibri" w:cs="Calibri"/>
        </w:rPr>
        <w:t>Take Action</w:t>
      </w:r>
      <w:proofErr w:type="gramEnd"/>
      <w:r w:rsidR="247558B3" w:rsidRPr="006548A6">
        <w:rPr>
          <w:rFonts w:ascii="Calibri" w:hAnsi="Calibri" w:cs="Calibri"/>
        </w:rPr>
        <w:t xml:space="preserve">, Scale-up and EU Delegation identify </w:t>
      </w:r>
      <w:r w:rsidR="247558B3" w:rsidRPr="006548A6">
        <w:rPr>
          <w:rFonts w:ascii="Calibri" w:hAnsi="Calibri" w:cs="Calibri"/>
        </w:rPr>
        <w:lastRenderedPageBreak/>
        <w:t xml:space="preserve">some of the projects sourced through the competitive processes as </w:t>
      </w:r>
      <w:proofErr w:type="spellStart"/>
      <w:r w:rsidR="247558B3" w:rsidRPr="006548A6">
        <w:rPr>
          <w:rFonts w:ascii="Calibri" w:hAnsi="Calibri" w:cs="Calibri"/>
        </w:rPr>
        <w:t>conv</w:t>
      </w:r>
      <w:r w:rsidR="013F37DE" w:rsidRPr="006548A6">
        <w:rPr>
          <w:rFonts w:ascii="Calibri" w:hAnsi="Calibri" w:cs="Calibri"/>
        </w:rPr>
        <w:t>e</w:t>
      </w:r>
      <w:r w:rsidR="247558B3" w:rsidRPr="006548A6">
        <w:rPr>
          <w:rFonts w:ascii="Calibri" w:hAnsi="Calibri" w:cs="Calibri"/>
        </w:rPr>
        <w:t>ninient</w:t>
      </w:r>
      <w:proofErr w:type="spellEnd"/>
      <w:r w:rsidR="247558B3" w:rsidRPr="006548A6">
        <w:rPr>
          <w:rFonts w:ascii="Calibri" w:hAnsi="Calibri" w:cs="Calibri"/>
        </w:rPr>
        <w:t xml:space="preserve"> for EU IPA financing, such projects will be considered further through regular IPA programming process. </w:t>
      </w:r>
    </w:p>
    <w:p w14:paraId="6B54EDA7" w14:textId="0CB52B79" w:rsidR="431E2DCF" w:rsidRPr="00741518" w:rsidRDefault="431E2DCF" w:rsidP="0CA366CB">
      <w:pPr>
        <w:rPr>
          <w:rFonts w:ascii="Calibri" w:hAnsi="Calibri" w:cs="Calibri"/>
          <w:szCs w:val="22"/>
        </w:rPr>
      </w:pPr>
      <w:r w:rsidRPr="0CA366CB">
        <w:rPr>
          <w:rFonts w:ascii="Calibri" w:hAnsi="Calibri" w:cs="Calibri"/>
        </w:rPr>
        <w:t>T</w:t>
      </w:r>
      <w:r w:rsidR="7A6D90E5" w:rsidRPr="0CA366CB">
        <w:rPr>
          <w:rFonts w:ascii="Calibri" w:hAnsi="Calibri" w:cs="Calibri"/>
        </w:rPr>
        <w:t>he grant financing</w:t>
      </w:r>
      <w:r w:rsidRPr="0CA366CB">
        <w:rPr>
          <w:rFonts w:ascii="Calibri" w:hAnsi="Calibri" w:cs="Calibri"/>
        </w:rPr>
        <w:t xml:space="preserve"> provided by the project funds will be allocated following the best value for money and performance based </w:t>
      </w:r>
      <w:proofErr w:type="gramStart"/>
      <w:r w:rsidRPr="0CA366CB">
        <w:rPr>
          <w:rFonts w:ascii="Calibri" w:hAnsi="Calibri" w:cs="Calibri"/>
        </w:rPr>
        <w:t>payments,</w:t>
      </w:r>
      <w:r w:rsidRPr="0CA366CB">
        <w:rPr>
          <w:rFonts w:ascii="Calibri" w:hAnsi="Calibri" w:cs="Calibri"/>
          <w:u w:val="single"/>
        </w:rPr>
        <w:t xml:space="preserve"> </w:t>
      </w:r>
      <w:r w:rsidR="7A6D90E5" w:rsidRPr="0CA366CB">
        <w:rPr>
          <w:rFonts w:ascii="Calibri" w:hAnsi="Calibri" w:cs="Calibri"/>
        </w:rPr>
        <w:t xml:space="preserve"> based</w:t>
      </w:r>
      <w:proofErr w:type="gramEnd"/>
      <w:r w:rsidR="7A6D90E5" w:rsidRPr="0CA366CB">
        <w:rPr>
          <w:rFonts w:ascii="Calibri" w:hAnsi="Calibri" w:cs="Calibri"/>
        </w:rPr>
        <w:t xml:space="preserve"> on UNDP experience with challenge calls and as further developed and </w:t>
      </w:r>
      <w:r w:rsidR="7A6D90E5" w:rsidRPr="00741518">
        <w:rPr>
          <w:rFonts w:ascii="Calibri" w:hAnsi="Calibri" w:cs="Calibri"/>
          <w:szCs w:val="22"/>
        </w:rPr>
        <w:t xml:space="preserve">coordinated at the start of the </w:t>
      </w:r>
      <w:r w:rsidR="7BEAC1D1" w:rsidRPr="00741518">
        <w:rPr>
          <w:rFonts w:ascii="Calibri" w:hAnsi="Calibri" w:cs="Calibri"/>
          <w:szCs w:val="22"/>
        </w:rPr>
        <w:t>project</w:t>
      </w:r>
      <w:r w:rsidR="7A6D90E5" w:rsidRPr="00741518">
        <w:rPr>
          <w:rFonts w:ascii="Calibri" w:hAnsi="Calibri" w:cs="Calibri"/>
          <w:szCs w:val="22"/>
        </w:rPr>
        <w:t>.</w:t>
      </w:r>
    </w:p>
    <w:p w14:paraId="79763E3B" w14:textId="77777777" w:rsidR="00741518" w:rsidRPr="002730D4" w:rsidRDefault="00741518" w:rsidP="00E976B8">
      <w:pPr>
        <w:spacing w:line="360" w:lineRule="auto"/>
        <w:ind w:firstLine="540"/>
        <w:contextualSpacing/>
        <w:jc w:val="left"/>
        <w:rPr>
          <w:rFonts w:ascii="Calibri" w:hAnsi="Calibri" w:cs="Calibri"/>
          <w:b/>
          <w:i/>
          <w:szCs w:val="22"/>
        </w:rPr>
      </w:pPr>
    </w:p>
    <w:p w14:paraId="4E95691F" w14:textId="413716E6" w:rsidR="002F14AB" w:rsidRPr="002730D4" w:rsidRDefault="002F14AB" w:rsidP="00E976B8">
      <w:pPr>
        <w:spacing w:line="360" w:lineRule="auto"/>
        <w:ind w:firstLine="540"/>
        <w:contextualSpacing/>
        <w:jc w:val="left"/>
        <w:rPr>
          <w:rFonts w:ascii="Calibri" w:hAnsi="Calibri" w:cs="Calibri"/>
          <w:b/>
          <w:i/>
          <w:szCs w:val="22"/>
        </w:rPr>
      </w:pPr>
      <w:r w:rsidRPr="002730D4">
        <w:rPr>
          <w:rFonts w:ascii="Calibri" w:hAnsi="Calibri" w:cs="Calibri"/>
          <w:b/>
          <w:i/>
          <w:szCs w:val="22"/>
        </w:rPr>
        <w:t>Project Management</w:t>
      </w:r>
    </w:p>
    <w:p w14:paraId="7CBED28C" w14:textId="77777777" w:rsidR="002730D4" w:rsidRPr="002730D4" w:rsidRDefault="002730D4" w:rsidP="002730D4">
      <w:pPr>
        <w:spacing w:line="276" w:lineRule="auto"/>
        <w:contextualSpacing/>
        <w:rPr>
          <w:rFonts w:asciiTheme="minorHAnsi" w:eastAsiaTheme="minorEastAsia" w:hAnsiTheme="minorHAnsi" w:cstheme="minorBidi"/>
          <w:szCs w:val="22"/>
        </w:rPr>
      </w:pPr>
    </w:p>
    <w:p w14:paraId="3FA04822" w14:textId="4AC5B45C" w:rsidR="002730D4" w:rsidRPr="002730D4" w:rsidRDefault="002730D4" w:rsidP="002730D4">
      <w:pPr>
        <w:spacing w:line="276" w:lineRule="auto"/>
        <w:contextualSpacing/>
        <w:rPr>
          <w:rFonts w:asciiTheme="minorHAnsi" w:eastAsiaTheme="minorEastAsia" w:hAnsiTheme="minorHAnsi" w:cstheme="minorBidi"/>
          <w:szCs w:val="22"/>
        </w:rPr>
      </w:pPr>
      <w:r w:rsidRPr="002730D4">
        <w:rPr>
          <w:rFonts w:asciiTheme="minorHAnsi" w:eastAsiaTheme="minorEastAsia" w:hAnsiTheme="minorHAnsi" w:cstheme="minorBidi"/>
          <w:szCs w:val="22"/>
        </w:rPr>
        <w:t xml:space="preserve">At the beginning of project implementation, in the project inception phase, the management structure will be established.   UNDP will act as the entrusted entity with the full administrative and financial </w:t>
      </w:r>
      <w:proofErr w:type="gramStart"/>
      <w:r w:rsidRPr="002730D4">
        <w:rPr>
          <w:rFonts w:asciiTheme="minorHAnsi" w:eastAsiaTheme="minorEastAsia" w:hAnsiTheme="minorHAnsi" w:cstheme="minorBidi"/>
          <w:szCs w:val="22"/>
        </w:rPr>
        <w:t>responsibility  for</w:t>
      </w:r>
      <w:proofErr w:type="gramEnd"/>
      <w:r w:rsidRPr="002730D4">
        <w:rPr>
          <w:rFonts w:asciiTheme="minorHAnsi" w:eastAsiaTheme="minorEastAsia" w:hAnsiTheme="minorHAnsi" w:cstheme="minorBidi"/>
          <w:szCs w:val="22"/>
        </w:rPr>
        <w:t xml:space="preserve"> the project and will hire a Project Manager who will manage the project in close consultations with the </w:t>
      </w:r>
      <w:r w:rsidR="0056458E">
        <w:rPr>
          <w:rFonts w:asciiTheme="minorHAnsi" w:eastAsiaTheme="minorEastAsia" w:hAnsiTheme="minorHAnsi" w:cstheme="minorBidi"/>
          <w:szCs w:val="22"/>
        </w:rPr>
        <w:t>partners and donors</w:t>
      </w:r>
      <w:r w:rsidRPr="002730D4">
        <w:rPr>
          <w:rFonts w:asciiTheme="minorHAnsi" w:eastAsiaTheme="minorEastAsia" w:hAnsiTheme="minorHAnsi" w:cstheme="minorBidi"/>
          <w:szCs w:val="22"/>
        </w:rPr>
        <w:t xml:space="preserve">. </w:t>
      </w:r>
    </w:p>
    <w:p w14:paraId="02FC2330" w14:textId="77777777" w:rsidR="002730D4" w:rsidRPr="002730D4" w:rsidRDefault="002730D4" w:rsidP="002730D4">
      <w:pPr>
        <w:spacing w:line="276" w:lineRule="auto"/>
        <w:contextualSpacing/>
        <w:rPr>
          <w:rFonts w:asciiTheme="minorHAnsi" w:eastAsiaTheme="minorEastAsia" w:hAnsiTheme="minorHAnsi" w:cstheme="minorBidi"/>
          <w:szCs w:val="22"/>
        </w:rPr>
      </w:pPr>
      <w:r w:rsidRPr="002730D4">
        <w:rPr>
          <w:rFonts w:asciiTheme="minorHAnsi" w:eastAsiaTheme="minorEastAsia" w:hAnsiTheme="minorHAnsi" w:cstheme="minorBidi"/>
          <w:szCs w:val="22"/>
        </w:rPr>
        <w:t xml:space="preserve">UNDP will be responsible for the provision of substantive and operational inputs for efficient and effective implementation of the project activities. </w:t>
      </w:r>
    </w:p>
    <w:p w14:paraId="55F44417" w14:textId="16E4F841" w:rsidR="002730D4" w:rsidRPr="002730D4" w:rsidRDefault="002730D4" w:rsidP="002730D4">
      <w:pPr>
        <w:spacing w:line="276" w:lineRule="auto"/>
        <w:contextualSpacing/>
        <w:rPr>
          <w:rFonts w:asciiTheme="minorHAnsi" w:eastAsiaTheme="minorEastAsia" w:hAnsiTheme="minorHAnsi" w:cstheme="minorBidi"/>
          <w:szCs w:val="22"/>
        </w:rPr>
      </w:pPr>
      <w:r w:rsidRPr="002730D4">
        <w:rPr>
          <w:rFonts w:asciiTheme="minorHAnsi" w:eastAsiaTheme="minorEastAsia" w:hAnsiTheme="minorHAnsi" w:cstheme="minorBidi"/>
          <w:szCs w:val="22"/>
        </w:rPr>
        <w:t xml:space="preserve">The operational base of this Project will be UNDP office in Belgrade, Republic of Serbia. The Project will be using existing office space provided for UNDP projects within the Ministry of Environmental Protection. </w:t>
      </w:r>
    </w:p>
    <w:p w14:paraId="3A2F48F8" w14:textId="1CD4EBAD" w:rsidR="00AE6B17" w:rsidRPr="00AE6B17" w:rsidRDefault="002730D4" w:rsidP="00AE6B17">
      <w:pPr>
        <w:spacing w:line="276" w:lineRule="auto"/>
        <w:contextualSpacing/>
        <w:rPr>
          <w:rFonts w:asciiTheme="minorHAnsi" w:eastAsiaTheme="minorEastAsia" w:hAnsiTheme="minorHAnsi" w:cstheme="minorBidi"/>
          <w:szCs w:val="22"/>
        </w:rPr>
      </w:pPr>
      <w:r w:rsidRPr="002730D4">
        <w:rPr>
          <w:rFonts w:asciiTheme="minorHAnsi" w:eastAsiaTheme="minorEastAsia" w:hAnsiTheme="minorHAnsi" w:cstheme="minorBidi"/>
          <w:szCs w:val="22"/>
        </w:rPr>
        <w:t>In addition, many project activities will be implemented in beneficiary local self-governments. Therefore, monitoring activities which will be performed by UNDP staff and mentorship/coaching team will require occasional visits to the places outside of the place of operational base.</w:t>
      </w:r>
      <w:r w:rsidR="00AE6B17" w:rsidRPr="00AE6B17">
        <w:t xml:space="preserve"> </w:t>
      </w:r>
    </w:p>
    <w:p w14:paraId="360A1909" w14:textId="1892D299" w:rsidR="00AE6B17" w:rsidRPr="00AE6B17" w:rsidRDefault="00AE6B17" w:rsidP="00AE6B17">
      <w:pPr>
        <w:spacing w:line="276" w:lineRule="auto"/>
        <w:contextualSpacing/>
        <w:rPr>
          <w:rFonts w:asciiTheme="minorHAnsi" w:eastAsiaTheme="minorEastAsia" w:hAnsiTheme="minorHAnsi" w:cstheme="minorBidi"/>
        </w:rPr>
      </w:pPr>
      <w:r w:rsidRPr="6477C0F1">
        <w:rPr>
          <w:rFonts w:asciiTheme="minorHAnsi" w:eastAsiaTheme="minorEastAsia" w:hAnsiTheme="minorHAnsi" w:cstheme="minorBidi"/>
        </w:rPr>
        <w:t xml:space="preserve">The UNDP will establish the Project Board for this </w:t>
      </w:r>
      <w:proofErr w:type="gramStart"/>
      <w:r w:rsidRPr="6477C0F1">
        <w:rPr>
          <w:rFonts w:asciiTheme="minorHAnsi" w:eastAsiaTheme="minorEastAsia" w:hAnsiTheme="minorHAnsi" w:cstheme="minorBidi"/>
        </w:rPr>
        <w:t>particular project</w:t>
      </w:r>
      <w:proofErr w:type="gramEnd"/>
      <w:r w:rsidRPr="6477C0F1">
        <w:rPr>
          <w:rFonts w:asciiTheme="minorHAnsi" w:eastAsiaTheme="minorEastAsia" w:hAnsiTheme="minorHAnsi" w:cstheme="minorBidi"/>
        </w:rPr>
        <w:t xml:space="preserve"> in order to ensure ownership, facilitate decision making process and achievement of set objectives.</w:t>
      </w:r>
      <w:r w:rsidR="0DC0D3A5" w:rsidRPr="6477C0F1">
        <w:rPr>
          <w:rFonts w:asciiTheme="minorHAnsi" w:eastAsiaTheme="minorEastAsia" w:hAnsiTheme="minorHAnsi" w:cstheme="minorBidi"/>
        </w:rPr>
        <w:t xml:space="preserve"> </w:t>
      </w:r>
      <w:r w:rsidRPr="6477C0F1">
        <w:rPr>
          <w:rFonts w:asciiTheme="minorHAnsi" w:eastAsiaTheme="minorEastAsia" w:hAnsiTheme="minorHAnsi" w:cstheme="minorBidi"/>
        </w:rPr>
        <w:t xml:space="preserve">The PB will decide based on consensus. </w:t>
      </w:r>
    </w:p>
    <w:p w14:paraId="3C6F366D" w14:textId="77777777" w:rsidR="00AE6B17" w:rsidRPr="00AE6B17" w:rsidRDefault="00AE6B17" w:rsidP="00AE6B17">
      <w:pPr>
        <w:spacing w:line="276" w:lineRule="auto"/>
        <w:contextualSpacing/>
        <w:rPr>
          <w:rFonts w:asciiTheme="minorHAnsi" w:eastAsiaTheme="minorEastAsia" w:hAnsiTheme="minorHAnsi" w:cstheme="minorBidi"/>
          <w:szCs w:val="22"/>
        </w:rPr>
      </w:pPr>
      <w:r w:rsidRPr="00AE6B17">
        <w:rPr>
          <w:rFonts w:asciiTheme="minorHAnsi" w:eastAsiaTheme="minorEastAsia" w:hAnsiTheme="minorHAnsi" w:cstheme="minorBidi"/>
          <w:szCs w:val="22"/>
        </w:rPr>
        <w:t xml:space="preserve">The PB will take strategic decisions and supervise the proper implementation of the project, will decide on adjustments to the planned activities as appropriate and in line with the flexible approach of the project. PB shall meet quarterly unless further ad hoc meetings are necessary. </w:t>
      </w:r>
    </w:p>
    <w:p w14:paraId="7DABED3A" w14:textId="1187CA5E" w:rsidR="002730D4" w:rsidRPr="002730D4" w:rsidRDefault="00AE6B17" w:rsidP="00AE6B17">
      <w:pPr>
        <w:spacing w:line="276" w:lineRule="auto"/>
        <w:contextualSpacing/>
        <w:rPr>
          <w:rFonts w:asciiTheme="minorHAnsi" w:eastAsiaTheme="minorEastAsia" w:hAnsiTheme="minorHAnsi" w:cstheme="minorBidi"/>
          <w:szCs w:val="22"/>
        </w:rPr>
      </w:pPr>
      <w:r w:rsidRPr="00AE6B17">
        <w:rPr>
          <w:rFonts w:asciiTheme="minorHAnsi" w:eastAsiaTheme="minorEastAsia" w:hAnsiTheme="minorHAnsi" w:cstheme="minorBidi"/>
          <w:szCs w:val="22"/>
        </w:rPr>
        <w:t>UNDP will provide administrative and technical support to the PB, including organising meetings and drafting/circulation of agendas (2 weeks before meetings), documentation for consideration (1 week before meetings) and taking minutes (1 week after meetings). Implementation/non-implementation of PB decisions shall be noted in the subsequent report.</w:t>
      </w:r>
    </w:p>
    <w:p w14:paraId="30AD6972" w14:textId="7F2C316C" w:rsidR="002730D4" w:rsidRPr="002730D4" w:rsidRDefault="00C95501" w:rsidP="002730D4">
      <w:pPr>
        <w:spacing w:line="276" w:lineRule="auto"/>
        <w:contextualSpacing/>
        <w:rPr>
          <w:rFonts w:asciiTheme="minorHAnsi" w:eastAsiaTheme="minorEastAsia" w:hAnsiTheme="minorHAnsi" w:cstheme="minorBidi"/>
        </w:rPr>
      </w:pPr>
      <w:r w:rsidRPr="6477C0F1">
        <w:rPr>
          <w:rFonts w:asciiTheme="minorHAnsi" w:eastAsiaTheme="minorEastAsia" w:hAnsiTheme="minorHAnsi" w:cstheme="minorBidi"/>
        </w:rPr>
        <w:t>Also, u</w:t>
      </w:r>
      <w:r w:rsidR="002730D4" w:rsidRPr="6477C0F1">
        <w:rPr>
          <w:rFonts w:asciiTheme="minorHAnsi" w:eastAsiaTheme="minorEastAsia" w:hAnsiTheme="minorHAnsi" w:cstheme="minorBidi"/>
        </w:rPr>
        <w:t>nder the project “EU for Green Agenda in Serbia” in close coordination with the EU Delegation, UNDP will establish a Project Steering Committee (</w:t>
      </w:r>
      <w:proofErr w:type="gramStart"/>
      <w:r w:rsidR="002730D4" w:rsidRPr="6477C0F1">
        <w:rPr>
          <w:rFonts w:asciiTheme="minorHAnsi" w:eastAsiaTheme="minorEastAsia" w:hAnsiTheme="minorHAnsi" w:cstheme="minorBidi"/>
        </w:rPr>
        <w:t>PSC)  to</w:t>
      </w:r>
      <w:proofErr w:type="gramEnd"/>
      <w:r w:rsidR="002730D4" w:rsidRPr="6477C0F1">
        <w:rPr>
          <w:rFonts w:asciiTheme="minorHAnsi" w:eastAsiaTheme="minorEastAsia" w:hAnsiTheme="minorHAnsi" w:cstheme="minorBidi"/>
        </w:rPr>
        <w:t xml:space="preserve"> ensure the national ownership and achievement of project objectives through the strategic level steering and informed decision-making process. The PSC will consist of high-level representatives of: EU Delegation, Ministry of Environmental Protection, Ministry of Mining and Energy, Ministry of Agriculture, Forestry and Water Management, Ministry of Economy, Ministry of European Integration, UNDP</w:t>
      </w:r>
      <w:r w:rsidR="00760605" w:rsidRPr="6477C0F1">
        <w:rPr>
          <w:rFonts w:asciiTheme="minorHAnsi" w:eastAsiaTheme="minorEastAsia" w:hAnsiTheme="minorHAnsi" w:cstheme="minorBidi"/>
        </w:rPr>
        <w:t>, Sweden</w:t>
      </w:r>
      <w:r w:rsidR="002730D4" w:rsidRPr="6477C0F1">
        <w:rPr>
          <w:rFonts w:asciiTheme="minorHAnsi" w:eastAsiaTheme="minorEastAsia" w:hAnsiTheme="minorHAnsi" w:cstheme="minorBidi"/>
        </w:rPr>
        <w:t xml:space="preserve"> and EIB as contracted for project implementation.</w:t>
      </w:r>
      <w:r w:rsidR="5337A6F5" w:rsidRPr="6477C0F1">
        <w:rPr>
          <w:rFonts w:asciiTheme="minorHAnsi" w:eastAsiaTheme="minorEastAsia" w:hAnsiTheme="minorHAnsi" w:cstheme="minorBidi"/>
        </w:rPr>
        <w:t xml:space="preserve"> </w:t>
      </w:r>
      <w:r w:rsidR="0066112D" w:rsidRPr="6477C0F1">
        <w:rPr>
          <w:rFonts w:asciiTheme="minorHAnsi" w:eastAsiaTheme="minorEastAsia" w:hAnsiTheme="minorHAnsi" w:cstheme="minorBidi"/>
        </w:rPr>
        <w:t xml:space="preserve">The </w:t>
      </w:r>
      <w:proofErr w:type="spellStart"/>
      <w:r w:rsidR="0066112D" w:rsidRPr="6477C0F1">
        <w:rPr>
          <w:rFonts w:asciiTheme="minorHAnsi" w:eastAsiaTheme="minorEastAsia" w:hAnsiTheme="minorHAnsi" w:cstheme="minorBidi"/>
        </w:rPr>
        <w:t>Ministr</w:t>
      </w:r>
      <w:proofErr w:type="spellEnd"/>
      <w:r w:rsidR="0066112D" w:rsidRPr="6477C0F1">
        <w:rPr>
          <w:rFonts w:asciiTheme="minorHAnsi" w:eastAsiaTheme="minorEastAsia" w:hAnsiTheme="minorHAnsi" w:cstheme="minorBidi"/>
          <w:lang w:val="en-US"/>
        </w:rPr>
        <w:t>y of Environmental Protection and the EU Delegation to Serbia will co-chair the PSC.</w:t>
      </w:r>
      <w:r w:rsidR="002730D4" w:rsidRPr="6477C0F1">
        <w:rPr>
          <w:rFonts w:asciiTheme="minorHAnsi" w:eastAsiaTheme="minorEastAsia" w:hAnsiTheme="minorHAnsi" w:cstheme="minorBidi"/>
        </w:rPr>
        <w:t xml:space="preserve"> </w:t>
      </w:r>
      <w:proofErr w:type="gramStart"/>
      <w:r w:rsidR="00C162D5" w:rsidRPr="6477C0F1">
        <w:rPr>
          <w:rFonts w:asciiTheme="minorHAnsi" w:eastAsiaTheme="minorEastAsia" w:hAnsiTheme="minorHAnsi" w:cstheme="minorBidi"/>
          <w:b/>
        </w:rPr>
        <w:t>In order to</w:t>
      </w:r>
      <w:proofErr w:type="gramEnd"/>
      <w:r w:rsidR="00C162D5" w:rsidRPr="6477C0F1">
        <w:rPr>
          <w:rFonts w:asciiTheme="minorHAnsi" w:eastAsiaTheme="minorEastAsia" w:hAnsiTheme="minorHAnsi" w:cstheme="minorBidi"/>
          <w:b/>
        </w:rPr>
        <w:t xml:space="preserve"> ensure synergies of actions between this project and EU-funded project: EU for Green Agenda in Serbia, the Swiss Agency for Development and Cooperation (SDC) will appoint a member of Project Steering Committee (PSC). </w:t>
      </w:r>
      <w:r w:rsidR="002730D4" w:rsidRPr="6477C0F1">
        <w:rPr>
          <w:rFonts w:asciiTheme="minorHAnsi" w:eastAsiaTheme="minorEastAsia" w:hAnsiTheme="minorHAnsi" w:cstheme="minorBidi"/>
        </w:rPr>
        <w:t xml:space="preserve">The PSC will take strategic decisions and supervise the proper implementation of the project, will decide on adjustments to the planned activities as appropriate and in line with the flexible approach of the project. Steering Committee Members shall meet quarterly unless further ad hoc meetings are necessary.  </w:t>
      </w:r>
    </w:p>
    <w:p w14:paraId="5A4D401D" w14:textId="1F23234A" w:rsidR="0015596B" w:rsidRDefault="002730D4" w:rsidP="002730D4">
      <w:pPr>
        <w:spacing w:line="276" w:lineRule="auto"/>
        <w:contextualSpacing/>
        <w:rPr>
          <w:rFonts w:asciiTheme="minorHAnsi" w:eastAsiaTheme="minorEastAsia" w:hAnsiTheme="minorHAnsi" w:cstheme="minorBidi"/>
          <w:szCs w:val="22"/>
        </w:rPr>
      </w:pPr>
      <w:r w:rsidRPr="002730D4">
        <w:rPr>
          <w:rFonts w:asciiTheme="minorHAnsi" w:eastAsiaTheme="minorEastAsia" w:hAnsiTheme="minorHAnsi" w:cstheme="minorBidi"/>
          <w:szCs w:val="22"/>
        </w:rPr>
        <w:t xml:space="preserve"> The list of Steering Committee members is “non-exhaustive”. It may </w:t>
      </w:r>
      <w:proofErr w:type="gramStart"/>
      <w:r w:rsidRPr="002730D4">
        <w:rPr>
          <w:rFonts w:asciiTheme="minorHAnsi" w:eastAsiaTheme="minorEastAsia" w:hAnsiTheme="minorHAnsi" w:cstheme="minorBidi"/>
          <w:szCs w:val="22"/>
        </w:rPr>
        <w:t>include also</w:t>
      </w:r>
      <w:proofErr w:type="gramEnd"/>
      <w:r w:rsidRPr="002730D4">
        <w:rPr>
          <w:rFonts w:asciiTheme="minorHAnsi" w:eastAsiaTheme="minorEastAsia" w:hAnsiTheme="minorHAnsi" w:cstheme="minorBidi"/>
          <w:szCs w:val="22"/>
        </w:rPr>
        <w:t xml:space="preserve"> a number of IFIs or donors or other additional supportive structure for consultation and coordination with international assistance might be sought for.</w:t>
      </w:r>
    </w:p>
    <w:p w14:paraId="538860A0" w14:textId="77777777" w:rsidR="002730D4" w:rsidRPr="006B2CE7" w:rsidDel="00E172DD" w:rsidRDefault="002730D4" w:rsidP="002730D4">
      <w:pPr>
        <w:spacing w:line="276" w:lineRule="auto"/>
        <w:contextualSpacing/>
        <w:rPr>
          <w:rFonts w:asciiTheme="minorHAnsi" w:eastAsiaTheme="minorEastAsia" w:hAnsiTheme="minorHAnsi" w:cstheme="minorBidi"/>
          <w:b/>
          <w:bCs/>
          <w:sz w:val="20"/>
          <w:szCs w:val="20"/>
        </w:rPr>
      </w:pPr>
    </w:p>
    <w:p w14:paraId="2795C6E2" w14:textId="77777777" w:rsidR="002730D4" w:rsidRPr="002730D4" w:rsidRDefault="002730D4" w:rsidP="002730D4">
      <w:pPr>
        <w:rPr>
          <w:rFonts w:asciiTheme="minorHAnsi" w:eastAsiaTheme="minorEastAsia" w:hAnsiTheme="minorHAnsi" w:cstheme="minorBidi"/>
          <w:szCs w:val="22"/>
          <w:u w:val="single"/>
        </w:rPr>
      </w:pPr>
      <w:r w:rsidRPr="002730D4">
        <w:rPr>
          <w:rFonts w:asciiTheme="minorHAnsi" w:eastAsiaTheme="minorEastAsia" w:hAnsiTheme="minorHAnsi" w:cstheme="minorBidi"/>
          <w:szCs w:val="22"/>
          <w:u w:val="single"/>
        </w:rPr>
        <w:t>Arrangements</w:t>
      </w:r>
    </w:p>
    <w:p w14:paraId="37FB9B14" w14:textId="77777777" w:rsidR="002730D4" w:rsidRPr="002730D4" w:rsidRDefault="002730D4" w:rsidP="002730D4">
      <w:pPr>
        <w:rPr>
          <w:rFonts w:asciiTheme="minorHAnsi" w:eastAsiaTheme="minorEastAsia" w:hAnsiTheme="minorHAnsi" w:cstheme="minorBidi"/>
          <w:szCs w:val="22"/>
          <w:u w:val="single"/>
        </w:rPr>
      </w:pPr>
    </w:p>
    <w:p w14:paraId="4A7912F9" w14:textId="77777777" w:rsidR="002730D4" w:rsidRPr="002730D4" w:rsidRDefault="002730D4" w:rsidP="002730D4">
      <w:pPr>
        <w:rPr>
          <w:rFonts w:asciiTheme="minorHAnsi" w:eastAsiaTheme="minorEastAsia" w:hAnsiTheme="minorHAnsi" w:cstheme="minorBidi"/>
          <w:szCs w:val="22"/>
        </w:rPr>
      </w:pPr>
      <w:r w:rsidRPr="002730D4">
        <w:rPr>
          <w:rFonts w:asciiTheme="minorHAnsi" w:eastAsiaTheme="minorEastAsia" w:hAnsiTheme="minorHAnsi" w:cstheme="minorBidi"/>
          <w:szCs w:val="22"/>
        </w:rPr>
        <w:t xml:space="preserve">The Project shall be subject exclusively to the internal and external auditing procedure provided for in the financial regulation, rules, </w:t>
      </w:r>
      <w:proofErr w:type="gramStart"/>
      <w:r w:rsidRPr="002730D4">
        <w:rPr>
          <w:rFonts w:asciiTheme="minorHAnsi" w:eastAsiaTheme="minorEastAsia" w:hAnsiTheme="minorHAnsi" w:cstheme="minorBidi"/>
          <w:szCs w:val="22"/>
        </w:rPr>
        <w:t>policies</w:t>
      </w:r>
      <w:proofErr w:type="gramEnd"/>
      <w:r w:rsidRPr="002730D4">
        <w:rPr>
          <w:rFonts w:asciiTheme="minorHAnsi" w:eastAsiaTheme="minorEastAsia" w:hAnsiTheme="minorHAnsi" w:cstheme="minorBidi"/>
          <w:szCs w:val="22"/>
        </w:rPr>
        <w:t xml:space="preserve"> and procedures of UNDP. Should the Audit Report of the Committee of Auditors of UNDP to its governing body contain observation relevant to the contributions, such information shall be available to the Donor. </w:t>
      </w:r>
    </w:p>
    <w:p w14:paraId="21D9C9F4" w14:textId="77777777" w:rsidR="002730D4" w:rsidRPr="002730D4" w:rsidRDefault="002730D4" w:rsidP="002730D4">
      <w:pPr>
        <w:rPr>
          <w:rFonts w:asciiTheme="minorHAnsi" w:eastAsiaTheme="minorEastAsia" w:hAnsiTheme="minorHAnsi" w:cstheme="minorBidi"/>
          <w:szCs w:val="22"/>
        </w:rPr>
      </w:pPr>
    </w:p>
    <w:p w14:paraId="3B2553E8" w14:textId="77777777" w:rsidR="002730D4" w:rsidRPr="002730D4" w:rsidRDefault="002730D4" w:rsidP="002730D4">
      <w:pPr>
        <w:rPr>
          <w:rFonts w:asciiTheme="minorHAnsi" w:eastAsiaTheme="minorEastAsia" w:hAnsiTheme="minorHAnsi" w:cstheme="minorBidi"/>
          <w:szCs w:val="22"/>
          <w:u w:val="single"/>
        </w:rPr>
      </w:pPr>
      <w:r w:rsidRPr="002730D4">
        <w:rPr>
          <w:rFonts w:asciiTheme="minorHAnsi" w:eastAsiaTheme="minorEastAsia" w:hAnsiTheme="minorHAnsi" w:cstheme="minorBidi"/>
          <w:szCs w:val="22"/>
          <w:u w:val="single"/>
        </w:rPr>
        <w:t>Collaborative arrangements with related projects</w:t>
      </w:r>
    </w:p>
    <w:p w14:paraId="2210C2F3" w14:textId="77777777" w:rsidR="002730D4" w:rsidRPr="002730D4" w:rsidRDefault="002730D4" w:rsidP="002730D4">
      <w:pPr>
        <w:rPr>
          <w:rFonts w:asciiTheme="minorHAnsi" w:eastAsiaTheme="minorEastAsia" w:hAnsiTheme="minorHAnsi" w:cstheme="minorBidi"/>
          <w:szCs w:val="22"/>
          <w:u w:val="single"/>
        </w:rPr>
      </w:pPr>
    </w:p>
    <w:p w14:paraId="7813ABAE" w14:textId="77777777" w:rsidR="002730D4" w:rsidRPr="002730D4" w:rsidRDefault="002730D4" w:rsidP="002730D4">
      <w:pPr>
        <w:rPr>
          <w:rFonts w:asciiTheme="minorHAnsi" w:eastAsiaTheme="minorEastAsia" w:hAnsiTheme="minorHAnsi" w:cstheme="minorBidi"/>
          <w:szCs w:val="22"/>
        </w:rPr>
      </w:pPr>
      <w:r w:rsidRPr="002730D4">
        <w:rPr>
          <w:rFonts w:asciiTheme="minorHAnsi" w:eastAsiaTheme="minorEastAsia" w:hAnsiTheme="minorHAnsi" w:cstheme="minorBidi"/>
          <w:szCs w:val="22"/>
        </w:rPr>
        <w:t xml:space="preserve">The Project will closely liaise and collaborate with the partners mentioned above under Partnerships, with the aim to create synergies among the project interventions. All projects are implementing complementary activities that are jointly contributing to climate action. Also, some partners and beneficiaries are the same for all the above-mentioned projects.   </w:t>
      </w:r>
    </w:p>
    <w:p w14:paraId="36A1479A" w14:textId="77777777" w:rsidR="0026478B" w:rsidRPr="002730D4" w:rsidRDefault="0026478B" w:rsidP="0026478B">
      <w:pPr>
        <w:rPr>
          <w:rFonts w:ascii="Calibri" w:hAnsi="Calibri" w:cs="Calibri"/>
        </w:rPr>
      </w:pPr>
    </w:p>
    <w:p w14:paraId="6444AF6B" w14:textId="77777777" w:rsidR="00685C0B" w:rsidRPr="00857415" w:rsidRDefault="00685C0B" w:rsidP="00685C0B">
      <w:pPr>
        <w:rPr>
          <w:rFonts w:ascii="Calibri" w:hAnsi="Calibri" w:cs="Calibri"/>
          <w:sz w:val="20"/>
          <w:szCs w:val="20"/>
        </w:rPr>
      </w:pPr>
    </w:p>
    <w:p w14:paraId="3A0A78DC" w14:textId="77777777" w:rsidR="00D81183" w:rsidRPr="00857415" w:rsidRDefault="00D81183" w:rsidP="00E976B8">
      <w:pPr>
        <w:spacing w:line="360" w:lineRule="auto"/>
        <w:contextualSpacing/>
        <w:jc w:val="left"/>
        <w:rPr>
          <w:rFonts w:ascii="Calibri" w:hAnsi="Calibri" w:cs="Calibri"/>
          <w:sz w:val="20"/>
        </w:rPr>
      </w:pPr>
    </w:p>
    <w:p w14:paraId="3ECB535C" w14:textId="77777777" w:rsidR="008337D6" w:rsidRPr="00857415" w:rsidRDefault="008337D6" w:rsidP="00E976B8">
      <w:pPr>
        <w:spacing w:line="360" w:lineRule="auto"/>
        <w:contextualSpacing/>
        <w:jc w:val="left"/>
        <w:rPr>
          <w:rFonts w:ascii="Calibri" w:hAnsi="Calibri" w:cs="Calibri"/>
          <w:sz w:val="20"/>
        </w:rPr>
      </w:pPr>
    </w:p>
    <w:p w14:paraId="1949B62F" w14:textId="77777777" w:rsidR="008337D6" w:rsidRPr="00857415" w:rsidRDefault="008337D6" w:rsidP="00E976B8">
      <w:pPr>
        <w:spacing w:line="360" w:lineRule="auto"/>
        <w:contextualSpacing/>
        <w:jc w:val="left"/>
        <w:rPr>
          <w:rFonts w:ascii="Calibri" w:hAnsi="Calibri" w:cs="Calibri"/>
          <w:sz w:val="20"/>
        </w:rPr>
        <w:sectPr w:rsidR="008337D6" w:rsidRPr="00857415" w:rsidSect="008662D8">
          <w:headerReference w:type="default" r:id="rId23"/>
          <w:footerReference w:type="even" r:id="rId24"/>
          <w:footerReference w:type="default" r:id="rId25"/>
          <w:headerReference w:type="first" r:id="rId26"/>
          <w:footerReference w:type="first" r:id="rId27"/>
          <w:pgSz w:w="11906" w:h="16838" w:code="9"/>
          <w:pgMar w:top="864" w:right="1152" w:bottom="864" w:left="1152" w:header="720" w:footer="432" w:gutter="0"/>
          <w:cols w:space="708"/>
          <w:titlePg/>
          <w:docGrid w:linePitch="360"/>
        </w:sectPr>
      </w:pPr>
    </w:p>
    <w:p w14:paraId="3BDEE0AC" w14:textId="77777777" w:rsidR="002F14AB" w:rsidRPr="00857415" w:rsidRDefault="530B0A56" w:rsidP="00E976B8">
      <w:pPr>
        <w:pStyle w:val="Heading1"/>
        <w:spacing w:after="120" w:line="360" w:lineRule="auto"/>
        <w:contextualSpacing/>
        <w:rPr>
          <w:rFonts w:ascii="Calibri" w:hAnsi="Calibri" w:cs="Calibri"/>
          <w:sz w:val="20"/>
        </w:rPr>
      </w:pPr>
      <w:r w:rsidRPr="50104132">
        <w:rPr>
          <w:rFonts w:ascii="Calibri" w:hAnsi="Calibri" w:cs="Calibri"/>
          <w:sz w:val="20"/>
        </w:rPr>
        <w:lastRenderedPageBreak/>
        <w:t>Results Framework</w:t>
      </w:r>
      <w:r w:rsidR="002F14AB" w:rsidRPr="50104132">
        <w:rPr>
          <w:rStyle w:val="FootnoteReference"/>
          <w:rFonts w:ascii="Calibri" w:hAnsi="Calibri" w:cs="Calibri"/>
          <w:sz w:val="20"/>
        </w:rPr>
        <w:footnoteReference w:id="9"/>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0"/>
      </w:tblGrid>
      <w:tr w:rsidR="002F14AB" w:rsidRPr="00857415" w14:paraId="3771ED82" w14:textId="77777777" w:rsidTr="0CA366CB">
        <w:trPr>
          <w:cantSplit/>
          <w:trHeight w:val="494"/>
          <w:tblHeader/>
        </w:trPr>
        <w:tc>
          <w:tcPr>
            <w:tcW w:w="15120" w:type="dxa"/>
          </w:tcPr>
          <w:p w14:paraId="259C057B" w14:textId="09E80455" w:rsidR="76B69C12" w:rsidRDefault="76B69C12" w:rsidP="0CA366CB">
            <w:pPr>
              <w:spacing w:before="60"/>
              <w:rPr>
                <w:color w:val="000000" w:themeColor="text1"/>
                <w:szCs w:val="22"/>
              </w:rPr>
            </w:pPr>
            <w:r w:rsidRPr="0CA366CB">
              <w:rPr>
                <w:rFonts w:ascii="Calibri" w:hAnsi="Calibri" w:cs="Calibri"/>
                <w:b/>
                <w:bCs/>
                <w:sz w:val="20"/>
                <w:szCs w:val="20"/>
              </w:rPr>
              <w:t>Intended Outcome as stated in the UN</w:t>
            </w:r>
            <w:r w:rsidR="78419AD8" w:rsidRPr="0CA366CB">
              <w:rPr>
                <w:rFonts w:ascii="Calibri" w:hAnsi="Calibri" w:cs="Calibri"/>
                <w:b/>
                <w:bCs/>
                <w:sz w:val="20"/>
                <w:szCs w:val="20"/>
              </w:rPr>
              <w:t>SDCF</w:t>
            </w:r>
            <w:r w:rsidRPr="0CA366CB">
              <w:rPr>
                <w:rFonts w:ascii="Calibri" w:hAnsi="Calibri" w:cs="Calibri"/>
                <w:b/>
                <w:bCs/>
                <w:sz w:val="20"/>
                <w:szCs w:val="20"/>
              </w:rPr>
              <w:t>/Country [or Regional] Programme Results and Resource Framework:</w:t>
            </w:r>
            <w:r w:rsidRPr="006B2CE7">
              <w:rPr>
                <w:rFonts w:asciiTheme="minorHAnsi" w:eastAsiaTheme="minorEastAsia" w:hAnsiTheme="minorHAnsi" w:cstheme="minorBidi"/>
                <w:b/>
                <w:bCs/>
                <w:sz w:val="20"/>
                <w:szCs w:val="20"/>
              </w:rPr>
              <w:t xml:space="preserve"> </w:t>
            </w:r>
            <w:r w:rsidR="4B72ACF7" w:rsidRPr="006B2CE7">
              <w:rPr>
                <w:rFonts w:asciiTheme="minorHAnsi" w:eastAsiaTheme="minorEastAsia" w:hAnsiTheme="minorHAnsi" w:cstheme="minorBidi"/>
                <w:color w:val="000000" w:themeColor="text1"/>
                <w:sz w:val="20"/>
                <w:szCs w:val="20"/>
              </w:rPr>
              <w:t xml:space="preserve">Serbia adopts and implements climate change and environmentally friendly strategies that increase community resilience, decrease carbon </w:t>
            </w:r>
            <w:proofErr w:type="gramStart"/>
            <w:r w:rsidR="4B72ACF7" w:rsidRPr="006B2CE7">
              <w:rPr>
                <w:rFonts w:asciiTheme="minorHAnsi" w:eastAsiaTheme="minorEastAsia" w:hAnsiTheme="minorHAnsi" w:cstheme="minorBidi"/>
                <w:color w:val="000000" w:themeColor="text1"/>
                <w:sz w:val="20"/>
                <w:szCs w:val="20"/>
              </w:rPr>
              <w:t>footprint</w:t>
            </w:r>
            <w:proofErr w:type="gramEnd"/>
            <w:r w:rsidR="4B72ACF7" w:rsidRPr="006B2CE7">
              <w:rPr>
                <w:rFonts w:asciiTheme="minorHAnsi" w:eastAsiaTheme="minorEastAsia" w:hAnsiTheme="minorHAnsi" w:cstheme="minorBidi"/>
                <w:color w:val="000000" w:themeColor="text1"/>
                <w:sz w:val="20"/>
                <w:szCs w:val="20"/>
              </w:rPr>
              <w:t xml:space="preserve"> and boost the benefits of national investment</w:t>
            </w:r>
          </w:p>
          <w:p w14:paraId="5FF79091" w14:textId="77777777" w:rsidR="002F14AB" w:rsidRPr="00857415" w:rsidRDefault="002F14AB" w:rsidP="00E976B8">
            <w:pPr>
              <w:spacing w:before="60"/>
              <w:contextualSpacing/>
              <w:rPr>
                <w:rFonts w:ascii="Calibri" w:hAnsi="Calibri" w:cs="Calibri"/>
                <w:sz w:val="20"/>
              </w:rPr>
            </w:pPr>
          </w:p>
        </w:tc>
      </w:tr>
      <w:tr w:rsidR="002F14AB" w:rsidRPr="00857415" w14:paraId="7A7F6A82" w14:textId="77777777" w:rsidTr="0CA366CB">
        <w:trPr>
          <w:cantSplit/>
          <w:trHeight w:val="449"/>
          <w:tblHeader/>
        </w:trPr>
        <w:tc>
          <w:tcPr>
            <w:tcW w:w="15120" w:type="dxa"/>
          </w:tcPr>
          <w:p w14:paraId="37740F65" w14:textId="74612DFA" w:rsidR="002F14AB" w:rsidRPr="00857415" w:rsidRDefault="76B69C12" w:rsidP="00E976B8">
            <w:pPr>
              <w:spacing w:before="60"/>
              <w:contextualSpacing/>
              <w:rPr>
                <w:rFonts w:ascii="Calibri" w:hAnsi="Calibri" w:cs="Calibri"/>
                <w:sz w:val="20"/>
              </w:rPr>
            </w:pPr>
            <w:r w:rsidRPr="0CA366CB">
              <w:rPr>
                <w:rFonts w:ascii="Calibri" w:hAnsi="Calibri" w:cs="Calibri"/>
                <w:b/>
                <w:bCs/>
                <w:sz w:val="20"/>
                <w:szCs w:val="20"/>
              </w:rPr>
              <w:t>Outcome indicators as stated in the Country Programme [or Regional] Results and Resources Framework, including baseline and targets:</w:t>
            </w:r>
            <w:r w:rsidR="1770A3A2" w:rsidRPr="0CA366CB">
              <w:rPr>
                <w:rFonts w:ascii="Calibri" w:hAnsi="Calibri" w:cs="Calibri"/>
                <w:b/>
                <w:bCs/>
                <w:sz w:val="20"/>
                <w:szCs w:val="20"/>
              </w:rPr>
              <w:t xml:space="preserve"> </w:t>
            </w:r>
            <w:r w:rsidR="1770A3A2" w:rsidRPr="006B2CE7">
              <w:rPr>
                <w:rFonts w:asciiTheme="minorHAnsi" w:eastAsiaTheme="minorEastAsia" w:hAnsiTheme="minorHAnsi" w:cstheme="minorBidi"/>
                <w:sz w:val="20"/>
                <w:szCs w:val="20"/>
              </w:rPr>
              <w:t xml:space="preserve">Climate </w:t>
            </w:r>
            <w:r w:rsidR="1770A3A2" w:rsidRPr="006B2CE7">
              <w:rPr>
                <w:rFonts w:asciiTheme="minorHAnsi" w:eastAsiaTheme="minorEastAsia" w:hAnsiTheme="minorHAnsi" w:cstheme="minorBidi"/>
                <w:color w:val="000000" w:themeColor="text1"/>
                <w:sz w:val="20"/>
                <w:szCs w:val="20"/>
              </w:rPr>
              <w:t>change mitigation and adaptation measures designed and implemented, and climate ambition raise</w:t>
            </w:r>
          </w:p>
        </w:tc>
      </w:tr>
      <w:tr w:rsidR="002F14AB" w:rsidRPr="00857415" w14:paraId="1B44D00F" w14:textId="77777777" w:rsidTr="0CA366CB">
        <w:trPr>
          <w:cantSplit/>
          <w:tblHeader/>
        </w:trPr>
        <w:tc>
          <w:tcPr>
            <w:tcW w:w="15120" w:type="dxa"/>
          </w:tcPr>
          <w:p w14:paraId="0525EEBF" w14:textId="77777777" w:rsidR="002F14AB" w:rsidRPr="00857415" w:rsidRDefault="002F14AB" w:rsidP="00E976B8">
            <w:pPr>
              <w:spacing w:before="60"/>
              <w:contextualSpacing/>
              <w:rPr>
                <w:rFonts w:ascii="Calibri" w:hAnsi="Calibri" w:cs="Calibri"/>
                <w:b/>
                <w:sz w:val="20"/>
              </w:rPr>
            </w:pPr>
            <w:r w:rsidRPr="00857415">
              <w:rPr>
                <w:rFonts w:ascii="Calibri" w:hAnsi="Calibri" w:cs="Calibri"/>
                <w:b/>
                <w:sz w:val="20"/>
              </w:rPr>
              <w:t xml:space="preserve">Applicable Output(s) from the UNDP Strategic Plan: </w:t>
            </w:r>
          </w:p>
        </w:tc>
      </w:tr>
      <w:tr w:rsidR="002F14AB" w:rsidRPr="00857415" w14:paraId="0F6C20E6" w14:textId="77777777" w:rsidTr="0CA366CB">
        <w:trPr>
          <w:cantSplit/>
          <w:tblHeader/>
        </w:trPr>
        <w:tc>
          <w:tcPr>
            <w:tcW w:w="15120" w:type="dxa"/>
            <w:tcBorders>
              <w:bottom w:val="single" w:sz="4" w:space="0" w:color="auto"/>
            </w:tcBorders>
          </w:tcPr>
          <w:p w14:paraId="39EE8B8B" w14:textId="53451B08" w:rsidR="002F14AB" w:rsidRPr="00857415" w:rsidRDefault="76B69C12" w:rsidP="0CA366CB">
            <w:pPr>
              <w:spacing w:before="60"/>
              <w:contextualSpacing/>
              <w:rPr>
                <w:color w:val="000000" w:themeColor="text1"/>
                <w:szCs w:val="22"/>
              </w:rPr>
            </w:pPr>
            <w:r w:rsidRPr="0CA366CB">
              <w:rPr>
                <w:rFonts w:ascii="Calibri" w:hAnsi="Calibri" w:cs="Calibri"/>
                <w:b/>
                <w:bCs/>
                <w:sz w:val="20"/>
                <w:szCs w:val="20"/>
              </w:rPr>
              <w:t>Project title and Atlas Project Number:</w:t>
            </w:r>
            <w:r w:rsidR="7459CD3D" w:rsidRPr="0CA366CB">
              <w:rPr>
                <w:rFonts w:ascii="Calibri" w:hAnsi="Calibri" w:cs="Calibri"/>
                <w:b/>
                <w:bCs/>
                <w:sz w:val="20"/>
                <w:szCs w:val="20"/>
              </w:rPr>
              <w:t xml:space="preserve"> </w:t>
            </w:r>
            <w:r w:rsidR="00E2780A" w:rsidRPr="00E2780A">
              <w:rPr>
                <w:rFonts w:ascii="Calibri" w:hAnsi="Calibri" w:cs="Calibri"/>
                <w:b/>
                <w:bCs/>
                <w:sz w:val="20"/>
                <w:szCs w:val="20"/>
              </w:rPr>
              <w:t>Climate Action in line with the Green Agenda</w:t>
            </w:r>
          </w:p>
        </w:tc>
      </w:tr>
    </w:tbl>
    <w:p w14:paraId="4236E362" w14:textId="77777777" w:rsidR="002D3468" w:rsidRPr="00857415" w:rsidRDefault="002D3468" w:rsidP="002D3468">
      <w:pPr>
        <w:spacing w:after="0" w:line="24" w:lineRule="auto"/>
        <w:contextualSpacing/>
        <w:rPr>
          <w:rFonts w:ascii="Calibri" w:hAnsi="Calibri" w:cs="Calibri"/>
          <w:b/>
          <w:sz w:val="20"/>
        </w:rPr>
      </w:pPr>
    </w:p>
    <w:p w14:paraId="4EBDF98C" w14:textId="77777777" w:rsidR="001C2F17" w:rsidRDefault="001C2F17" w:rsidP="0015596B">
      <w:pPr>
        <w:rPr>
          <w:highlight w:val="lightGray"/>
        </w:rPr>
      </w:pPr>
    </w:p>
    <w:p w14:paraId="1EF622C2" w14:textId="73D61A77" w:rsidR="00D81183" w:rsidRPr="001C2F17" w:rsidRDefault="00D81183" w:rsidP="001C2F17">
      <w:pPr>
        <w:rPr>
          <w:highlight w:val="lightGray"/>
        </w:rPr>
      </w:pPr>
    </w:p>
    <w:tbl>
      <w:tblPr>
        <w:tblW w:w="0" w:type="auto"/>
        <w:tblLayout w:type="fixed"/>
        <w:tblLook w:val="01E0" w:firstRow="1" w:lastRow="1" w:firstColumn="1" w:lastColumn="1" w:noHBand="0" w:noVBand="0"/>
      </w:tblPr>
      <w:tblGrid>
        <w:gridCol w:w="1785"/>
        <w:gridCol w:w="2130"/>
        <w:gridCol w:w="1620"/>
        <w:gridCol w:w="855"/>
        <w:gridCol w:w="600"/>
        <w:gridCol w:w="1095"/>
        <w:gridCol w:w="1140"/>
        <w:gridCol w:w="1455"/>
        <w:gridCol w:w="1305"/>
        <w:gridCol w:w="1320"/>
        <w:gridCol w:w="1950"/>
      </w:tblGrid>
      <w:tr w:rsidR="488754FD" w14:paraId="33032C98" w14:textId="77777777" w:rsidTr="00B951B2">
        <w:trPr>
          <w:trHeight w:val="675"/>
        </w:trPr>
        <w:tc>
          <w:tcPr>
            <w:tcW w:w="1785" w:type="dxa"/>
            <w:tcBorders>
              <w:top w:val="single" w:sz="6" w:space="0" w:color="auto"/>
              <w:left w:val="single" w:sz="6" w:space="0" w:color="auto"/>
              <w:bottom w:val="single" w:sz="6" w:space="0" w:color="auto"/>
              <w:right w:val="single" w:sz="6" w:space="0" w:color="auto"/>
            </w:tcBorders>
            <w:shd w:val="clear" w:color="auto" w:fill="C6D9F1"/>
          </w:tcPr>
          <w:p w14:paraId="26356BC9" w14:textId="3BE4998C" w:rsidR="488754FD" w:rsidRDefault="488754FD" w:rsidP="488754FD">
            <w:pP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en-US"/>
              </w:rPr>
              <w:t>EXPECTED OUTPUTS</w:t>
            </w:r>
          </w:p>
        </w:tc>
        <w:tc>
          <w:tcPr>
            <w:tcW w:w="2130" w:type="dxa"/>
            <w:tcBorders>
              <w:top w:val="single" w:sz="6" w:space="0" w:color="auto"/>
              <w:left w:val="single" w:sz="6" w:space="0" w:color="auto"/>
              <w:bottom w:val="single" w:sz="6" w:space="0" w:color="auto"/>
              <w:right w:val="single" w:sz="6" w:space="0" w:color="auto"/>
            </w:tcBorders>
            <w:shd w:val="clear" w:color="auto" w:fill="C6D9F1"/>
          </w:tcPr>
          <w:p w14:paraId="71173E5C" w14:textId="26C600AB" w:rsidR="488754FD" w:rsidRDefault="488754FD" w:rsidP="488754FD">
            <w:pP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Output Indicators</w:t>
            </w:r>
          </w:p>
        </w:tc>
        <w:tc>
          <w:tcPr>
            <w:tcW w:w="1620" w:type="dxa"/>
            <w:tcBorders>
              <w:top w:val="single" w:sz="6" w:space="0" w:color="auto"/>
              <w:left w:val="single" w:sz="6" w:space="0" w:color="auto"/>
              <w:bottom w:val="single" w:sz="6" w:space="0" w:color="auto"/>
              <w:right w:val="single" w:sz="6" w:space="0" w:color="auto"/>
            </w:tcBorders>
            <w:shd w:val="clear" w:color="auto" w:fill="C6D9F1"/>
          </w:tcPr>
          <w:p w14:paraId="0E9CAAE9" w14:textId="46E95785" w:rsidR="488754FD" w:rsidRDefault="488754FD" w:rsidP="488754FD">
            <w:pP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Data Source</w:t>
            </w:r>
          </w:p>
        </w:tc>
        <w:tc>
          <w:tcPr>
            <w:tcW w:w="855" w:type="dxa"/>
            <w:tcBorders>
              <w:top w:val="single" w:sz="6" w:space="0" w:color="auto"/>
              <w:left w:val="single" w:sz="6" w:space="0" w:color="auto"/>
              <w:bottom w:val="single" w:sz="6" w:space="0" w:color="auto"/>
              <w:right w:val="single" w:sz="6" w:space="0" w:color="auto"/>
            </w:tcBorders>
            <w:shd w:val="clear" w:color="auto" w:fill="C6D9F1"/>
          </w:tcPr>
          <w:p w14:paraId="22D59D1C" w14:textId="6811BCF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Value</w:t>
            </w:r>
          </w:p>
        </w:tc>
        <w:tc>
          <w:tcPr>
            <w:tcW w:w="600" w:type="dxa"/>
            <w:tcBorders>
              <w:top w:val="single" w:sz="6" w:space="0" w:color="auto"/>
              <w:left w:val="single" w:sz="6" w:space="0" w:color="auto"/>
              <w:bottom w:val="single" w:sz="6" w:space="0" w:color="auto"/>
              <w:right w:val="single" w:sz="6" w:space="0" w:color="auto"/>
            </w:tcBorders>
            <w:shd w:val="clear" w:color="auto" w:fill="C6D9F1"/>
          </w:tcPr>
          <w:p w14:paraId="1D81F5C8" w14:textId="2B004C4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Year</w:t>
            </w:r>
          </w:p>
        </w:tc>
        <w:tc>
          <w:tcPr>
            <w:tcW w:w="1095" w:type="dxa"/>
            <w:tcBorders>
              <w:top w:val="single" w:sz="6" w:space="0" w:color="auto"/>
              <w:left w:val="single" w:sz="6" w:space="0" w:color="auto"/>
              <w:bottom w:val="single" w:sz="6" w:space="0" w:color="auto"/>
              <w:right w:val="single" w:sz="6" w:space="0" w:color="auto"/>
            </w:tcBorders>
            <w:shd w:val="clear" w:color="auto" w:fill="C6D9F1"/>
          </w:tcPr>
          <w:p w14:paraId="70038CE8" w14:textId="6F2DCC9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Target </w:t>
            </w:r>
          </w:p>
          <w:p w14:paraId="33257CCA" w14:textId="50CA700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 (year 1)</w:t>
            </w:r>
          </w:p>
        </w:tc>
        <w:tc>
          <w:tcPr>
            <w:tcW w:w="1140" w:type="dxa"/>
            <w:tcBorders>
              <w:top w:val="single" w:sz="6" w:space="0" w:color="auto"/>
              <w:left w:val="single" w:sz="6" w:space="0" w:color="auto"/>
              <w:bottom w:val="single" w:sz="6" w:space="0" w:color="auto"/>
              <w:right w:val="single" w:sz="6" w:space="0" w:color="auto"/>
            </w:tcBorders>
            <w:shd w:val="clear" w:color="auto" w:fill="C6D9F1"/>
          </w:tcPr>
          <w:p w14:paraId="5AE1E74F" w14:textId="65FCE4E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Target</w:t>
            </w:r>
          </w:p>
          <w:p w14:paraId="351A7B27" w14:textId="064B4B5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(year 2)</w:t>
            </w:r>
          </w:p>
        </w:tc>
        <w:tc>
          <w:tcPr>
            <w:tcW w:w="1455" w:type="dxa"/>
            <w:tcBorders>
              <w:top w:val="single" w:sz="6" w:space="0" w:color="auto"/>
              <w:left w:val="single" w:sz="6" w:space="0" w:color="auto"/>
              <w:bottom w:val="single" w:sz="6" w:space="0" w:color="auto"/>
              <w:right w:val="single" w:sz="6" w:space="0" w:color="auto"/>
            </w:tcBorders>
            <w:shd w:val="clear" w:color="auto" w:fill="C6D9F1"/>
          </w:tcPr>
          <w:p w14:paraId="3CB461E7" w14:textId="4BAE81E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Target </w:t>
            </w:r>
          </w:p>
          <w:p w14:paraId="6C4271AC" w14:textId="61B37AB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(year 3)</w:t>
            </w:r>
          </w:p>
        </w:tc>
        <w:tc>
          <w:tcPr>
            <w:tcW w:w="1305" w:type="dxa"/>
            <w:tcBorders>
              <w:top w:val="single" w:sz="6" w:space="0" w:color="auto"/>
              <w:left w:val="single" w:sz="6" w:space="0" w:color="auto"/>
              <w:bottom w:val="single" w:sz="6" w:space="0" w:color="auto"/>
              <w:right w:val="single" w:sz="6" w:space="0" w:color="auto"/>
            </w:tcBorders>
            <w:shd w:val="clear" w:color="auto" w:fill="C6D9F1"/>
          </w:tcPr>
          <w:p w14:paraId="05188347" w14:textId="359FF00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taget (year 4)</w:t>
            </w:r>
          </w:p>
        </w:tc>
        <w:tc>
          <w:tcPr>
            <w:tcW w:w="1320" w:type="dxa"/>
            <w:tcBorders>
              <w:top w:val="single" w:sz="6" w:space="0" w:color="auto"/>
              <w:left w:val="single" w:sz="6" w:space="0" w:color="auto"/>
              <w:bottom w:val="single" w:sz="6" w:space="0" w:color="auto"/>
              <w:right w:val="single" w:sz="6" w:space="0" w:color="auto"/>
            </w:tcBorders>
            <w:shd w:val="clear" w:color="auto" w:fill="C6D9F1"/>
          </w:tcPr>
          <w:p w14:paraId="0D32DA4C" w14:textId="3CCF65C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Total Target</w:t>
            </w:r>
            <w:r w:rsidRPr="488754FD">
              <w:rPr>
                <w:rFonts w:ascii="Calibri" w:eastAsia="Calibri" w:hAnsi="Calibri" w:cs="Calibri"/>
                <w:color w:val="000000" w:themeColor="text1"/>
                <w:sz w:val="16"/>
                <w:szCs w:val="16"/>
                <w:vertAlign w:val="superscript"/>
                <w:lang w:val="en-US"/>
              </w:rPr>
              <w:t>1</w:t>
            </w:r>
          </w:p>
        </w:tc>
        <w:tc>
          <w:tcPr>
            <w:tcW w:w="1950" w:type="dxa"/>
            <w:tcBorders>
              <w:top w:val="single" w:sz="6" w:space="0" w:color="auto"/>
              <w:left w:val="single" w:sz="6" w:space="0" w:color="auto"/>
              <w:bottom w:val="single" w:sz="6" w:space="0" w:color="auto"/>
              <w:right w:val="single" w:sz="6" w:space="0" w:color="auto"/>
            </w:tcBorders>
            <w:vAlign w:val="center"/>
          </w:tcPr>
          <w:p w14:paraId="451384CE" w14:textId="136F2AE7" w:rsidR="488754FD" w:rsidRDefault="488754FD" w:rsidP="488754FD">
            <w:pPr>
              <w:rPr>
                <w:rFonts w:ascii="Calibri" w:eastAsia="Calibri" w:hAnsi="Calibri" w:cs="Calibri"/>
                <w:color w:val="000000" w:themeColor="text1"/>
                <w:sz w:val="16"/>
                <w:szCs w:val="16"/>
              </w:rPr>
            </w:pPr>
            <w:r w:rsidRPr="488754FD">
              <w:rPr>
                <w:rFonts w:ascii="Calibri" w:eastAsia="Calibri" w:hAnsi="Calibri" w:cs="Calibri"/>
                <w:b/>
                <w:bCs/>
                <w:color w:val="000000" w:themeColor="text1"/>
                <w:sz w:val="16"/>
                <w:szCs w:val="16"/>
                <w:lang w:val="en-US"/>
              </w:rPr>
              <w:t>DATA COLLECTION METHODS &amp; RISKS</w:t>
            </w:r>
            <w:r w:rsidRPr="488754FD">
              <w:rPr>
                <w:rFonts w:ascii="Calibri" w:eastAsia="Calibri" w:hAnsi="Calibri" w:cs="Calibri"/>
                <w:color w:val="000000" w:themeColor="text1"/>
                <w:sz w:val="16"/>
                <w:szCs w:val="16"/>
                <w:lang w:val="sl-SI"/>
              </w:rPr>
              <w:t xml:space="preserve"> Assumptions</w:t>
            </w:r>
          </w:p>
        </w:tc>
      </w:tr>
      <w:tr w:rsidR="488754FD" w14:paraId="5E31C2B5" w14:textId="77777777" w:rsidTr="00B951B2">
        <w:trPr>
          <w:trHeight w:val="544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21E2A591" w14:textId="49F7E28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lastRenderedPageBreak/>
              <w:t>Impact (Overall objective)</w:t>
            </w:r>
          </w:p>
          <w:p w14:paraId="18649F4C" w14:textId="2EC27AA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To contribute to efficient, </w:t>
            </w:r>
            <w:proofErr w:type="gramStart"/>
            <w:r w:rsidRPr="488754FD">
              <w:rPr>
                <w:rFonts w:ascii="Calibri" w:eastAsia="Calibri" w:hAnsi="Calibri" w:cs="Calibri"/>
                <w:color w:val="000000" w:themeColor="text1"/>
                <w:sz w:val="16"/>
                <w:szCs w:val="16"/>
              </w:rPr>
              <w:t>inclusive</w:t>
            </w:r>
            <w:proofErr w:type="gramEnd"/>
            <w:r w:rsidRPr="488754FD">
              <w:rPr>
                <w:rFonts w:ascii="Calibri" w:eastAsia="Calibri" w:hAnsi="Calibri" w:cs="Calibri"/>
                <w:color w:val="000000" w:themeColor="text1"/>
                <w:sz w:val="16"/>
                <w:szCs w:val="16"/>
              </w:rPr>
              <w:t xml:space="preserve"> and sustainable implementation of the Green Agenda in Serbia</w:t>
            </w:r>
          </w:p>
          <w:p w14:paraId="74EE4E74" w14:textId="206C496B" w:rsidR="488754FD" w:rsidRDefault="488754FD" w:rsidP="488754FD">
            <w:pPr>
              <w:spacing w:beforeLines="60" w:before="144" w:afterLines="60" w:after="144"/>
              <w:rPr>
                <w:rFonts w:ascii="Calibri" w:eastAsia="Calibri" w:hAnsi="Calibri" w:cs="Calibri"/>
                <w:color w:val="000000" w:themeColor="text1"/>
                <w:sz w:val="16"/>
                <w:szCs w:val="16"/>
              </w:rPr>
            </w:pP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DF89621" w14:textId="75F5FE4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National strategies consistent with the Green Agenda; investment environment enabled with secured financing and successfully piloted replicable projects.</w:t>
            </w:r>
          </w:p>
          <w:p w14:paraId="640443A7" w14:textId="4267379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mark awarded in EU progress report for Serbia in chapter 5 due to progress in mainstreaming Green Public Procurement, chapter 15 due to progress in renewable energy investment and investments into energy efficiency and 27 due to progress in national environmental and climate policies update and implementation.</w:t>
            </w:r>
          </w:p>
          <w:p w14:paraId="3B643A14" w14:textId="2B1EDA9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Increased Government’s absorption capacities for accompanying Economic and Investment Plan</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5494DBB" w14:textId="4FFFAE6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EU Progress report</w:t>
            </w:r>
          </w:p>
          <w:p w14:paraId="01F4CD4E" w14:textId="3999B1F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Government and Ministry’s annual reports</w:t>
            </w:r>
          </w:p>
          <w:p w14:paraId="06217670" w14:textId="269CBB6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Energy Community reports</w:t>
            </w:r>
          </w:p>
          <w:p w14:paraId="7EA09BC9" w14:textId="67CE835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NPAA assessment report</w:t>
            </w:r>
          </w:p>
          <w:p w14:paraId="24E97962" w14:textId="23475D0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MIFP and DSIPs implementation assessment (Ch27)</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DE9C979" w14:textId="5F8CA33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‘’Limited progress’’ reported for Chapter 15 for 2020</w:t>
            </w:r>
          </w:p>
          <w:p w14:paraId="460B6BFE" w14:textId="4E9F225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‘’Limited progress’’ reported for Chapter 27 for 2020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3BC88E48" w14:textId="092B8F0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(2021)</w:t>
            </w: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1555B85" w14:textId="7D72762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‘’Good progress’’ reported for Chapter 15 for </w:t>
            </w:r>
            <w:r w:rsidRPr="488754FD">
              <w:rPr>
                <w:rFonts w:ascii="Calibri" w:eastAsia="Calibri" w:hAnsi="Calibri" w:cs="Calibri"/>
                <w:color w:val="000000" w:themeColor="text1"/>
                <w:sz w:val="16"/>
                <w:szCs w:val="16"/>
                <w:lang w:val="en-US"/>
              </w:rPr>
              <w:t>year 1</w:t>
            </w:r>
          </w:p>
          <w:p w14:paraId="47D48829" w14:textId="60DA08D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reported for chapter 27 for year 1</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46CDD78B" w14:textId="0F85EB8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reported for Chapter 15 for year 2</w:t>
            </w:r>
          </w:p>
          <w:p w14:paraId="279565E4" w14:textId="5B0AAF3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reported for chapter 27 for year 2</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37AE5857" w14:textId="75B5CE2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reported for Chapter 15 for year 1/year 2</w:t>
            </w:r>
          </w:p>
          <w:p w14:paraId="57F1E660" w14:textId="44C5660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reported for chapter 27 for year 1/year 2</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E648CC9" w14:textId="5851286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reported for Chapter 15 for year 3</w:t>
            </w:r>
          </w:p>
          <w:p w14:paraId="3333A010" w14:textId="22D920F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reported for chapter 27 for year 3</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77713E39" w14:textId="7615B7C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reported for Chapter 15 for year 3</w:t>
            </w:r>
          </w:p>
          <w:p w14:paraId="6D3772E3" w14:textId="1BBBB5C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‘’Good progress’’ reported for chapter 27 for year 3</w:t>
            </w:r>
          </w:p>
        </w:tc>
        <w:tc>
          <w:tcPr>
            <w:tcW w:w="1950" w:type="dxa"/>
            <w:tcBorders>
              <w:top w:val="single" w:sz="6" w:space="0" w:color="auto"/>
              <w:left w:val="single" w:sz="6" w:space="0" w:color="auto"/>
              <w:bottom w:val="single" w:sz="6" w:space="0" w:color="auto"/>
              <w:right w:val="single" w:sz="6" w:space="0" w:color="auto"/>
            </w:tcBorders>
          </w:tcPr>
          <w:p w14:paraId="504C6C24" w14:textId="1278282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w:t>
            </w:r>
          </w:p>
          <w:p w14:paraId="74330EDD" w14:textId="6F58519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Review/analysis of relevant reports</w:t>
            </w:r>
          </w:p>
        </w:tc>
      </w:tr>
      <w:tr w:rsidR="488754FD" w14:paraId="71D0AF39" w14:textId="77777777" w:rsidTr="00B951B2">
        <w:trPr>
          <w:trHeight w:val="1695"/>
        </w:trPr>
        <w:tc>
          <w:tcPr>
            <w:tcW w:w="1785" w:type="dxa"/>
            <w:vMerge w:val="restart"/>
            <w:tcBorders>
              <w:top w:val="single" w:sz="6" w:space="0" w:color="auto"/>
              <w:left w:val="single" w:sz="6" w:space="0" w:color="auto"/>
              <w:bottom w:val="single" w:sz="6" w:space="0" w:color="auto"/>
              <w:right w:val="single" w:sz="6" w:space="0" w:color="auto"/>
            </w:tcBorders>
            <w:shd w:val="clear" w:color="auto" w:fill="FFFFFF" w:themeFill="background1"/>
          </w:tcPr>
          <w:p w14:paraId="1BDE952D" w14:textId="2F35DFB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SO1 </w:t>
            </w:r>
          </w:p>
          <w:p w14:paraId="74816C86" w14:textId="51CBF78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To improve framework and base-conditions for more efficient implementation of Green Agenda in Serbia</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447794EB" w14:textId="2598D1C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institutions, public and private sector entities better prepared for implementation of Green Agenda priority areas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F682135" w14:textId="4100E9A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1B0CBD34" w14:textId="71D581F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Reports of beneficiary entities </w:t>
            </w:r>
          </w:p>
          <w:p w14:paraId="139AA4B4" w14:textId="1FFAE580"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D7A122A" w14:textId="163F203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p w14:paraId="12DB0D8D" w14:textId="3E676F1C"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4872E3D" w14:textId="4D8B848B"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06EEDD4C" w14:textId="033FFB01"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090C0AD8" w14:textId="7F70079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p w14:paraId="1013A2FE" w14:textId="03A6021E"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551CF2E3" w14:textId="088C12B2"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FFCD4A6" w14:textId="2005DB8F"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E22BEF9" w14:textId="18D1AFC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w:t>
            </w:r>
          </w:p>
        </w:tc>
        <w:tc>
          <w:tcPr>
            <w:tcW w:w="1950" w:type="dxa"/>
            <w:tcBorders>
              <w:top w:val="single" w:sz="6" w:space="0" w:color="auto"/>
              <w:left w:val="single" w:sz="6" w:space="0" w:color="auto"/>
              <w:bottom w:val="single" w:sz="6" w:space="0" w:color="auto"/>
              <w:right w:val="single" w:sz="6" w:space="0" w:color="auto"/>
            </w:tcBorders>
          </w:tcPr>
          <w:p w14:paraId="02331DB6" w14:textId="21390BF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 Collection method: Review/analysis of relevant reports</w:t>
            </w:r>
          </w:p>
          <w:p w14:paraId="684B6419" w14:textId="4D1D2A8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Insufficient interest for participation by potential beneficiaries </w:t>
            </w:r>
          </w:p>
        </w:tc>
      </w:tr>
      <w:tr w:rsidR="488754FD" w14:paraId="3A66A52B" w14:textId="77777777" w:rsidTr="00B951B2">
        <w:trPr>
          <w:trHeight w:val="1275"/>
        </w:trPr>
        <w:tc>
          <w:tcPr>
            <w:tcW w:w="1785" w:type="dxa"/>
            <w:vMerge/>
            <w:tcBorders>
              <w:left w:val="single" w:sz="0" w:space="0" w:color="auto"/>
              <w:bottom w:val="single" w:sz="0" w:space="0" w:color="auto"/>
              <w:right w:val="single" w:sz="0" w:space="0" w:color="auto"/>
            </w:tcBorders>
            <w:vAlign w:val="center"/>
          </w:tcPr>
          <w:p w14:paraId="589AEFE7" w14:textId="77777777" w:rsidR="009E2FF0" w:rsidRDefault="009E2FF0"/>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A214FBF" w14:textId="4CE229E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individuals with increased competencies for implementation of Green Agenda priority areas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51F53AC6" w14:textId="219D7BFE"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57DA4EFB" w14:textId="63FCC53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D9B676F" w14:textId="347E467C"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DDC6290" w14:textId="2B7E6C8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100 (50% women)</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7179319B" w14:textId="1622059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100 (50% women)</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334E407" w14:textId="2129494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150 (50% women)</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EF5371B" w14:textId="56EE01A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150 (50% women)</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EBC25D0" w14:textId="72F6CEF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500 (50% women)</w:t>
            </w:r>
          </w:p>
        </w:tc>
        <w:tc>
          <w:tcPr>
            <w:tcW w:w="1950" w:type="dxa"/>
            <w:tcBorders>
              <w:top w:val="single" w:sz="6" w:space="0" w:color="auto"/>
              <w:left w:val="single" w:sz="6" w:space="0" w:color="auto"/>
              <w:bottom w:val="single" w:sz="6" w:space="0" w:color="auto"/>
              <w:right w:val="single" w:sz="6" w:space="0" w:color="auto"/>
            </w:tcBorders>
          </w:tcPr>
          <w:p w14:paraId="4F95D711" w14:textId="3285E00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7D46426D" w14:textId="77777777" w:rsidTr="00B951B2">
        <w:trPr>
          <w:trHeight w:val="780"/>
        </w:trPr>
        <w:tc>
          <w:tcPr>
            <w:tcW w:w="1785" w:type="dxa"/>
            <w:vMerge w:val="restart"/>
            <w:tcBorders>
              <w:top w:val="single" w:sz="6" w:space="0" w:color="auto"/>
              <w:left w:val="single" w:sz="6" w:space="0" w:color="auto"/>
              <w:bottom w:val="single" w:sz="6" w:space="0" w:color="auto"/>
              <w:right w:val="single" w:sz="6" w:space="0" w:color="auto"/>
            </w:tcBorders>
            <w:shd w:val="clear" w:color="auto" w:fill="FFFFFF" w:themeFill="background1"/>
          </w:tcPr>
          <w:p w14:paraId="04403795" w14:textId="7B53388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lastRenderedPageBreak/>
              <w:t xml:space="preserve">SO2 </w:t>
            </w:r>
          </w:p>
          <w:p w14:paraId="5B2ADD51" w14:textId="31120C0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To support pilot projects within the five priority areas of the Green Agenda in Serbia and promote opportunities for future scale-up financing </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BF4427E" w14:textId="637A856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supported pilot project interventions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53433FED" w14:textId="7033D15E"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A4E6798" w14:textId="5F6A771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23B8F012" w14:textId="3EE37A53"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8559147" w14:textId="389EE36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15</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4579481A" w14:textId="325D004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15</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24F9FB52" w14:textId="618ABEE8"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0B2EB43" w14:textId="68E2FB45"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55ADC83" w14:textId="3477F19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w:t>
            </w:r>
          </w:p>
        </w:tc>
        <w:tc>
          <w:tcPr>
            <w:tcW w:w="1950" w:type="dxa"/>
            <w:tcBorders>
              <w:top w:val="single" w:sz="6" w:space="0" w:color="auto"/>
              <w:left w:val="single" w:sz="6" w:space="0" w:color="auto"/>
              <w:bottom w:val="single" w:sz="6" w:space="0" w:color="auto"/>
              <w:right w:val="single" w:sz="6" w:space="0" w:color="auto"/>
            </w:tcBorders>
          </w:tcPr>
          <w:p w14:paraId="10A6AE51" w14:textId="08787C7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method:Review/analysis of relevant reports</w:t>
            </w:r>
          </w:p>
        </w:tc>
      </w:tr>
      <w:tr w:rsidR="488754FD" w14:paraId="4E0CEC12" w14:textId="77777777" w:rsidTr="00B951B2">
        <w:trPr>
          <w:trHeight w:val="915"/>
        </w:trPr>
        <w:tc>
          <w:tcPr>
            <w:tcW w:w="1785" w:type="dxa"/>
            <w:vMerge/>
            <w:tcBorders>
              <w:left w:val="single" w:sz="0" w:space="0" w:color="auto"/>
              <w:bottom w:val="single" w:sz="0" w:space="0" w:color="auto"/>
              <w:right w:val="single" w:sz="0" w:space="0" w:color="auto"/>
            </w:tcBorders>
            <w:vAlign w:val="center"/>
          </w:tcPr>
          <w:p w14:paraId="10073D33" w14:textId="77777777" w:rsidR="009E2FF0" w:rsidRDefault="009E2FF0"/>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A11475F" w14:textId="199AECC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direct beneficiaries with the improved socio-economic situation due to pilot projects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12E444E" w14:textId="34DB4026"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AD68987" w14:textId="5CA5C2B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7341AFE3" w14:textId="2E34CE53"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9EE13FC" w14:textId="2A44391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1 000 (50%women)</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1FEC00B" w14:textId="6085151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1 500 (50%women)</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5A07EB14" w14:textId="6C59C23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1 500 (50% women)</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202A7AF" w14:textId="542871A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1 000 (50% women)</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4BFC2E05" w14:textId="57DFE27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5000 (50% women)</w:t>
            </w:r>
          </w:p>
        </w:tc>
        <w:tc>
          <w:tcPr>
            <w:tcW w:w="1950" w:type="dxa"/>
            <w:tcBorders>
              <w:top w:val="single" w:sz="6" w:space="0" w:color="auto"/>
              <w:left w:val="single" w:sz="6" w:space="0" w:color="auto"/>
              <w:bottom w:val="single" w:sz="6" w:space="0" w:color="auto"/>
              <w:right w:val="single" w:sz="6" w:space="0" w:color="auto"/>
            </w:tcBorders>
          </w:tcPr>
          <w:p w14:paraId="4EEDE04A" w14:textId="69C9DBF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w:t>
            </w:r>
          </w:p>
          <w:p w14:paraId="029A585B" w14:textId="5EBC046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Review/analysis of relevant reports</w:t>
            </w:r>
          </w:p>
        </w:tc>
      </w:tr>
      <w:tr w:rsidR="488754FD" w14:paraId="02453D63" w14:textId="77777777" w:rsidTr="00B951B2">
        <w:trPr>
          <w:trHeight w:val="1080"/>
        </w:trPr>
        <w:tc>
          <w:tcPr>
            <w:tcW w:w="1785" w:type="dxa"/>
            <w:vMerge/>
            <w:tcBorders>
              <w:left w:val="single" w:sz="0" w:space="0" w:color="auto"/>
              <w:bottom w:val="single" w:sz="0" w:space="0" w:color="auto"/>
              <w:right w:val="single" w:sz="0" w:space="0" w:color="auto"/>
            </w:tcBorders>
            <w:vAlign w:val="center"/>
          </w:tcPr>
          <w:p w14:paraId="30C31D5D" w14:textId="77777777" w:rsidR="009E2FF0" w:rsidRDefault="009E2FF0"/>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1CF0AE8" w14:textId="6E1D0BC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Potential positive scale-up effect indirect beneficiaries) due to scale-up actions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6CCAD15" w14:textId="23EB0652"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B9E7072" w14:textId="7FDB648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418ECED3" w14:textId="1962ABD4"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4FA58C0B" w14:textId="431A12A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20 000 (50% women)</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5A8B15E" w14:textId="57CA7E8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30 000 (50% women)</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914276A" w14:textId="513A36A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50 000 (50% women)</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6D8576B" w14:textId="29E0C4C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50 000 (50% women)</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7ABD014A" w14:textId="2FE18FD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150 000 (50% women</w:t>
            </w:r>
          </w:p>
        </w:tc>
        <w:tc>
          <w:tcPr>
            <w:tcW w:w="1950" w:type="dxa"/>
            <w:tcBorders>
              <w:top w:val="single" w:sz="6" w:space="0" w:color="auto"/>
              <w:left w:val="single" w:sz="6" w:space="0" w:color="auto"/>
              <w:bottom w:val="single" w:sz="6" w:space="0" w:color="auto"/>
              <w:right w:val="single" w:sz="6" w:space="0" w:color="auto"/>
            </w:tcBorders>
          </w:tcPr>
          <w:p w14:paraId="67830FC2" w14:textId="6E17EBCB" w:rsidR="488754FD" w:rsidRDefault="488754FD" w:rsidP="488754FD">
            <w:pPr>
              <w:spacing w:beforeLines="60" w:before="144" w:afterLines="60" w:after="144"/>
              <w:jc w:val="center"/>
              <w:rPr>
                <w:rFonts w:ascii="Calibri" w:eastAsia="Calibri" w:hAnsi="Calibri" w:cs="Calibri"/>
                <w:color w:val="000000" w:themeColor="text1"/>
                <w:sz w:val="16"/>
                <w:szCs w:val="16"/>
              </w:rPr>
            </w:pPr>
          </w:p>
        </w:tc>
      </w:tr>
      <w:tr w:rsidR="488754FD" w14:paraId="0DB72784" w14:textId="77777777" w:rsidTr="00B951B2">
        <w:trPr>
          <w:trHeight w:val="285"/>
        </w:trPr>
        <w:tc>
          <w:tcPr>
            <w:tcW w:w="15255" w:type="dxa"/>
            <w:gridSpan w:val="11"/>
            <w:tcBorders>
              <w:top w:val="single" w:sz="6" w:space="0" w:color="auto"/>
              <w:left w:val="single" w:sz="6" w:space="0" w:color="auto"/>
              <w:bottom w:val="single" w:sz="6" w:space="0" w:color="auto"/>
              <w:right w:val="single" w:sz="6" w:space="0" w:color="auto"/>
            </w:tcBorders>
            <w:shd w:val="clear" w:color="auto" w:fill="FFFFFF" w:themeFill="background1"/>
          </w:tcPr>
          <w:p w14:paraId="14EC5B66" w14:textId="65DF48B7" w:rsidR="488754FD" w:rsidRDefault="488754FD" w:rsidP="488754FD">
            <w:pPr>
              <w:spacing w:beforeLines="60" w:before="144" w:afterLines="60" w:after="144"/>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Component 1: GET STARTED – Creation of Framework Conditions</w:t>
            </w:r>
          </w:p>
        </w:tc>
      </w:tr>
      <w:tr w:rsidR="488754FD" w14:paraId="34648577" w14:textId="77777777" w:rsidTr="00B951B2">
        <w:trPr>
          <w:trHeight w:val="106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02CA289" w14:textId="51825F2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National Environmental Strategy: Green Agenda for Serbia developed </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F4CD05A" w14:textId="41DF49D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developed strategies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7509E708" w14:textId="3167902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06018270" w14:textId="4C224A1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MoEP</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8BCF857" w14:textId="6ADEEDF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735AE6CD" w14:textId="0A38CDED"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B8427B5" w14:textId="32843B9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5CF301E0" w14:textId="191B6C5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76582012" w14:textId="5F334FF7"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D41DA7E" w14:textId="2038804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4D438C68" w14:textId="633136C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01DE675F" w14:textId="6CF6DC9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9C34200" w14:textId="77777777" w:rsidTr="00B951B2">
        <w:trPr>
          <w:trHeight w:val="259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2AAE9150" w14:textId="10D2D15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EU ETS operators and public and private entities from non-ETS sectors assisted in identification of best technologies for lowering their carbon intensity, GHG monitoring plans and GHG emission reports preparation and in application for the GHG permit</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43D9DB8" w14:textId="67BCDE0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operators supported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70933A6B" w14:textId="4410D35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4FDBE4DD" w14:textId="5BB88C6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Reports of the Ministry of Environmental Protection and Serbia Environmental Protection Agency</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7FFCB6E" w14:textId="76B4A49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12F32F03" w14:textId="08B0659B"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3E179FD8" w14:textId="2EC1B48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63B6C789" w14:textId="190FE19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6906A3B8" w14:textId="130AA61B"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2BE62C45" w14:textId="7C6A966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90D7AB0" w14:textId="3F9DC06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20</w:t>
            </w:r>
          </w:p>
        </w:tc>
        <w:tc>
          <w:tcPr>
            <w:tcW w:w="1950" w:type="dxa"/>
            <w:tcBorders>
              <w:top w:val="single" w:sz="6" w:space="0" w:color="auto"/>
              <w:left w:val="single" w:sz="6" w:space="0" w:color="auto"/>
              <w:bottom w:val="single" w:sz="6" w:space="0" w:color="auto"/>
              <w:right w:val="single" w:sz="6" w:space="0" w:color="auto"/>
            </w:tcBorders>
          </w:tcPr>
          <w:p w14:paraId="1AB4B68F" w14:textId="5E3324C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153FC732" w14:textId="77777777" w:rsidTr="00B951B2">
        <w:trPr>
          <w:trHeight w:val="1590"/>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039BD9E1" w14:textId="3E1D188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lastRenderedPageBreak/>
              <w:t xml:space="preserve">MEP and SEPA staff members trained in quality assurance and control and monitoring plans &amp; reports as part of GHG emission permitting </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42E627A6" w14:textId="3CE8B74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staff trained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0E8FCBE" w14:textId="48B3ABE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1057A946" w14:textId="363E184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Reports of the Ministry of Environmental Protection and Serbia Environmental Protection Agency</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5444E7D9" w14:textId="5518F80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AA84DE9" w14:textId="55F94005"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40F3BEAB" w14:textId="5B47FDA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E97A13A" w14:textId="3B70BE0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0F6E646" w14:textId="623EEA9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BC85B45" w14:textId="3C42A31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D94987C" w14:textId="15893E2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950" w:type="dxa"/>
            <w:tcBorders>
              <w:top w:val="single" w:sz="6" w:space="0" w:color="auto"/>
              <w:left w:val="single" w:sz="6" w:space="0" w:color="auto"/>
              <w:bottom w:val="single" w:sz="6" w:space="0" w:color="auto"/>
              <w:right w:val="single" w:sz="6" w:space="0" w:color="auto"/>
            </w:tcBorders>
          </w:tcPr>
          <w:p w14:paraId="17E83C5F" w14:textId="06DA8B0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7DDDA3A2" w14:textId="77777777" w:rsidTr="00B951B2">
        <w:trPr>
          <w:trHeight w:val="1260"/>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36024FE0" w14:textId="2B890FE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low-carbon development strategies for local self-governments developed </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8DE7A35" w14:textId="3150C84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local low-carbon development strategies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195AEC2A" w14:textId="2F89815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0A1F53B4" w14:textId="69C8CA1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Reports of the concerned local self-governments </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5B77093" w14:textId="3650F4B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97A5E2F" w14:textId="5F321364"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BC820EB" w14:textId="4F6DBD2A"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AB0EEA2" w14:textId="7CEDC9F8"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3</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5CF1F19" w14:textId="6F4274DA"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32DE0D6F" w14:textId="071DF0C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342E3793" w14:textId="03F768E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950" w:type="dxa"/>
            <w:tcBorders>
              <w:top w:val="single" w:sz="6" w:space="0" w:color="auto"/>
              <w:left w:val="single" w:sz="6" w:space="0" w:color="auto"/>
              <w:bottom w:val="single" w:sz="6" w:space="0" w:color="auto"/>
              <w:right w:val="single" w:sz="6" w:space="0" w:color="auto"/>
            </w:tcBorders>
          </w:tcPr>
          <w:p w14:paraId="02B7CEB0" w14:textId="1A1A7AC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0030DB2"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0D358E61" w14:textId="41EFF0E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MEP staff trained in planning and implementation of EU ETS or equivalent measures</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84ED5D2" w14:textId="7570296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tranined staff</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06484C4" w14:textId="3D60613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084BDB1D" w14:textId="416620C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Ministry of Environmental Protection</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7A421E2C" w14:textId="3248FA1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3C89CF2C" w14:textId="0610C6B7"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83CD909" w14:textId="3D6D27E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121B274" w14:textId="646AD7A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0A7DB305" w14:textId="2F4F0A50"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77EFCD1" w14:textId="6B9076B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4B981841" w14:textId="3DDD7D8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950" w:type="dxa"/>
            <w:tcBorders>
              <w:top w:val="single" w:sz="6" w:space="0" w:color="auto"/>
              <w:left w:val="single" w:sz="6" w:space="0" w:color="auto"/>
              <w:bottom w:val="single" w:sz="6" w:space="0" w:color="auto"/>
              <w:right w:val="single" w:sz="6" w:space="0" w:color="auto"/>
            </w:tcBorders>
          </w:tcPr>
          <w:p w14:paraId="65728896" w14:textId="66FAE7F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247198D4" w14:textId="77777777" w:rsidTr="00B951B2">
        <w:trPr>
          <w:trHeight w:val="109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504E736" w14:textId="0250BAC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Regulatory acts aligning the national EE policy and national RE policy with EU norms developed or amended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0C024968" w14:textId="36AC6BD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regulatory acts amended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AA01AEF" w14:textId="1EF91B1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555F1B2F" w14:textId="611C25B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Ministry of Mining and Energy</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7E61C19E" w14:textId="4929869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1EC052EE" w14:textId="4D3C63A1"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07511646" w14:textId="3F7BAA2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7D1ABC8" w14:textId="1752F84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23F1F93C" w14:textId="07DA0FD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2F2B176E" w14:textId="1BB71BC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46DDEE8E" w14:textId="468E256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4F5746C8" w14:textId="3D1F988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5E70B594" w14:textId="77777777" w:rsidTr="00B951B2">
        <w:trPr>
          <w:trHeight w:val="172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38209993" w14:textId="45DCAA3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lastRenderedPageBreak/>
              <w:t>Rules and procedures developed to support operation of the future EE Directorate</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373436E2" w14:textId="3D83D6A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rules and procedures developed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7C66AEA7" w14:textId="2802D76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0BCB277" w14:textId="2921CC1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Report of the Ministry of Mining and Energy </w:t>
            </w:r>
          </w:p>
          <w:p w14:paraId="4A8DF3FA" w14:textId="5C42ACE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Energy Efficiency Directorate</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E0B8787" w14:textId="1B17BF9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779D4B5" w14:textId="77793EE4"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3DE49176" w14:textId="70BB116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4A99165D" w14:textId="07CE220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67690939" w14:textId="21BCE51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14A2B833" w14:textId="11BD9EB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20F4528" w14:textId="7607B8A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5A0C85D5" w14:textId="5766936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7000C814" w14:textId="77777777" w:rsidTr="00B951B2">
        <w:trPr>
          <w:trHeight w:val="172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1241E4B8" w14:textId="5A3A0C1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Designated public services receive energy management system and training, pre new energy efficiency law (hospitals, services…)</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95BB8C3" w14:textId="377DEDF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public services with received energy management system</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44A741FE" w14:textId="0EF5BC1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44E1C8B6" w14:textId="29F1E09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Ministry of Mining and Energy</w:t>
            </w:r>
          </w:p>
          <w:p w14:paraId="3BB894BC" w14:textId="5B34A04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Energy Management Information System</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717ED39E" w14:textId="66531E5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48CE11B5" w14:textId="7EA5BB34"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AEE61C6" w14:textId="24B3E10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09AE6B4E" w14:textId="15FB8DBA"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734AC00D" w14:textId="24F11E73"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50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7BEB35C" w14:textId="4C4C6A7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6018EB5" w14:textId="2F3BC12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w:t>
            </w:r>
          </w:p>
        </w:tc>
        <w:tc>
          <w:tcPr>
            <w:tcW w:w="1950" w:type="dxa"/>
            <w:tcBorders>
              <w:top w:val="single" w:sz="6" w:space="0" w:color="auto"/>
              <w:left w:val="single" w:sz="6" w:space="0" w:color="auto"/>
              <w:bottom w:val="single" w:sz="6" w:space="0" w:color="auto"/>
              <w:right w:val="single" w:sz="6" w:space="0" w:color="auto"/>
            </w:tcBorders>
          </w:tcPr>
          <w:p w14:paraId="60F4A18D" w14:textId="6A77522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A3AC829"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1E976EFF" w14:textId="723A48F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Detailed energy audits for selected public buildings identified and supported and ESCO model developed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7556445" w14:textId="44B3052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detailed energy audits developed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1944E31" w14:textId="46024C8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4123C84" w14:textId="2BEAA06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MoME</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A38986E" w14:textId="07E2570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28936C00" w14:textId="6B300D50"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FF70044" w14:textId="37DA367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E70DC14" w14:textId="2958163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6A36EF9A" w14:textId="5FDA486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F6CAD05" w14:textId="5AB8D85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4D7996B0" w14:textId="507141C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20</w:t>
            </w:r>
          </w:p>
        </w:tc>
        <w:tc>
          <w:tcPr>
            <w:tcW w:w="1950" w:type="dxa"/>
            <w:tcBorders>
              <w:top w:val="single" w:sz="6" w:space="0" w:color="auto"/>
              <w:left w:val="single" w:sz="6" w:space="0" w:color="auto"/>
              <w:bottom w:val="single" w:sz="6" w:space="0" w:color="auto"/>
              <w:right w:val="single" w:sz="6" w:space="0" w:color="auto"/>
            </w:tcBorders>
          </w:tcPr>
          <w:p w14:paraId="75B8B816" w14:textId="455234F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5A190D20" w14:textId="77777777" w:rsidTr="00B951B2">
        <w:trPr>
          <w:trHeight w:val="13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29B7A205" w14:textId="0B3F301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Regulatory acts amended with EU integrated permitting related requirements, focusing on IED and ETS requirements interaction</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F0A9E62" w14:textId="29C78FC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amended regulatory acts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16305AA3" w14:textId="53DA530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CBADA48" w14:textId="2DBD02F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Ministry of Environmental Protection</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E69FB85" w14:textId="363F39A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1DE01615" w14:textId="44BC01AA"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8FA5685" w14:textId="24FE0D1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665EABAB" w14:textId="431B99F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3856B014" w14:textId="1AD01DD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49D26E0" w14:textId="0FC87B3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7456E6B" w14:textId="2529F64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78BF30C6" w14:textId="454176A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01FFFDC4"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11FD485B" w14:textId="46C1277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Guidance document developed for greening of the public and private companies and </w:t>
            </w:r>
            <w:r w:rsidRPr="488754FD">
              <w:rPr>
                <w:rFonts w:ascii="Calibri" w:eastAsia="Calibri" w:hAnsi="Calibri" w:cs="Calibri"/>
                <w:color w:val="000000" w:themeColor="text1"/>
                <w:sz w:val="16"/>
                <w:szCs w:val="16"/>
              </w:rPr>
              <w:lastRenderedPageBreak/>
              <w:t>industries falling under EU ETS and/or IED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0515F974" w14:textId="34A8A28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lastRenderedPageBreak/>
              <w:t>Guidance document developed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4258E1A9" w14:textId="3DFBD41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009D1B71" w14:textId="5ECDCCC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Report of the Ministry of </w:t>
            </w:r>
            <w:r w:rsidRPr="488754FD">
              <w:rPr>
                <w:rFonts w:ascii="Calibri" w:eastAsia="Calibri" w:hAnsi="Calibri" w:cs="Calibri"/>
                <w:color w:val="000000" w:themeColor="text1"/>
                <w:sz w:val="16"/>
                <w:szCs w:val="16"/>
                <w:lang w:val="sl-SI"/>
              </w:rPr>
              <w:lastRenderedPageBreak/>
              <w:t>Environmental Protection</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AB9B10B" w14:textId="72B4CD4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lastRenderedPageBreak/>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01D6B695" w14:textId="4246D27F"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6CBD652" w14:textId="6B86F84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B0892BA" w14:textId="6C5D586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4A9B3488" w14:textId="050A87C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25A8D287" w14:textId="42454AF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A7FB2BD" w14:textId="455F4D4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0529EC81" w14:textId="488B699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73E1A650"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4965680A" w14:textId="769DD21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IPPC/IED operators supported and trained to prepare IPPC permit applications (focusing on GHG emissions).</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CB0E8B7" w14:textId="5A02B9B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operators supported and trained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ED23405" w14:textId="6CD31BE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64F0F7FC" w14:textId="05F66D5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Ministry of Environmental Protection</w:t>
            </w:r>
          </w:p>
          <w:p w14:paraId="11F54CA7" w14:textId="2207152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Reports (incl. draft permits) of the concerned IPPC/IED installations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6C2CD137" w14:textId="50637B0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1567616F" w14:textId="3A7DFE08"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5C916E4" w14:textId="4C483DB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07AF2CA" w14:textId="2515814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0BA497B1" w14:textId="5C98844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C48BAD0" w14:textId="26DC684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27521B1A" w14:textId="73B2977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950" w:type="dxa"/>
            <w:tcBorders>
              <w:top w:val="single" w:sz="6" w:space="0" w:color="auto"/>
              <w:left w:val="single" w:sz="6" w:space="0" w:color="auto"/>
              <w:bottom w:val="single" w:sz="6" w:space="0" w:color="auto"/>
              <w:right w:val="single" w:sz="6" w:space="0" w:color="auto"/>
            </w:tcBorders>
          </w:tcPr>
          <w:p w14:paraId="31C9863D" w14:textId="1577C57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1EA3A5DA" w14:textId="77777777" w:rsidTr="00B951B2">
        <w:trPr>
          <w:trHeight w:val="1860"/>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AE09A24" w14:textId="69D687A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Regulatory act amended/developed (potentially, developing New Waste Management Law) to accommodate requirements of the EU Circular Economy package</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0BD9788F" w14:textId="28C2F19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amended regulatory acts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E9FBB2D" w14:textId="52A0902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D00100A" w14:textId="17B5747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Ministry of Environmental Protection</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B2DE537" w14:textId="37AFBF7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05A8BE9E" w14:textId="162D26C0"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42BA804" w14:textId="7CDE481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31AEE04" w14:textId="184D185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0C42020B" w14:textId="78A348F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1A4BA7F" w14:textId="594D613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DB436CA" w14:textId="7E67B61F"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642E221F" w14:textId="214367A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5324167D"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3D278BB0" w14:textId="3A49B19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Capacity building workshops implemented to support implementation of the circular economy elements of new Industrial Policy Strategy of Serbia in collaboration with the Chamber of Commerce and Industry</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68E9E33" w14:textId="280E343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workshops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1367BD17" w14:textId="22BC312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7EEB4EC7" w14:textId="1EF6A8A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00FBA15" w14:textId="0DE50F12"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8746559" w14:textId="7B08153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0956386C" w14:textId="3209A33E"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76D3E6DE" w14:textId="22B0E102"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3DFD2DD0" w14:textId="1E5BE2E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0DEEBE5B" w14:textId="10C53F2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4</w:t>
            </w:r>
          </w:p>
        </w:tc>
        <w:tc>
          <w:tcPr>
            <w:tcW w:w="1950" w:type="dxa"/>
            <w:tcBorders>
              <w:top w:val="single" w:sz="6" w:space="0" w:color="auto"/>
              <w:left w:val="single" w:sz="6" w:space="0" w:color="auto"/>
              <w:bottom w:val="single" w:sz="6" w:space="0" w:color="auto"/>
              <w:right w:val="single" w:sz="6" w:space="0" w:color="auto"/>
            </w:tcBorders>
          </w:tcPr>
          <w:p w14:paraId="67E1990F" w14:textId="4E2CCC3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40986F1A" w14:textId="77777777" w:rsidTr="00B951B2">
        <w:trPr>
          <w:trHeight w:val="1410"/>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19F8E4B5" w14:textId="071D9E5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lastRenderedPageBreak/>
              <w:t>Circular economy requirements integrated within local waste management plans at municipal level</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A87721E" w14:textId="7A04F03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local waste management plans improved with circular economy requirements.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5F58EE01" w14:textId="665304D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66EC8FC9" w14:textId="311E0AB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Reports of the concerned local self-governments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F95CC47" w14:textId="7A751D5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370C5646" w14:textId="3C46DEA3"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153A4B7" w14:textId="2958A58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E0B3ED2" w14:textId="0C00B96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253271E8" w14:textId="50666678"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5DBC839" w14:textId="45BF457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05A71BB" w14:textId="3CA1B74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950" w:type="dxa"/>
            <w:tcBorders>
              <w:top w:val="single" w:sz="6" w:space="0" w:color="auto"/>
              <w:left w:val="single" w:sz="6" w:space="0" w:color="auto"/>
              <w:bottom w:val="single" w:sz="6" w:space="0" w:color="auto"/>
              <w:right w:val="single" w:sz="6" w:space="0" w:color="auto"/>
            </w:tcBorders>
          </w:tcPr>
          <w:p w14:paraId="415C4047" w14:textId="46C785B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616AE4B" w14:textId="77777777" w:rsidTr="00B951B2">
        <w:trPr>
          <w:trHeight w:val="169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3E403BB5" w14:textId="1AE0120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Cities/municipalities with wastewater treatment facilities supported in identification of interlink between sludge and bio-waste management</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50665FE" w14:textId="67A6BB5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cities/municipalities with identified solutions for sludge and bio-waste management</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5072BBF" w14:textId="18E430F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5A4B2395" w14:textId="4305D9D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Reports of the concerned local self-governments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52BE53C6" w14:textId="68612C1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A3F667C" w14:textId="2502FF53"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DC3BF81" w14:textId="29D3A9B4"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436B6ABE" w14:textId="0FD3431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2F6BD1CC" w14:textId="3F98AA31"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C00ED36" w14:textId="0456BC6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A1925B7" w14:textId="541465C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51EBC0CD" w14:textId="7ACC29A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2836CDBE"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CFBEAFC" w14:textId="61250F0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Recommendations developed for further improvements of regulatory acts on air quality</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0B11099B" w14:textId="62E0E8A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improved regulatory acts on air quality</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CC4C382" w14:textId="28F416E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4D74C33C" w14:textId="2D2BFB3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Ministry of Environmental Protection</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DFFA94D" w14:textId="56A8E81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38E31285" w14:textId="26435772"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493982C7" w14:textId="496323D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4B060B59" w14:textId="40D95CAE"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2A7DFD0F" w14:textId="4027C4C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8FE123E" w14:textId="4083015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4DEB6AF1" w14:textId="06943B0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3B2FFC9F" w14:textId="02FF0BE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1297E71A"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19A3224D" w14:textId="639E9FF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Tailor-made training module on participatory air quality planning and short-term plan development prepared and representatives of LSGs trained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3CC7F67B" w14:textId="75AEA5F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representatives of LSGs trained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12528F1A" w14:textId="7EBC8EE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A8BC927" w14:textId="27ED8BC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4C9B662A" w14:textId="15D35CC6"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0A3AA90" w14:textId="550E169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5BD9AFC" w14:textId="495D312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25</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EFB22C2" w14:textId="6CEFEB08"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25</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3A61E492" w14:textId="5A935DA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A38F0E3" w14:textId="6EC30E3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w:t>
            </w:r>
          </w:p>
        </w:tc>
        <w:tc>
          <w:tcPr>
            <w:tcW w:w="1950" w:type="dxa"/>
            <w:tcBorders>
              <w:top w:val="single" w:sz="6" w:space="0" w:color="auto"/>
              <w:left w:val="single" w:sz="6" w:space="0" w:color="auto"/>
              <w:bottom w:val="single" w:sz="6" w:space="0" w:color="auto"/>
              <w:right w:val="single" w:sz="6" w:space="0" w:color="auto"/>
            </w:tcBorders>
          </w:tcPr>
          <w:p w14:paraId="105E5C26" w14:textId="2B2DAD2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1EC18B49"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4DB08F2A" w14:textId="3DD42E6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Local Air Quality Plans and/or short-term action plans developed or improved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2BD22B3" w14:textId="70B484B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developed or improved plans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6589359" w14:textId="2A96868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073C6A28" w14:textId="6003F33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Reports (incl. local Air Quality Plans) of </w:t>
            </w:r>
            <w:r w:rsidRPr="488754FD">
              <w:rPr>
                <w:rFonts w:ascii="Calibri" w:eastAsia="Calibri" w:hAnsi="Calibri" w:cs="Calibri"/>
                <w:color w:val="000000" w:themeColor="text1"/>
                <w:sz w:val="16"/>
                <w:szCs w:val="16"/>
                <w:lang w:val="sl-SI"/>
              </w:rPr>
              <w:lastRenderedPageBreak/>
              <w:t>the concerned local self-governments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78ACCF07" w14:textId="1F5B863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lastRenderedPageBreak/>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B937EBE" w14:textId="7D1CC4C1"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15F3758" w14:textId="75BD9B8C"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6FEC1776" w14:textId="47EE9CB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28FDAB6B" w14:textId="6B3B1BA3"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5</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1A763399" w14:textId="70730B1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39E1066D" w14:textId="4AEE5A9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950" w:type="dxa"/>
            <w:tcBorders>
              <w:top w:val="single" w:sz="6" w:space="0" w:color="auto"/>
              <w:left w:val="single" w:sz="6" w:space="0" w:color="auto"/>
              <w:bottom w:val="single" w:sz="6" w:space="0" w:color="auto"/>
              <w:right w:val="single" w:sz="6" w:space="0" w:color="auto"/>
            </w:tcBorders>
          </w:tcPr>
          <w:p w14:paraId="5B9B77DE" w14:textId="635B3F2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05E13314" w14:textId="77777777" w:rsidTr="00B951B2">
        <w:trPr>
          <w:trHeight w:val="106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012D5423" w14:textId="4C0A39A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Inclusive policy dialogue on air pollution initiated and annual conferences held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6FF67ED" w14:textId="606AC4D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annual conferences supporting inclusive policy dialogue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7F0968CA" w14:textId="16990C5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8E24782" w14:textId="6CF0995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3D5BA037" w14:textId="2AB039D5"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29B35212" w14:textId="6E29A5E6"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E7C4DEB" w14:textId="7113CAB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6538E77E" w14:textId="50FA9491"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7DB9CF9" w14:textId="634C01A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57DA547" w14:textId="15A2973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950" w:type="dxa"/>
            <w:tcBorders>
              <w:top w:val="single" w:sz="6" w:space="0" w:color="auto"/>
              <w:left w:val="single" w:sz="6" w:space="0" w:color="auto"/>
              <w:bottom w:val="single" w:sz="6" w:space="0" w:color="auto"/>
              <w:right w:val="single" w:sz="6" w:space="0" w:color="auto"/>
            </w:tcBorders>
          </w:tcPr>
          <w:p w14:paraId="4A59E3D6" w14:textId="3EAE1C5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75AE64DD" w14:textId="77777777" w:rsidTr="00B951B2">
        <w:trPr>
          <w:trHeight w:val="960"/>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458AD24E" w14:textId="49D381B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Regional cooperation on air quality management promoted through workshops</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3B1239C" w14:textId="1C596C2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workshops organized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5D5511B" w14:textId="3E56423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21AF94B" w14:textId="7570392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Workshop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47F5A12" w14:textId="04C3BDD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0AC636FC" w14:textId="29864B9E"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412C08C9" w14:textId="51D6A2A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0C2B7D8" w14:textId="17CD86B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322B8985" w14:textId="0DA3A79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EABEE59" w14:textId="50CDF2E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7255B3C" w14:textId="4CD4AA1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4BF13F57" w14:textId="494FC41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58CC83A0"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C81E8ED" w14:textId="77FE430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Abandoned agricultural land plots suitable for afforestation identified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F664637" w14:textId="428D667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identified hechtars of land plots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0F29D273" w14:textId="51E7F45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27E32542" w14:textId="7E0B799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Reports of the Land Management Directorate (MAFWM) </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226CCD1" w14:textId="5891EAA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1170CF8" w14:textId="27817838"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1172F03" w14:textId="6842783A"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43D47575" w14:textId="41C3C3F5"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543A5730" w14:textId="7CA5B434"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26824F7C" w14:textId="67AF60B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35568A0F" w14:textId="29970692"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100</w:t>
            </w:r>
          </w:p>
        </w:tc>
        <w:tc>
          <w:tcPr>
            <w:tcW w:w="1950" w:type="dxa"/>
            <w:tcBorders>
              <w:top w:val="single" w:sz="6" w:space="0" w:color="auto"/>
              <w:left w:val="single" w:sz="6" w:space="0" w:color="auto"/>
              <w:bottom w:val="single" w:sz="6" w:space="0" w:color="auto"/>
              <w:right w:val="single" w:sz="6" w:space="0" w:color="auto"/>
            </w:tcBorders>
          </w:tcPr>
          <w:p w14:paraId="5FF7CE42" w14:textId="708E3C2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2ACCE8D1" w14:textId="77777777" w:rsidTr="00B951B2">
        <w:trPr>
          <w:trHeight w:val="118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6D23643" w14:textId="46B3168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Pilot Forest Landscape Restoration plans developed for priority areas for forest landscape restoration</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020F5B25" w14:textId="2937395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pilot forest landscape restoration plans developed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31F1824" w14:textId="2D16E9F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545B886C" w14:textId="3AF321C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0943A1B" w14:textId="3A2FC6B8"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F5B4314" w14:textId="330C6A8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0769B0D8" w14:textId="2005FAC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CBC6EC6" w14:textId="1F7F000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FAA3B4E" w14:textId="6BB2D02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F18F0FA" w14:textId="69F7B3E6"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5</w:t>
            </w:r>
          </w:p>
        </w:tc>
        <w:tc>
          <w:tcPr>
            <w:tcW w:w="1950" w:type="dxa"/>
            <w:tcBorders>
              <w:top w:val="single" w:sz="6" w:space="0" w:color="auto"/>
              <w:left w:val="single" w:sz="6" w:space="0" w:color="auto"/>
              <w:bottom w:val="single" w:sz="6" w:space="0" w:color="auto"/>
              <w:right w:val="single" w:sz="6" w:space="0" w:color="auto"/>
            </w:tcBorders>
          </w:tcPr>
          <w:p w14:paraId="3CD14DC9" w14:textId="318D723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0AA0B2F2"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007541D6" w14:textId="33E3121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One sustainable protected area management plan elaborated for demonstration of integrated cross sectoral implementation approach</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5A29519" w14:textId="3B177C6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management plan elaborated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071DD5F7" w14:textId="651654C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A12DF97" w14:textId="77499CF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 of the concerned protected area</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579A6E4F" w14:textId="37DFC0E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3CEB40E3" w14:textId="66EE81BA"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0779DCB7" w14:textId="00066FF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A31489E" w14:textId="6B92EBBD"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25DFE9FF" w14:textId="3C725C3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7130ECB" w14:textId="20432E5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367C9C32" w14:textId="636FE9D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20B75176" w14:textId="3F7ACCB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4323C29" w14:textId="77777777" w:rsidTr="00B951B2">
        <w:trPr>
          <w:trHeight w:val="345"/>
        </w:trPr>
        <w:tc>
          <w:tcPr>
            <w:tcW w:w="15255" w:type="dxa"/>
            <w:gridSpan w:val="11"/>
            <w:tcBorders>
              <w:top w:val="single" w:sz="6" w:space="0" w:color="auto"/>
              <w:left w:val="single" w:sz="6" w:space="0" w:color="auto"/>
              <w:bottom w:val="single" w:sz="6" w:space="0" w:color="auto"/>
              <w:right w:val="single" w:sz="6" w:space="0" w:color="auto"/>
            </w:tcBorders>
            <w:shd w:val="clear" w:color="auto" w:fill="FFFFFF" w:themeFill="background1"/>
          </w:tcPr>
          <w:p w14:paraId="162CB50C" w14:textId="0217446E" w:rsidR="488754FD" w:rsidRDefault="488754FD" w:rsidP="488754FD">
            <w:pPr>
              <w:spacing w:beforeLines="60" w:before="144" w:afterLines="60" w:after="144"/>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lastRenderedPageBreak/>
              <w:t>Component 2: GET PILOT ACTION – Supporting change</w:t>
            </w:r>
          </w:p>
        </w:tc>
      </w:tr>
      <w:tr w:rsidR="488754FD" w14:paraId="5EEA07C1" w14:textId="77777777" w:rsidTr="00B951B2">
        <w:trPr>
          <w:trHeight w:val="930"/>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DB3C592" w14:textId="595AB7B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Co-financing mechanism for implementation of pilot projects developed and agreed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F879BCC" w14:textId="415969A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mechanisms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0389997D" w14:textId="779D183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0538B014" w14:textId="46EEED4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PSC meeting minutes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77551A30" w14:textId="289D720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43DEE8E2" w14:textId="73D15BC4"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41C7F46F" w14:textId="6BB0D678"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7A79957" w14:textId="3BDC123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0E5A1EA0" w14:textId="2E59908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301649B0" w14:textId="4110299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2CEE33D8" w14:textId="564B45E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6341C4F0" w14:textId="1575CC5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11538AF7"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32547CB4" w14:textId="6B17E24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Expert support mechanism (“acceleration support”) for implementation of pilot projects developed and agreed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02FE336" w14:textId="0D90228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mechanisms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3A13FBA" w14:textId="5FF3C7C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042C40AC" w14:textId="38515BC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PSC meeting minutes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B904C5B" w14:textId="1736BEC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38CEC8E3" w14:textId="3B2A019E"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D9C78E2" w14:textId="59D79C27"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C6695E3" w14:textId="6080C9B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4AE57ADE" w14:textId="1D604AC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25C9C67F" w14:textId="2A6F803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6BAE830" w14:textId="5802613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74688A64" w14:textId="5124600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675A9251" w14:textId="77777777" w:rsidTr="00B951B2">
        <w:trPr>
          <w:trHeight w:val="1710"/>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C6541AC" w14:textId="08ACFCD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Mechanism for selection of pilot projects developed – the Innovation Challenge Calls, as well as competition for CSOs, prepared and launched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A719512" w14:textId="4C9DC9B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Innovation Challenge Calls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7F3C568" w14:textId="3D58B82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2B3C5F53" w14:textId="698D2CF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PSC meeting minutes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1F02A93" w14:textId="1EA0410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E3C145B" w14:textId="20A0C588"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684FA01" w14:textId="7805580B"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6</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CC9F5C3" w14:textId="1BE4DEF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3E3AEBE" w14:textId="1FF3010C"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6</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D96D3AF" w14:textId="46BDB5B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05C163BA" w14:textId="77565DB0"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6</w:t>
            </w:r>
          </w:p>
        </w:tc>
        <w:tc>
          <w:tcPr>
            <w:tcW w:w="1950" w:type="dxa"/>
            <w:tcBorders>
              <w:top w:val="single" w:sz="6" w:space="0" w:color="auto"/>
              <w:left w:val="single" w:sz="6" w:space="0" w:color="auto"/>
              <w:bottom w:val="single" w:sz="6" w:space="0" w:color="auto"/>
              <w:right w:val="single" w:sz="6" w:space="0" w:color="auto"/>
            </w:tcBorders>
          </w:tcPr>
          <w:p w14:paraId="198C92D6" w14:textId="69B48EE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113D23CF" w14:textId="77777777" w:rsidTr="00B951B2">
        <w:trPr>
          <w:trHeight w:val="750"/>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4FDDD0DA" w14:textId="7CA12D4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Pilot projects selected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ABA719D" w14:textId="5508CDC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List of pilot projects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0E79764F" w14:textId="1691F49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FF9927A" w14:textId="79EB962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3914711" w14:textId="4856CFCB"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4FE24B9" w14:textId="522148F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7647EF49" w14:textId="101C451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031A313F" w14:textId="112C652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53F4098" w14:textId="6EED068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AEFDD17" w14:textId="61F499E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4CAC19EC" w14:textId="6EBDBFF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7FB17C13" w14:textId="77777777" w:rsidTr="00B951B2">
        <w:trPr>
          <w:trHeight w:val="1590"/>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179F8F36" w14:textId="1CDBB61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Innovative solutions for lowering carbon intensity identified and further elaborated from operators falling under the EU ETS and entities from non-ETS sectors</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30D63615" w14:textId="2616122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operators supported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4558C2D0" w14:textId="5ED5ABE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41C6F698" w14:textId="6026580F"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E654B98" w14:textId="66AF3B5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1D234715" w14:textId="06D6C7EF"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9E133A9" w14:textId="4D3E6D2F"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AAA1E7A" w14:textId="5A342DA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066C3094" w14:textId="67B07BBF"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F2A4B8E" w14:textId="4452639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05107D23" w14:textId="2C1537B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950" w:type="dxa"/>
            <w:tcBorders>
              <w:top w:val="single" w:sz="6" w:space="0" w:color="auto"/>
              <w:left w:val="single" w:sz="6" w:space="0" w:color="auto"/>
              <w:bottom w:val="single" w:sz="6" w:space="0" w:color="auto"/>
              <w:right w:val="single" w:sz="6" w:space="0" w:color="auto"/>
            </w:tcBorders>
          </w:tcPr>
          <w:p w14:paraId="62911382" w14:textId="6473F9B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093D90D0"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49B04270" w14:textId="39C0A0B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lastRenderedPageBreak/>
              <w:t>Innovative solutions of selected ETS operators and entities from non-ETS sectors implemented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4749893" w14:textId="39F8779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implemented innvoative solutions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4CEF70F" w14:textId="68DCBD1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423CFC52" w14:textId="4C50650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beneficiary entities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82A298F" w14:textId="391EDB8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2C1DF1B6" w14:textId="7CEBCFC7"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6D79938" w14:textId="223B49CB"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408EC1EA" w14:textId="24D92990"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61E3801" w14:textId="6D1178B1"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569872A" w14:textId="0D082545"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73C7811" w14:textId="28A23DE9"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5DA776E1" w14:textId="0BC80E8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5322CD4B" w14:textId="77777777" w:rsidTr="00B951B2">
        <w:trPr>
          <w:trHeight w:val="106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00692AB6" w14:textId="653027D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Renewable energy solutions from both, public and private sector, implemented.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3CDDB2F" w14:textId="1A4BB06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implemented renewable energy solutions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D003F31" w14:textId="532BF03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6ED3156" w14:textId="6159039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beneficiary entities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50456B63" w14:textId="01CD671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71107992" w14:textId="7C5E88D9"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37C5E710" w14:textId="577BC3B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5804B47B" w14:textId="3AF8E80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7A423AA3" w14:textId="6FF55D5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E12B463" w14:textId="3A2C704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40034734" w14:textId="50D3551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950" w:type="dxa"/>
            <w:tcBorders>
              <w:top w:val="single" w:sz="6" w:space="0" w:color="auto"/>
              <w:left w:val="single" w:sz="6" w:space="0" w:color="auto"/>
              <w:bottom w:val="single" w:sz="6" w:space="0" w:color="auto"/>
              <w:right w:val="single" w:sz="6" w:space="0" w:color="auto"/>
            </w:tcBorders>
          </w:tcPr>
          <w:p w14:paraId="70A247C1" w14:textId="5718784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648E4C7D"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09CCE60B" w14:textId="6C87D1D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Bankable investment projects in clean technologies for industries prepared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47DC8AEA" w14:textId="292613D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prepared bankable projects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7107B790" w14:textId="5E55F75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15D0D315" w14:textId="03EE7EF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beneficiary entities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AB4CF6C" w14:textId="768C856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78610FC2" w14:textId="1FFCF3CC"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73E7C70" w14:textId="0A5AEC30"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766E02A" w14:textId="3F695F3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0F0EFC1C" w14:textId="785018CF"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7</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22A9C82" w14:textId="0CC514E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648F12E" w14:textId="7E67618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950" w:type="dxa"/>
            <w:tcBorders>
              <w:top w:val="single" w:sz="6" w:space="0" w:color="auto"/>
              <w:left w:val="single" w:sz="6" w:space="0" w:color="auto"/>
              <w:bottom w:val="single" w:sz="6" w:space="0" w:color="auto"/>
              <w:right w:val="single" w:sz="6" w:space="0" w:color="auto"/>
            </w:tcBorders>
          </w:tcPr>
          <w:p w14:paraId="3034B2BD" w14:textId="00CAF17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60F6B03"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029B11A5" w14:textId="041EDDE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Identified BATs implemented by selected industries</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B3FEB05" w14:textId="3CAF670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industres with implemented BATs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5243DF4B" w14:textId="3C19C57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4FD72C52" w14:textId="6DA77C3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beneficiary entities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5D99089" w14:textId="0FBA210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3056A8B" w14:textId="7D54F75A"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39F600BD" w14:textId="63031EC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5E579EC1" w14:textId="6C00493E"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63956865" w14:textId="679A9E2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CC3DB20" w14:textId="26349AD4"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DD1B45C" w14:textId="4732EEA1"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4AE8724F" w14:textId="52BDF7A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1B33E294"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BEF91BB" w14:textId="473DE1A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Projects of public and private companies for increasing waste collection &amp; recycling rates, </w:t>
            </w:r>
            <w:proofErr w:type="gramStart"/>
            <w:r w:rsidRPr="488754FD">
              <w:rPr>
                <w:rFonts w:ascii="Calibri" w:eastAsia="Calibri" w:hAnsi="Calibri" w:cs="Calibri"/>
                <w:color w:val="000000" w:themeColor="text1"/>
                <w:sz w:val="16"/>
                <w:szCs w:val="16"/>
              </w:rPr>
              <w:t>identified</w:t>
            </w:r>
            <w:proofErr w:type="gramEnd"/>
            <w:r w:rsidRPr="488754FD">
              <w:rPr>
                <w:rFonts w:ascii="Calibri" w:eastAsia="Calibri" w:hAnsi="Calibri" w:cs="Calibri"/>
                <w:color w:val="000000" w:themeColor="text1"/>
                <w:sz w:val="16"/>
                <w:szCs w:val="16"/>
              </w:rPr>
              <w:t xml:space="preserve"> and elaborated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E5D69F6" w14:textId="676DC50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identified and elaborated projects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86081AD" w14:textId="7C67FAB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AF3C908" w14:textId="0ADEFC4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32C10F91" w14:textId="08F08D1C"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4E5EF38" w14:textId="5847BF8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460F0496" w14:textId="0C88B99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35E4E68C" w14:textId="294E826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1722C9DD" w14:textId="3543555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A3DA1CC" w14:textId="6F8A67E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15</w:t>
            </w:r>
          </w:p>
        </w:tc>
        <w:tc>
          <w:tcPr>
            <w:tcW w:w="1950" w:type="dxa"/>
            <w:tcBorders>
              <w:top w:val="single" w:sz="6" w:space="0" w:color="auto"/>
              <w:left w:val="single" w:sz="6" w:space="0" w:color="auto"/>
              <w:bottom w:val="single" w:sz="6" w:space="0" w:color="auto"/>
              <w:right w:val="single" w:sz="6" w:space="0" w:color="auto"/>
            </w:tcBorders>
          </w:tcPr>
          <w:p w14:paraId="26E4322D" w14:textId="7B05735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95B5C29"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7685B13C" w14:textId="284F2F3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Projects of public and private entities, for increasing waste collection and recycling rates implemented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04C9542C" w14:textId="0C4193B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implemented projects of public and private entities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E1C85BE" w14:textId="4F85A53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15F3188F" w14:textId="3002234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beneficiary entities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792D9227" w14:textId="66C6AE5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1770B1D7" w14:textId="1876CB4C"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2406301C" w14:textId="2F9D6A6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6393AF1" w14:textId="6659C01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6AB420C9" w14:textId="012C6EC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Up to 5</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490DE63" w14:textId="0A01F9F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Up to 10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7C1DFBEC" w14:textId="4BE8309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Up to 15</w:t>
            </w:r>
          </w:p>
        </w:tc>
        <w:tc>
          <w:tcPr>
            <w:tcW w:w="1950" w:type="dxa"/>
            <w:tcBorders>
              <w:top w:val="single" w:sz="6" w:space="0" w:color="auto"/>
              <w:left w:val="single" w:sz="6" w:space="0" w:color="auto"/>
              <w:bottom w:val="single" w:sz="6" w:space="0" w:color="auto"/>
              <w:right w:val="single" w:sz="6" w:space="0" w:color="auto"/>
            </w:tcBorders>
          </w:tcPr>
          <w:p w14:paraId="790D91E5" w14:textId="79D2C90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556DCBEE"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50CA6B24" w14:textId="635BABA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lastRenderedPageBreak/>
              <w:t>Innovative measures from the Challenge call for reduced air pollution at municipal level further elaborated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BF2E111" w14:textId="2B51C8F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elaborated measures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51D317CE" w14:textId="11BCCA6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60CFA0DF" w14:textId="0D34DA3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10E9AC25" w14:textId="53C6C428"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637F58E" w14:textId="7FAD921E"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22E3B93" w14:textId="68E2277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272CB9E4" w14:textId="04CB71C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0C756E7A" w14:textId="296E99E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2A354EDD" w14:textId="54A6E83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950" w:type="dxa"/>
            <w:tcBorders>
              <w:top w:val="single" w:sz="6" w:space="0" w:color="auto"/>
              <w:left w:val="single" w:sz="6" w:space="0" w:color="auto"/>
              <w:bottom w:val="single" w:sz="6" w:space="0" w:color="auto"/>
              <w:right w:val="single" w:sz="6" w:space="0" w:color="auto"/>
            </w:tcBorders>
          </w:tcPr>
          <w:p w14:paraId="4D993008" w14:textId="2B40C9D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088DCDCA" w14:textId="77777777" w:rsidTr="00B951B2">
        <w:trPr>
          <w:trHeight w:val="4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0BB93CA0" w14:textId="09F4990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Pilot measures for air quality improvements in pilot areas implemented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027987E2" w14:textId="1D1AE38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implemented pilot measures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7B9EE937" w14:textId="7E7657B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0869EF8" w14:textId="299BD9C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beneficiary entities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6664C74A" w14:textId="141AAD0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73EEB66" w14:textId="1ECF9756"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068EAA21" w14:textId="58BE484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668D7941" w14:textId="6F157346"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50F2FEAE" w14:textId="56AF9EC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60EB90E" w14:textId="2AEED1E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4EB832D0" w14:textId="0552AEE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950" w:type="dxa"/>
            <w:tcBorders>
              <w:top w:val="single" w:sz="6" w:space="0" w:color="auto"/>
              <w:left w:val="single" w:sz="6" w:space="0" w:color="auto"/>
              <w:bottom w:val="single" w:sz="6" w:space="0" w:color="auto"/>
              <w:right w:val="single" w:sz="6" w:space="0" w:color="auto"/>
            </w:tcBorders>
          </w:tcPr>
          <w:p w14:paraId="17D9B720" w14:textId="5B958D2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 Collection method: Review/analysis of relevant reports</w:t>
            </w:r>
          </w:p>
        </w:tc>
      </w:tr>
      <w:tr w:rsidR="488754FD" w14:paraId="75BF2C50"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570F2476" w14:textId="14DFD42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Feasible priority and “no-regret” measures from the local Air Quality Plans/Short-term Action Plans implemented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9E0E412" w14:textId="103FB7C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implemented measures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4071C260" w14:textId="3C71D75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22FF60B1" w14:textId="062A82F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the concerned local self-governments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2BCE535" w14:textId="0DB5260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4B0F0880" w14:textId="79EA113D"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0238B2B3" w14:textId="78B4847A"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7D5E16E5" w14:textId="333D8E0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06D4F1C1" w14:textId="6C12F652"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06A3B9A6" w14:textId="76A4803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DA7B109" w14:textId="114BA53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950" w:type="dxa"/>
            <w:tcBorders>
              <w:top w:val="single" w:sz="6" w:space="0" w:color="auto"/>
              <w:left w:val="single" w:sz="6" w:space="0" w:color="auto"/>
              <w:bottom w:val="single" w:sz="6" w:space="0" w:color="auto"/>
              <w:right w:val="single" w:sz="6" w:space="0" w:color="auto"/>
            </w:tcBorders>
          </w:tcPr>
          <w:p w14:paraId="69EE4AF2" w14:textId="68E25AB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4DE97562"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1C8BFCD8" w14:textId="21EA991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Additional Clean Air Innovation Challenge call ideas, already vetted by UNDP implemented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1CCA969" w14:textId="5BEA5FB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implemented ideas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D58677A" w14:textId="6D93480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9B71A34" w14:textId="494AF4A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D867B48" w14:textId="37FFBF99"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FCBD2D6" w14:textId="719DC710"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262F4DBC" w14:textId="3880692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5449B3A" w14:textId="130728FC"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FD8CF7D" w14:textId="4FA59DF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7070F789" w14:textId="6DA98DD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950" w:type="dxa"/>
            <w:tcBorders>
              <w:top w:val="single" w:sz="6" w:space="0" w:color="auto"/>
              <w:left w:val="single" w:sz="6" w:space="0" w:color="auto"/>
              <w:bottom w:val="single" w:sz="6" w:space="0" w:color="auto"/>
              <w:right w:val="single" w:sz="6" w:space="0" w:color="auto"/>
            </w:tcBorders>
          </w:tcPr>
          <w:p w14:paraId="76E1E84F" w14:textId="7127502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C100709"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0124DED" w14:textId="20B50AF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Feasibility studies developed for afforestation of concrete areas </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9F7E8E5" w14:textId="1A81ADF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feasibility studies developed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77148E3" w14:textId="1AFFC7C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FFCF476" w14:textId="41B0FF9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Feasability studies or afforestation of concrete areas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5EBB48F" w14:textId="57DF574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4AB3D5E" w14:textId="454B5041"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729C37D" w14:textId="77B1C3C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5D560452" w14:textId="515B654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54200CAF" w14:textId="5F957AB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C42D4E5" w14:textId="1FB15D2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34673C37" w14:textId="2EF5C23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25AF1E59" w14:textId="281A310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21BE24A1" w14:textId="77777777" w:rsidTr="00B951B2">
        <w:trPr>
          <w:trHeight w:val="127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7099FD64" w14:textId="71C5CEE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Pilot afforestation measure implemented by National Afforestation Body in cooperation with </w:t>
            </w:r>
            <w:r w:rsidRPr="488754FD">
              <w:rPr>
                <w:rFonts w:ascii="Calibri" w:eastAsia="Calibri" w:hAnsi="Calibri" w:cs="Calibri"/>
                <w:color w:val="000000" w:themeColor="text1"/>
                <w:sz w:val="16"/>
                <w:szCs w:val="16"/>
              </w:rPr>
              <w:lastRenderedPageBreak/>
              <w:t>municipalities and private sector</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3EAEA6B5" w14:textId="2039C50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lastRenderedPageBreak/>
              <w:t xml:space="preserve">Number of hecktars afforestated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005EF144" w14:textId="1603789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E569BC2" w14:textId="68AE91E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beneficiary entities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271F5CE" w14:textId="68775D8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08BFEF5E" w14:textId="582DA75F"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622E14D" w14:textId="5C69968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F899AD9" w14:textId="68A0E5C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50ha</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0C513E41" w14:textId="2E4EEEC6"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3B9EFF1E" w14:textId="754D5CB1"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A15B419" w14:textId="6F29B2E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50 ha</w:t>
            </w:r>
          </w:p>
        </w:tc>
        <w:tc>
          <w:tcPr>
            <w:tcW w:w="1950" w:type="dxa"/>
            <w:tcBorders>
              <w:top w:val="single" w:sz="6" w:space="0" w:color="auto"/>
              <w:left w:val="single" w:sz="6" w:space="0" w:color="auto"/>
              <w:bottom w:val="single" w:sz="6" w:space="0" w:color="auto"/>
              <w:right w:val="single" w:sz="6" w:space="0" w:color="auto"/>
            </w:tcBorders>
          </w:tcPr>
          <w:p w14:paraId="1483326C" w14:textId="3D74237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1E929807"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2262102E" w14:textId="3207184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Measures from each of the three forest landscape restoration plans (FLRs) implemented </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BD8DDAC" w14:textId="3A3BBF5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implemented measures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0E2B6E7B" w14:textId="7CF8D93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1311FC50" w14:textId="74979A0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Reports on implementation of FLRs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5FCCD94" w14:textId="4639053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4FC8B828" w14:textId="373535A0"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003CB42" w14:textId="5041762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1C558088" w14:textId="218F48E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220A8997" w14:textId="40E0534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4DF0DDE" w14:textId="2E3E38A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2</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9D290EF" w14:textId="7590849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3</w:t>
            </w:r>
          </w:p>
        </w:tc>
        <w:tc>
          <w:tcPr>
            <w:tcW w:w="1950" w:type="dxa"/>
            <w:tcBorders>
              <w:top w:val="single" w:sz="6" w:space="0" w:color="auto"/>
              <w:left w:val="single" w:sz="6" w:space="0" w:color="auto"/>
              <w:bottom w:val="single" w:sz="6" w:space="0" w:color="auto"/>
              <w:right w:val="single" w:sz="6" w:space="0" w:color="auto"/>
            </w:tcBorders>
          </w:tcPr>
          <w:p w14:paraId="39AC62FA" w14:textId="5A5635E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611026BC"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7FE5B894" w14:textId="4591B4B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CSO-led measures for small-scale improvements in protected areas management implemented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86351" w14:textId="2226FB0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implemented measures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4D83462F" w14:textId="7EEF0CD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101FAD0D" w14:textId="0C49D66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concerned CSOs</w:t>
            </w:r>
          </w:p>
          <w:p w14:paraId="02835B47" w14:textId="764F12F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Annual reports of the concerned protected areas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334AAA2" w14:textId="7E44474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7429F2E" w14:textId="7022470C"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53BB1B80" w14:textId="526F5EDD"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6FC3978" w14:textId="5322DD19"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5BBF66A1" w14:textId="26ADDDF2"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5C7D14C" w14:textId="4AA82AD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7C64A876" w14:textId="7C89ABFE"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67B000D6" w14:textId="5FE5504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8608D90"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88C33F4" w14:textId="579E053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Nature-based (</w:t>
            </w:r>
            <w:proofErr w:type="spellStart"/>
            <w:r w:rsidRPr="488754FD">
              <w:rPr>
                <w:rFonts w:ascii="Calibri" w:eastAsia="Calibri" w:hAnsi="Calibri" w:cs="Calibri"/>
                <w:color w:val="000000" w:themeColor="text1"/>
                <w:sz w:val="16"/>
                <w:szCs w:val="16"/>
              </w:rPr>
              <w:t>NbS</w:t>
            </w:r>
            <w:proofErr w:type="spellEnd"/>
            <w:r w:rsidRPr="488754FD">
              <w:rPr>
                <w:rFonts w:ascii="Calibri" w:eastAsia="Calibri" w:hAnsi="Calibri" w:cs="Calibri"/>
                <w:color w:val="000000" w:themeColor="text1"/>
                <w:sz w:val="16"/>
                <w:szCs w:val="16"/>
              </w:rPr>
              <w:t>) pilot measures related to a protected area management plan implemented.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7DFBD2F0" w14:textId="7BF209C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Number of implemented nature-based solution pilot measures </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452C191" w14:textId="43F7283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5B91B507" w14:textId="7D423E7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Annual reports of the concerned protected areas </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5EDC1A7" w14:textId="7AED454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A6E5421" w14:textId="35402EC4"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613653A" w14:textId="201C5EE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596F4BB8" w14:textId="70E39C38"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59554398" w14:textId="3F19B3F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05A303DA" w14:textId="3CC7B8E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7D98D0BE" w14:textId="4F4FA83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48308B6A" w14:textId="1735DB4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4C7C7E2A" w14:textId="77777777" w:rsidTr="00B951B2">
        <w:trPr>
          <w:trHeight w:val="435"/>
        </w:trPr>
        <w:tc>
          <w:tcPr>
            <w:tcW w:w="15255" w:type="dxa"/>
            <w:gridSpan w:val="11"/>
            <w:tcBorders>
              <w:top w:val="single" w:sz="6" w:space="0" w:color="auto"/>
              <w:left w:val="single" w:sz="6" w:space="0" w:color="auto"/>
              <w:bottom w:val="single" w:sz="6" w:space="0" w:color="auto"/>
              <w:right w:val="single" w:sz="6" w:space="0" w:color="auto"/>
            </w:tcBorders>
            <w:shd w:val="clear" w:color="auto" w:fill="FFFFFF" w:themeFill="background1"/>
          </w:tcPr>
          <w:p w14:paraId="5AED5F9D" w14:textId="5688E734" w:rsidR="488754FD" w:rsidRDefault="488754FD" w:rsidP="488754FD">
            <w:pPr>
              <w:spacing w:beforeLines="60" w:before="144" w:afterLines="60" w:after="144"/>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Component 3: SCALE-UP – Promoting change and building future </w:t>
            </w:r>
          </w:p>
        </w:tc>
      </w:tr>
      <w:tr w:rsidR="488754FD" w14:paraId="7FB49D17"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CFD43CE" w14:textId="48DA63A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Entities selected and awarded as frontrunners of the Green Agenda for Serbia and awareness </w:t>
            </w:r>
            <w:r w:rsidRPr="488754FD">
              <w:rPr>
                <w:rFonts w:ascii="Calibri" w:eastAsia="Calibri" w:hAnsi="Calibri" w:cs="Calibri"/>
                <w:color w:val="000000" w:themeColor="text1"/>
                <w:sz w:val="16"/>
                <w:szCs w:val="16"/>
              </w:rPr>
              <w:lastRenderedPageBreak/>
              <w:t>raised through Agents of Change approach</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C9406B3" w14:textId="5ADE26B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lastRenderedPageBreak/>
              <w:t>Number of entities selected and awarded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64F0A554" w14:textId="3F9BC02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94288C8" w14:textId="6E97703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0BA45C06" w14:textId="35BEA71B"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4A40F792" w14:textId="62A76B1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0C715D45" w14:textId="257585F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604ED212" w14:textId="5913EC7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769931C" w14:textId="3D8F0D2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Up to 10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05F1890E" w14:textId="30BE0CF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Up to 10</w:t>
            </w:r>
          </w:p>
        </w:tc>
        <w:tc>
          <w:tcPr>
            <w:tcW w:w="1950" w:type="dxa"/>
            <w:tcBorders>
              <w:top w:val="single" w:sz="6" w:space="0" w:color="auto"/>
              <w:left w:val="single" w:sz="6" w:space="0" w:color="auto"/>
              <w:bottom w:val="single" w:sz="6" w:space="0" w:color="auto"/>
              <w:right w:val="single" w:sz="6" w:space="0" w:color="auto"/>
            </w:tcBorders>
          </w:tcPr>
          <w:p w14:paraId="35F8606E" w14:textId="04002C6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5AF675D2"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3C7EAA2F" w14:textId="2ECC6786"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Public dialogue strengthened and public policy dialogues at local level organized</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5F7D3500" w14:textId="4789AAD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public policy dialogues at local level organized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23E0D12E" w14:textId="21AEF68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03746DA" w14:textId="56E92EE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64E66189" w14:textId="420C5075"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1129DD3" w14:textId="4FD22115"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51B18EB3" w14:textId="537C221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C836DD6" w14:textId="346C7430"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FC88A23" w14:textId="4771A856"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3FF88C47" w14:textId="47B7595F"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3</w:t>
            </w:r>
          </w:p>
        </w:tc>
        <w:tc>
          <w:tcPr>
            <w:tcW w:w="1950" w:type="dxa"/>
            <w:tcBorders>
              <w:top w:val="single" w:sz="6" w:space="0" w:color="auto"/>
              <w:left w:val="single" w:sz="6" w:space="0" w:color="auto"/>
              <w:bottom w:val="single" w:sz="6" w:space="0" w:color="auto"/>
              <w:right w:val="single" w:sz="6" w:space="0" w:color="auto"/>
            </w:tcBorders>
          </w:tcPr>
          <w:p w14:paraId="505623F5" w14:textId="47E1BD1F"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411893C9"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551FAAA8" w14:textId="1CEEFA9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Promotion workshops organized improving public communication on green agenda among women and youth groups</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115A7EC3" w14:textId="02DD37F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workshops organized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8C5EB74" w14:textId="30C0058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FE21426" w14:textId="4D62758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Workshop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15A9C3F" w14:textId="7FA225A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36C4E99E" w14:textId="6D6B241C"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1A03696F" w14:textId="2A7378F2"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4DBC3330" w14:textId="0F844B70"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881A405" w14:textId="5219F882"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033947B0" w14:textId="70F0C11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74AD9143" w14:textId="3A5D89F2"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w:t>
            </w:r>
          </w:p>
        </w:tc>
        <w:tc>
          <w:tcPr>
            <w:tcW w:w="1950" w:type="dxa"/>
            <w:tcBorders>
              <w:top w:val="single" w:sz="6" w:space="0" w:color="auto"/>
              <w:left w:val="single" w:sz="6" w:space="0" w:color="auto"/>
              <w:bottom w:val="single" w:sz="6" w:space="0" w:color="auto"/>
              <w:right w:val="single" w:sz="6" w:space="0" w:color="auto"/>
            </w:tcBorders>
          </w:tcPr>
          <w:p w14:paraId="21EC347A" w14:textId="3146CEC5"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31A4A055" w14:textId="77777777" w:rsidTr="00B951B2">
        <w:trPr>
          <w:trHeight w:val="10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7890D0CD" w14:textId="2EF2C249"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up to 5 local self-governments supported in scaling up pilot actions </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206FF035" w14:textId="67F85A1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studies for upscaling local self-government pilot actions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5B6E4F43" w14:textId="064EFE9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p w14:paraId="38625E5E" w14:textId="31F50E6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 xml:space="preserve">Reports of the concerned LSGs </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9CEB18E" w14:textId="3AC7D3DB"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1B367392" w14:textId="7CA7064A"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7DF8F370" w14:textId="7431C1E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738B921" w14:textId="52334232"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64016A50" w14:textId="7D5D14A3"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BF786E0" w14:textId="32D8803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Up to 5</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259A1DB6" w14:textId="7061A04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Up to 5</w:t>
            </w:r>
          </w:p>
        </w:tc>
        <w:tc>
          <w:tcPr>
            <w:tcW w:w="1950" w:type="dxa"/>
            <w:tcBorders>
              <w:top w:val="single" w:sz="6" w:space="0" w:color="auto"/>
              <w:left w:val="single" w:sz="6" w:space="0" w:color="auto"/>
              <w:bottom w:val="single" w:sz="6" w:space="0" w:color="auto"/>
              <w:right w:val="single" w:sz="6" w:space="0" w:color="auto"/>
            </w:tcBorders>
          </w:tcPr>
          <w:p w14:paraId="5A7BBDF8" w14:textId="7AF4B71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52D9CE45" w14:textId="77777777" w:rsidTr="00B951B2">
        <w:trPr>
          <w:trHeight w:val="88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65E3AA3A" w14:textId="5C1D165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ESCO – model-based studies developed for scale up in public sector</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37146FFC" w14:textId="0A10D630"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ESCO model-based studies develoeped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79463065" w14:textId="60992651"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538CD323" w14:textId="40509F64"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53927D71" w14:textId="3F6BE375"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69312F5D" w14:textId="16EB224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BE70179" w14:textId="713B647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1E009D43" w14:textId="69835D56"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37D67EAC" w14:textId="43B35ED8"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3</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541EE328" w14:textId="1D588F7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5</w:t>
            </w:r>
          </w:p>
        </w:tc>
        <w:tc>
          <w:tcPr>
            <w:tcW w:w="1950" w:type="dxa"/>
            <w:tcBorders>
              <w:top w:val="single" w:sz="6" w:space="0" w:color="auto"/>
              <w:left w:val="single" w:sz="6" w:space="0" w:color="auto"/>
              <w:bottom w:val="single" w:sz="6" w:space="0" w:color="auto"/>
              <w:right w:val="single" w:sz="6" w:space="0" w:color="auto"/>
            </w:tcBorders>
          </w:tcPr>
          <w:p w14:paraId="0D794F35" w14:textId="1D501758"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r w:rsidR="488754FD" w14:paraId="033026C1" w14:textId="77777777" w:rsidTr="00B951B2">
        <w:trPr>
          <w:trHeight w:val="735"/>
        </w:trPr>
        <w:tc>
          <w:tcPr>
            <w:tcW w:w="1785" w:type="dxa"/>
            <w:tcBorders>
              <w:top w:val="single" w:sz="6" w:space="0" w:color="auto"/>
              <w:left w:val="single" w:sz="6" w:space="0" w:color="auto"/>
              <w:bottom w:val="single" w:sz="6" w:space="0" w:color="auto"/>
              <w:right w:val="single" w:sz="6" w:space="0" w:color="auto"/>
            </w:tcBorders>
            <w:shd w:val="clear" w:color="auto" w:fill="FFFFFF" w:themeFill="background1"/>
          </w:tcPr>
          <w:p w14:paraId="432BB36C" w14:textId="6C134CBC"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Annual consultation events with IFIs organized to support scale up investments</w:t>
            </w:r>
          </w:p>
        </w:tc>
        <w:tc>
          <w:tcPr>
            <w:tcW w:w="2130" w:type="dxa"/>
            <w:tcBorders>
              <w:top w:val="single" w:sz="6" w:space="0" w:color="auto"/>
              <w:left w:val="single" w:sz="6" w:space="0" w:color="auto"/>
              <w:bottom w:val="single" w:sz="6" w:space="0" w:color="auto"/>
              <w:right w:val="single" w:sz="6" w:space="0" w:color="auto"/>
            </w:tcBorders>
            <w:shd w:val="clear" w:color="auto" w:fill="FFFFFF" w:themeFill="background1"/>
          </w:tcPr>
          <w:p w14:paraId="6023A243" w14:textId="5C4043F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Number of consultation events organized</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tcPr>
          <w:p w14:paraId="39603232" w14:textId="4A9B3CCE"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Action implementation progress reports</w:t>
            </w:r>
          </w:p>
        </w:tc>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22685D9" w14:textId="1A3D05CD"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0</w:t>
            </w:r>
          </w:p>
        </w:tc>
        <w:tc>
          <w:tcPr>
            <w:tcW w:w="600" w:type="dxa"/>
            <w:tcBorders>
              <w:top w:val="single" w:sz="6" w:space="0" w:color="auto"/>
              <w:left w:val="single" w:sz="6" w:space="0" w:color="auto"/>
              <w:bottom w:val="single" w:sz="6" w:space="0" w:color="auto"/>
              <w:right w:val="single" w:sz="6" w:space="0" w:color="auto"/>
            </w:tcBorders>
            <w:shd w:val="clear" w:color="auto" w:fill="FFFFFF" w:themeFill="background1"/>
          </w:tcPr>
          <w:p w14:paraId="2A4DB997" w14:textId="455FE827" w:rsidR="488754FD" w:rsidRDefault="488754FD" w:rsidP="488754FD">
            <w:pPr>
              <w:spacing w:beforeLines="60" w:before="144" w:afterLines="60" w:after="144"/>
              <w:jc w:val="center"/>
              <w:rPr>
                <w:rFonts w:ascii="Calibri" w:eastAsia="Calibri" w:hAnsi="Calibri" w:cs="Calibri"/>
                <w:color w:val="000000" w:themeColor="text1"/>
                <w:sz w:val="16"/>
                <w:szCs w:val="16"/>
              </w:rPr>
            </w:pPr>
          </w:p>
        </w:tc>
        <w:tc>
          <w:tcPr>
            <w:tcW w:w="1095" w:type="dxa"/>
            <w:tcBorders>
              <w:top w:val="single" w:sz="6" w:space="0" w:color="auto"/>
              <w:left w:val="single" w:sz="6" w:space="0" w:color="auto"/>
              <w:bottom w:val="single" w:sz="6" w:space="0" w:color="auto"/>
              <w:right w:val="single" w:sz="6" w:space="0" w:color="auto"/>
            </w:tcBorders>
            <w:shd w:val="clear" w:color="auto" w:fill="FFFFFF" w:themeFill="background1"/>
          </w:tcPr>
          <w:p w14:paraId="298975F2" w14:textId="3D1EF5FA"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140" w:type="dxa"/>
            <w:tcBorders>
              <w:top w:val="single" w:sz="6" w:space="0" w:color="auto"/>
              <w:left w:val="single" w:sz="6" w:space="0" w:color="auto"/>
              <w:bottom w:val="single" w:sz="6" w:space="0" w:color="auto"/>
              <w:right w:val="single" w:sz="6" w:space="0" w:color="auto"/>
            </w:tcBorders>
            <w:shd w:val="clear" w:color="auto" w:fill="FFFFFF" w:themeFill="background1"/>
          </w:tcPr>
          <w:p w14:paraId="3EFFFBEA" w14:textId="0B0C9F6F"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tcPr>
          <w:p w14:paraId="58758147" w14:textId="1490DA5A"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40B4BC2" w14:textId="7EE9F017"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0</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A3AF62C" w14:textId="5FBEB0E9" w:rsidR="488754FD" w:rsidRDefault="488754FD" w:rsidP="488754FD">
            <w:pPr>
              <w:spacing w:beforeLines="60" w:before="144" w:afterLines="60" w:after="144"/>
              <w:jc w:val="center"/>
              <w:rPr>
                <w:rFonts w:ascii="Calibri" w:eastAsia="Calibri" w:hAnsi="Calibri" w:cs="Calibri"/>
                <w:color w:val="000000" w:themeColor="text1"/>
                <w:sz w:val="16"/>
                <w:szCs w:val="16"/>
                <w:lang w:val="en-US"/>
              </w:rPr>
            </w:pPr>
            <w:r w:rsidRPr="488754FD">
              <w:rPr>
                <w:rFonts w:ascii="Calibri" w:eastAsia="Calibri" w:hAnsi="Calibri" w:cs="Calibri"/>
                <w:color w:val="000000" w:themeColor="text1"/>
                <w:sz w:val="16"/>
                <w:szCs w:val="16"/>
                <w:lang w:val="sl-SI"/>
              </w:rPr>
              <w:t>1</w:t>
            </w:r>
          </w:p>
        </w:tc>
        <w:tc>
          <w:tcPr>
            <w:tcW w:w="1950" w:type="dxa"/>
            <w:tcBorders>
              <w:top w:val="single" w:sz="6" w:space="0" w:color="auto"/>
              <w:left w:val="single" w:sz="6" w:space="0" w:color="auto"/>
              <w:bottom w:val="single" w:sz="6" w:space="0" w:color="auto"/>
              <w:right w:val="single" w:sz="6" w:space="0" w:color="auto"/>
            </w:tcBorders>
          </w:tcPr>
          <w:p w14:paraId="321E64DB" w14:textId="6C984B87" w:rsidR="488754FD" w:rsidRDefault="488754FD" w:rsidP="488754FD">
            <w:pPr>
              <w:spacing w:beforeLines="60" w:before="144" w:afterLines="60" w:after="144"/>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lang w:val="sl-SI"/>
              </w:rPr>
              <w:t>Collection method: Review/analysis of relevant reports</w:t>
            </w:r>
          </w:p>
        </w:tc>
      </w:tr>
    </w:tbl>
    <w:p w14:paraId="1A78C5D5" w14:textId="5EADF0C1" w:rsidR="00D81183" w:rsidRDefault="00D81183" w:rsidP="001C2F17">
      <w:pPr>
        <w:rPr>
          <w:szCs w:val="22"/>
          <w:highlight w:val="lightGray"/>
        </w:rPr>
        <w:sectPr w:rsidR="00D81183" w:rsidSect="008662D8">
          <w:headerReference w:type="first" r:id="rId28"/>
          <w:pgSz w:w="16838" w:h="11906" w:orient="landscape" w:code="9"/>
          <w:pgMar w:top="1152" w:right="566" w:bottom="1152" w:left="864" w:header="720" w:footer="777" w:gutter="0"/>
          <w:cols w:space="708"/>
          <w:titlePg/>
          <w:docGrid w:linePitch="360"/>
        </w:sectPr>
      </w:pPr>
    </w:p>
    <w:p w14:paraId="269B5C01" w14:textId="16A9BA7D" w:rsidR="002F14AB" w:rsidRPr="00857415" w:rsidRDefault="002F14AB" w:rsidP="00E976B8">
      <w:pPr>
        <w:pStyle w:val="Heading1"/>
        <w:contextualSpacing/>
        <w:rPr>
          <w:rFonts w:ascii="Calibri" w:hAnsi="Calibri" w:cs="Calibri"/>
          <w:sz w:val="20"/>
        </w:rPr>
      </w:pPr>
      <w:r w:rsidRPr="00857415">
        <w:rPr>
          <w:rFonts w:ascii="Calibri" w:hAnsi="Calibri" w:cs="Calibri"/>
          <w:sz w:val="20"/>
        </w:rPr>
        <w:lastRenderedPageBreak/>
        <w:t>Monitoring And Evaluation</w:t>
      </w:r>
    </w:p>
    <w:p w14:paraId="31255593" w14:textId="77777777" w:rsidR="002F14AB" w:rsidRPr="00857415" w:rsidRDefault="002F14AB" w:rsidP="00E976B8">
      <w:pPr>
        <w:contextualSpacing/>
        <w:rPr>
          <w:rFonts w:ascii="Calibri" w:hAnsi="Calibri" w:cs="Calibri"/>
          <w:sz w:val="20"/>
        </w:rPr>
      </w:pPr>
      <w:r w:rsidRPr="00857415">
        <w:rPr>
          <w:rFonts w:ascii="Calibri" w:hAnsi="Calibri" w:cs="Calibri"/>
          <w:sz w:val="20"/>
        </w:rPr>
        <w:t xml:space="preserve">In accordance with UNDP’s programming policies and procedures, the project will be monitored through the following monitoring and evaluation plans: </w:t>
      </w:r>
      <w:r w:rsidRPr="00857415">
        <w:rPr>
          <w:rFonts w:ascii="Calibri" w:hAnsi="Calibri" w:cs="Calibri"/>
          <w:i/>
          <w:sz w:val="20"/>
        </w:rPr>
        <w:t>[Note: monitoring and evaluation plans should be adapted to project context, as needed]</w:t>
      </w:r>
    </w:p>
    <w:p w14:paraId="0050BFA0" w14:textId="77777777" w:rsidR="002F14AB" w:rsidRPr="00857415" w:rsidRDefault="002F14AB" w:rsidP="00E976B8">
      <w:pPr>
        <w:spacing w:line="360" w:lineRule="auto"/>
        <w:contextualSpacing/>
        <w:rPr>
          <w:rFonts w:ascii="Calibri" w:hAnsi="Calibri" w:cs="Calibri"/>
          <w:sz w:val="20"/>
        </w:rPr>
      </w:pPr>
    </w:p>
    <w:p w14:paraId="34D3FAB9" w14:textId="77777777" w:rsidR="002F14AB" w:rsidRPr="00857415" w:rsidRDefault="002F14AB" w:rsidP="00E976B8">
      <w:pPr>
        <w:spacing w:line="360" w:lineRule="auto"/>
        <w:contextualSpacing/>
        <w:rPr>
          <w:rFonts w:ascii="Calibri" w:hAnsi="Calibri" w:cs="Calibri"/>
          <w:b/>
          <w:sz w:val="20"/>
        </w:rPr>
      </w:pPr>
      <w:r w:rsidRPr="00857415">
        <w:rPr>
          <w:rFonts w:ascii="Calibri" w:hAnsi="Calibri" w:cs="Calibri"/>
          <w:b/>
          <w:sz w:val="20"/>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950"/>
        <w:gridCol w:w="2045"/>
        <w:gridCol w:w="3367"/>
        <w:gridCol w:w="1690"/>
        <w:gridCol w:w="1163"/>
      </w:tblGrid>
      <w:tr w:rsidR="002F14AB" w:rsidRPr="00857415" w14:paraId="3CB0564A" w14:textId="77777777" w:rsidTr="00BC6F90">
        <w:trPr>
          <w:tblHeader/>
        </w:trPr>
        <w:tc>
          <w:tcPr>
            <w:tcW w:w="1885" w:type="dxa"/>
            <w:shd w:val="clear" w:color="auto" w:fill="auto"/>
            <w:vAlign w:val="center"/>
          </w:tcPr>
          <w:p w14:paraId="43465B62" w14:textId="77777777" w:rsidR="002F14AB" w:rsidRPr="00857415" w:rsidRDefault="002F14AB" w:rsidP="00E976B8">
            <w:pPr>
              <w:spacing w:after="0"/>
              <w:contextualSpacing/>
              <w:jc w:val="center"/>
              <w:rPr>
                <w:rFonts w:ascii="Calibri" w:hAnsi="Calibri" w:cs="Calibri"/>
                <w:b/>
                <w:sz w:val="20"/>
              </w:rPr>
            </w:pPr>
            <w:r w:rsidRPr="00857415">
              <w:rPr>
                <w:rFonts w:ascii="Calibri" w:hAnsi="Calibri" w:cs="Calibri"/>
                <w:b/>
                <w:sz w:val="20"/>
              </w:rPr>
              <w:t>Monitoring Activity</w:t>
            </w:r>
          </w:p>
        </w:tc>
        <w:tc>
          <w:tcPr>
            <w:tcW w:w="4950" w:type="dxa"/>
            <w:shd w:val="clear" w:color="auto" w:fill="auto"/>
            <w:vAlign w:val="center"/>
          </w:tcPr>
          <w:p w14:paraId="7D2C8E19" w14:textId="77777777" w:rsidR="002F14AB" w:rsidRPr="00857415" w:rsidRDefault="002F14AB" w:rsidP="00E976B8">
            <w:pPr>
              <w:spacing w:after="0"/>
              <w:contextualSpacing/>
              <w:jc w:val="center"/>
              <w:rPr>
                <w:rFonts w:ascii="Calibri" w:hAnsi="Calibri" w:cs="Calibri"/>
                <w:b/>
                <w:sz w:val="20"/>
              </w:rPr>
            </w:pPr>
            <w:r w:rsidRPr="00857415">
              <w:rPr>
                <w:rFonts w:ascii="Calibri" w:hAnsi="Calibri" w:cs="Calibri"/>
                <w:b/>
                <w:sz w:val="20"/>
              </w:rPr>
              <w:t>Purpose</w:t>
            </w:r>
          </w:p>
        </w:tc>
        <w:tc>
          <w:tcPr>
            <w:tcW w:w="2045" w:type="dxa"/>
            <w:shd w:val="clear" w:color="auto" w:fill="auto"/>
            <w:vAlign w:val="center"/>
          </w:tcPr>
          <w:p w14:paraId="31544A92" w14:textId="77777777" w:rsidR="002F14AB" w:rsidRPr="00857415" w:rsidRDefault="002F14AB" w:rsidP="00E976B8">
            <w:pPr>
              <w:spacing w:after="0"/>
              <w:contextualSpacing/>
              <w:jc w:val="center"/>
              <w:rPr>
                <w:rFonts w:ascii="Calibri" w:hAnsi="Calibri" w:cs="Calibri"/>
                <w:b/>
                <w:sz w:val="20"/>
              </w:rPr>
            </w:pPr>
            <w:r w:rsidRPr="00857415">
              <w:rPr>
                <w:rFonts w:ascii="Calibri" w:hAnsi="Calibri" w:cs="Calibri"/>
                <w:b/>
                <w:sz w:val="20"/>
              </w:rPr>
              <w:t>Frequency</w:t>
            </w:r>
          </w:p>
        </w:tc>
        <w:tc>
          <w:tcPr>
            <w:tcW w:w="3367" w:type="dxa"/>
            <w:shd w:val="clear" w:color="auto" w:fill="auto"/>
            <w:vAlign w:val="center"/>
          </w:tcPr>
          <w:p w14:paraId="09BD95B0" w14:textId="77777777" w:rsidR="002F14AB" w:rsidRPr="00857415" w:rsidRDefault="002F14AB" w:rsidP="00E976B8">
            <w:pPr>
              <w:spacing w:after="0"/>
              <w:contextualSpacing/>
              <w:jc w:val="center"/>
              <w:rPr>
                <w:rFonts w:ascii="Calibri" w:hAnsi="Calibri" w:cs="Calibri"/>
                <w:b/>
                <w:sz w:val="20"/>
              </w:rPr>
            </w:pPr>
            <w:r w:rsidRPr="00857415">
              <w:rPr>
                <w:rFonts w:ascii="Calibri" w:hAnsi="Calibri" w:cs="Calibri"/>
                <w:b/>
                <w:sz w:val="20"/>
              </w:rPr>
              <w:t>Expected Action</w:t>
            </w:r>
          </w:p>
        </w:tc>
        <w:tc>
          <w:tcPr>
            <w:tcW w:w="1690" w:type="dxa"/>
            <w:shd w:val="clear" w:color="auto" w:fill="auto"/>
            <w:vAlign w:val="center"/>
          </w:tcPr>
          <w:p w14:paraId="492441D3" w14:textId="77777777" w:rsidR="002F14AB" w:rsidRPr="00857415" w:rsidRDefault="002F14AB" w:rsidP="00E976B8">
            <w:pPr>
              <w:spacing w:after="0"/>
              <w:contextualSpacing/>
              <w:jc w:val="center"/>
              <w:rPr>
                <w:rFonts w:ascii="Calibri" w:hAnsi="Calibri" w:cs="Calibri"/>
                <w:b/>
                <w:sz w:val="20"/>
              </w:rPr>
            </w:pPr>
            <w:r w:rsidRPr="00857415">
              <w:rPr>
                <w:rFonts w:ascii="Calibri" w:hAnsi="Calibri" w:cs="Calibri"/>
                <w:b/>
                <w:sz w:val="20"/>
              </w:rPr>
              <w:t xml:space="preserve">Partners </w:t>
            </w:r>
          </w:p>
          <w:p w14:paraId="0EFE2109" w14:textId="77777777" w:rsidR="002F14AB" w:rsidRPr="00857415" w:rsidRDefault="002F14AB" w:rsidP="00E976B8">
            <w:pPr>
              <w:spacing w:after="0"/>
              <w:contextualSpacing/>
              <w:jc w:val="center"/>
              <w:rPr>
                <w:rFonts w:ascii="Calibri" w:hAnsi="Calibri" w:cs="Calibri"/>
                <w:b/>
                <w:sz w:val="20"/>
              </w:rPr>
            </w:pPr>
            <w:r w:rsidRPr="00857415">
              <w:rPr>
                <w:rFonts w:ascii="Calibri" w:hAnsi="Calibri" w:cs="Calibri"/>
                <w:b/>
                <w:sz w:val="20"/>
              </w:rPr>
              <w:t>(</w:t>
            </w:r>
            <w:proofErr w:type="gramStart"/>
            <w:r w:rsidRPr="00857415">
              <w:rPr>
                <w:rFonts w:ascii="Calibri" w:hAnsi="Calibri" w:cs="Calibri"/>
                <w:b/>
                <w:sz w:val="20"/>
              </w:rPr>
              <w:t>if</w:t>
            </w:r>
            <w:proofErr w:type="gramEnd"/>
            <w:r w:rsidRPr="00857415">
              <w:rPr>
                <w:rFonts w:ascii="Calibri" w:hAnsi="Calibri" w:cs="Calibri"/>
                <w:b/>
                <w:sz w:val="20"/>
              </w:rPr>
              <w:t xml:space="preserve"> joint)</w:t>
            </w:r>
          </w:p>
        </w:tc>
        <w:tc>
          <w:tcPr>
            <w:tcW w:w="1163" w:type="dxa"/>
            <w:shd w:val="clear" w:color="auto" w:fill="auto"/>
            <w:vAlign w:val="center"/>
          </w:tcPr>
          <w:p w14:paraId="46460087" w14:textId="77777777" w:rsidR="002F14AB" w:rsidRPr="00857415" w:rsidRDefault="002F14AB" w:rsidP="00E976B8">
            <w:pPr>
              <w:spacing w:after="0"/>
              <w:contextualSpacing/>
              <w:jc w:val="center"/>
              <w:rPr>
                <w:rFonts w:ascii="Calibri" w:hAnsi="Calibri" w:cs="Calibri"/>
                <w:b/>
                <w:sz w:val="20"/>
              </w:rPr>
            </w:pPr>
            <w:r w:rsidRPr="00857415">
              <w:rPr>
                <w:rFonts w:ascii="Calibri" w:hAnsi="Calibri" w:cs="Calibri"/>
                <w:b/>
                <w:sz w:val="20"/>
              </w:rPr>
              <w:t xml:space="preserve">Cost </w:t>
            </w:r>
          </w:p>
          <w:p w14:paraId="068F25F8" w14:textId="77777777" w:rsidR="002F14AB" w:rsidRPr="00857415" w:rsidRDefault="002F14AB" w:rsidP="00E976B8">
            <w:pPr>
              <w:spacing w:after="0"/>
              <w:contextualSpacing/>
              <w:jc w:val="center"/>
              <w:rPr>
                <w:rFonts w:ascii="Calibri" w:hAnsi="Calibri" w:cs="Calibri"/>
                <w:b/>
                <w:sz w:val="20"/>
              </w:rPr>
            </w:pPr>
            <w:r w:rsidRPr="00857415">
              <w:rPr>
                <w:rFonts w:ascii="Calibri" w:hAnsi="Calibri" w:cs="Calibri"/>
                <w:b/>
                <w:sz w:val="20"/>
              </w:rPr>
              <w:t>(</w:t>
            </w:r>
            <w:proofErr w:type="gramStart"/>
            <w:r w:rsidRPr="00857415">
              <w:rPr>
                <w:rFonts w:ascii="Calibri" w:hAnsi="Calibri" w:cs="Calibri"/>
                <w:b/>
                <w:sz w:val="20"/>
              </w:rPr>
              <w:t>if</w:t>
            </w:r>
            <w:proofErr w:type="gramEnd"/>
            <w:r w:rsidRPr="00857415">
              <w:rPr>
                <w:rFonts w:ascii="Calibri" w:hAnsi="Calibri" w:cs="Calibri"/>
                <w:b/>
                <w:sz w:val="20"/>
              </w:rPr>
              <w:t xml:space="preserve"> any)</w:t>
            </w:r>
          </w:p>
        </w:tc>
      </w:tr>
      <w:tr w:rsidR="002F14AB" w:rsidRPr="00857415" w14:paraId="1E4090AB" w14:textId="77777777" w:rsidTr="00BC6F90">
        <w:tc>
          <w:tcPr>
            <w:tcW w:w="1885" w:type="dxa"/>
            <w:shd w:val="clear" w:color="auto" w:fill="auto"/>
            <w:vAlign w:val="center"/>
          </w:tcPr>
          <w:p w14:paraId="53EB1B64" w14:textId="77777777" w:rsidR="002F14AB" w:rsidRPr="00857415" w:rsidRDefault="002F14AB" w:rsidP="00E976B8">
            <w:pPr>
              <w:spacing w:after="0"/>
              <w:contextualSpacing/>
              <w:jc w:val="left"/>
              <w:rPr>
                <w:rFonts w:ascii="Calibri" w:hAnsi="Calibri" w:cs="Calibri"/>
                <w:b/>
                <w:sz w:val="20"/>
              </w:rPr>
            </w:pPr>
            <w:r w:rsidRPr="00857415">
              <w:rPr>
                <w:rFonts w:ascii="Calibri" w:hAnsi="Calibri" w:cs="Calibri"/>
                <w:b/>
                <w:sz w:val="20"/>
              </w:rPr>
              <w:t>Track results progress</w:t>
            </w:r>
          </w:p>
        </w:tc>
        <w:tc>
          <w:tcPr>
            <w:tcW w:w="4950" w:type="dxa"/>
            <w:shd w:val="clear" w:color="auto" w:fill="auto"/>
          </w:tcPr>
          <w:p w14:paraId="7D86A23E"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rPr>
              <w:t>Progress data against the results indicators in the RRF will be collected and analysed to assess the progress of the project in achieving the agreed outputs.</w:t>
            </w:r>
          </w:p>
        </w:tc>
        <w:tc>
          <w:tcPr>
            <w:tcW w:w="2045" w:type="dxa"/>
            <w:shd w:val="clear" w:color="auto" w:fill="auto"/>
          </w:tcPr>
          <w:p w14:paraId="310B1956"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rPr>
              <w:t>Quarterly, or in the frequency required for each indicator.</w:t>
            </w:r>
          </w:p>
        </w:tc>
        <w:tc>
          <w:tcPr>
            <w:tcW w:w="3367" w:type="dxa"/>
            <w:shd w:val="clear" w:color="auto" w:fill="auto"/>
          </w:tcPr>
          <w:p w14:paraId="11D7D8FA"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rPr>
              <w:t>Slower than expected progress will be addressed by project management.</w:t>
            </w:r>
          </w:p>
        </w:tc>
        <w:tc>
          <w:tcPr>
            <w:tcW w:w="1690" w:type="dxa"/>
            <w:shd w:val="clear" w:color="auto" w:fill="auto"/>
          </w:tcPr>
          <w:p w14:paraId="20ABB568" w14:textId="77777777" w:rsidR="002F14AB" w:rsidRPr="00857415" w:rsidRDefault="002F14AB" w:rsidP="00E976B8">
            <w:pPr>
              <w:spacing w:after="0"/>
              <w:contextualSpacing/>
              <w:rPr>
                <w:rFonts w:ascii="Calibri" w:hAnsi="Calibri" w:cs="Calibri"/>
                <w:sz w:val="20"/>
              </w:rPr>
            </w:pPr>
          </w:p>
        </w:tc>
        <w:tc>
          <w:tcPr>
            <w:tcW w:w="1163" w:type="dxa"/>
            <w:shd w:val="clear" w:color="auto" w:fill="auto"/>
          </w:tcPr>
          <w:p w14:paraId="765B0E4D" w14:textId="77777777" w:rsidR="002F14AB" w:rsidRPr="00857415" w:rsidRDefault="002F14AB" w:rsidP="00E976B8">
            <w:pPr>
              <w:spacing w:after="0"/>
              <w:contextualSpacing/>
              <w:rPr>
                <w:rFonts w:ascii="Calibri" w:hAnsi="Calibri" w:cs="Calibri"/>
                <w:sz w:val="20"/>
              </w:rPr>
            </w:pPr>
          </w:p>
        </w:tc>
      </w:tr>
      <w:tr w:rsidR="002F14AB" w:rsidRPr="00857415" w14:paraId="607E6103" w14:textId="77777777" w:rsidTr="00BC6F90">
        <w:tc>
          <w:tcPr>
            <w:tcW w:w="1885" w:type="dxa"/>
            <w:shd w:val="clear" w:color="auto" w:fill="auto"/>
            <w:vAlign w:val="center"/>
          </w:tcPr>
          <w:p w14:paraId="2DFAAACB" w14:textId="77777777" w:rsidR="002F14AB" w:rsidRPr="00857415" w:rsidRDefault="002F14AB" w:rsidP="00E976B8">
            <w:pPr>
              <w:spacing w:after="0"/>
              <w:contextualSpacing/>
              <w:jc w:val="left"/>
              <w:rPr>
                <w:rFonts w:ascii="Calibri" w:hAnsi="Calibri" w:cs="Calibri"/>
                <w:b/>
                <w:sz w:val="20"/>
              </w:rPr>
            </w:pPr>
            <w:r w:rsidRPr="00857415">
              <w:rPr>
                <w:rFonts w:ascii="Calibri" w:hAnsi="Calibri" w:cs="Calibri"/>
                <w:b/>
                <w:sz w:val="20"/>
              </w:rPr>
              <w:t>Monitor and Manage Risk</w:t>
            </w:r>
          </w:p>
        </w:tc>
        <w:tc>
          <w:tcPr>
            <w:tcW w:w="4950" w:type="dxa"/>
            <w:shd w:val="clear" w:color="auto" w:fill="auto"/>
          </w:tcPr>
          <w:p w14:paraId="0476E9D8" w14:textId="77777777" w:rsidR="002F14AB" w:rsidRPr="00857415" w:rsidRDefault="002F14AB" w:rsidP="00E976B8">
            <w:pPr>
              <w:spacing w:after="0"/>
              <w:contextualSpacing/>
              <w:jc w:val="left"/>
              <w:rPr>
                <w:rFonts w:ascii="Calibri" w:hAnsi="Calibri" w:cs="Calibri"/>
                <w:sz w:val="20"/>
                <w:lang w:val="en-US"/>
              </w:rPr>
            </w:pPr>
            <w:r w:rsidRPr="00857415">
              <w:rPr>
                <w:rFonts w:ascii="Calibri" w:hAnsi="Calibri" w:cs="Calibri"/>
                <w:sz w:val="20"/>
              </w:rPr>
              <w:t xml:space="preserve">Identify specific risks that may threaten achievement of intended results. Identify and monitor risk management actions using a risk log. </w:t>
            </w:r>
            <w:r w:rsidRPr="00857415">
              <w:rPr>
                <w:rFonts w:ascii="Calibri" w:hAnsi="Calibri" w:cs="Calibri"/>
                <w:sz w:val="20"/>
                <w:lang w:val="en-US"/>
              </w:rPr>
              <w:t>This includes monitoring measures and plans that may have been required as per UNDP’s Social and Environmental Standards. Audits will be conducted in accordance with UNDP’s audit policy to manage financial risk.</w:t>
            </w:r>
          </w:p>
        </w:tc>
        <w:tc>
          <w:tcPr>
            <w:tcW w:w="2045" w:type="dxa"/>
            <w:shd w:val="clear" w:color="auto" w:fill="auto"/>
            <w:vAlign w:val="center"/>
          </w:tcPr>
          <w:p w14:paraId="60F5AA81" w14:textId="77777777" w:rsidR="002F14AB" w:rsidRPr="00857415" w:rsidRDefault="002F14AB" w:rsidP="00E976B8">
            <w:pPr>
              <w:spacing w:after="0"/>
              <w:contextualSpacing/>
              <w:jc w:val="center"/>
              <w:rPr>
                <w:rFonts w:ascii="Calibri" w:hAnsi="Calibri" w:cs="Calibri"/>
                <w:sz w:val="20"/>
              </w:rPr>
            </w:pPr>
            <w:r w:rsidRPr="00857415">
              <w:rPr>
                <w:rFonts w:ascii="Calibri" w:hAnsi="Calibri" w:cs="Calibri"/>
                <w:sz w:val="20"/>
              </w:rPr>
              <w:t>Quarterly</w:t>
            </w:r>
          </w:p>
        </w:tc>
        <w:tc>
          <w:tcPr>
            <w:tcW w:w="3367" w:type="dxa"/>
            <w:shd w:val="clear" w:color="auto" w:fill="auto"/>
          </w:tcPr>
          <w:p w14:paraId="4B9B090E"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rPr>
              <w:t>Risks are identified by project management and actions are taken to manage risk. The risk log is actively maintained to keep track of identified risks and actions taken.</w:t>
            </w:r>
          </w:p>
        </w:tc>
        <w:tc>
          <w:tcPr>
            <w:tcW w:w="1690" w:type="dxa"/>
            <w:shd w:val="clear" w:color="auto" w:fill="auto"/>
          </w:tcPr>
          <w:p w14:paraId="15B73109" w14:textId="77777777" w:rsidR="002F14AB" w:rsidRPr="00857415" w:rsidRDefault="002F14AB" w:rsidP="00E976B8">
            <w:pPr>
              <w:spacing w:after="0"/>
              <w:contextualSpacing/>
              <w:rPr>
                <w:rFonts w:ascii="Calibri" w:hAnsi="Calibri" w:cs="Calibri"/>
                <w:sz w:val="20"/>
              </w:rPr>
            </w:pPr>
          </w:p>
        </w:tc>
        <w:tc>
          <w:tcPr>
            <w:tcW w:w="1163" w:type="dxa"/>
            <w:shd w:val="clear" w:color="auto" w:fill="auto"/>
          </w:tcPr>
          <w:p w14:paraId="2FE0DCAB" w14:textId="77777777" w:rsidR="002F14AB" w:rsidRPr="00857415" w:rsidRDefault="002F14AB" w:rsidP="00E976B8">
            <w:pPr>
              <w:spacing w:after="0"/>
              <w:contextualSpacing/>
              <w:rPr>
                <w:rFonts w:ascii="Calibri" w:hAnsi="Calibri" w:cs="Calibri"/>
                <w:sz w:val="20"/>
              </w:rPr>
            </w:pPr>
          </w:p>
        </w:tc>
      </w:tr>
      <w:tr w:rsidR="002F14AB" w:rsidRPr="00857415" w14:paraId="535BB707" w14:textId="77777777" w:rsidTr="00BC6F90">
        <w:tc>
          <w:tcPr>
            <w:tcW w:w="1885" w:type="dxa"/>
            <w:shd w:val="clear" w:color="auto" w:fill="auto"/>
            <w:vAlign w:val="center"/>
          </w:tcPr>
          <w:p w14:paraId="6B5CA892" w14:textId="77777777" w:rsidR="002F14AB" w:rsidRPr="00857415" w:rsidRDefault="002F14AB" w:rsidP="00E976B8">
            <w:pPr>
              <w:spacing w:after="0"/>
              <w:contextualSpacing/>
              <w:jc w:val="left"/>
              <w:rPr>
                <w:rFonts w:ascii="Calibri" w:hAnsi="Calibri" w:cs="Calibri"/>
                <w:b/>
                <w:sz w:val="20"/>
              </w:rPr>
            </w:pPr>
            <w:r w:rsidRPr="00857415">
              <w:rPr>
                <w:rFonts w:ascii="Calibri" w:hAnsi="Calibri" w:cs="Calibri"/>
                <w:b/>
                <w:sz w:val="20"/>
              </w:rPr>
              <w:t xml:space="preserve">Learn </w:t>
            </w:r>
          </w:p>
        </w:tc>
        <w:tc>
          <w:tcPr>
            <w:tcW w:w="4950" w:type="dxa"/>
            <w:shd w:val="clear" w:color="auto" w:fill="auto"/>
            <w:vAlign w:val="center"/>
          </w:tcPr>
          <w:p w14:paraId="5CBBEC3D"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lang w:val="en-US"/>
              </w:rPr>
              <w:t xml:space="preserve">Knowledge, good </w:t>
            </w:r>
            <w:proofErr w:type="gramStart"/>
            <w:r w:rsidRPr="00857415">
              <w:rPr>
                <w:rFonts w:ascii="Calibri" w:hAnsi="Calibri" w:cs="Calibri"/>
                <w:sz w:val="20"/>
                <w:lang w:val="en-US"/>
              </w:rPr>
              <w:t>practices</w:t>
            </w:r>
            <w:proofErr w:type="gramEnd"/>
            <w:r w:rsidRPr="00857415">
              <w:rPr>
                <w:rFonts w:ascii="Calibri" w:hAnsi="Calibri" w:cs="Calibri"/>
                <w:sz w:val="20"/>
                <w:lang w:val="en-US"/>
              </w:rPr>
              <w:t xml:space="preserve"> and lessons will be captured regularly, as well as actively sourced from other projects and partners and integrated back into the project.</w:t>
            </w:r>
          </w:p>
        </w:tc>
        <w:tc>
          <w:tcPr>
            <w:tcW w:w="2045" w:type="dxa"/>
            <w:shd w:val="clear" w:color="auto" w:fill="auto"/>
            <w:vAlign w:val="center"/>
          </w:tcPr>
          <w:p w14:paraId="3062BC19" w14:textId="77777777" w:rsidR="002F14AB" w:rsidRPr="00857415" w:rsidRDefault="002F14AB" w:rsidP="00E976B8">
            <w:pPr>
              <w:spacing w:after="0"/>
              <w:contextualSpacing/>
              <w:jc w:val="center"/>
              <w:rPr>
                <w:rFonts w:ascii="Calibri" w:hAnsi="Calibri" w:cs="Calibri"/>
                <w:sz w:val="20"/>
              </w:rPr>
            </w:pPr>
            <w:r w:rsidRPr="00857415">
              <w:rPr>
                <w:rFonts w:ascii="Calibri" w:hAnsi="Calibri" w:cs="Calibri"/>
                <w:sz w:val="20"/>
              </w:rPr>
              <w:t>At least annually</w:t>
            </w:r>
          </w:p>
        </w:tc>
        <w:tc>
          <w:tcPr>
            <w:tcW w:w="3367" w:type="dxa"/>
            <w:shd w:val="clear" w:color="auto" w:fill="auto"/>
            <w:vAlign w:val="center"/>
          </w:tcPr>
          <w:p w14:paraId="56D6E00D"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rPr>
              <w:t>Relevant lessons are captured by the project team and used to inform management decisions.</w:t>
            </w:r>
          </w:p>
        </w:tc>
        <w:tc>
          <w:tcPr>
            <w:tcW w:w="1690" w:type="dxa"/>
            <w:shd w:val="clear" w:color="auto" w:fill="auto"/>
          </w:tcPr>
          <w:p w14:paraId="0C5E2BD1" w14:textId="77777777" w:rsidR="002F14AB" w:rsidRPr="00857415" w:rsidRDefault="002F14AB" w:rsidP="00E976B8">
            <w:pPr>
              <w:spacing w:after="0"/>
              <w:contextualSpacing/>
              <w:rPr>
                <w:rFonts w:ascii="Calibri" w:hAnsi="Calibri" w:cs="Calibri"/>
                <w:sz w:val="20"/>
              </w:rPr>
            </w:pPr>
          </w:p>
        </w:tc>
        <w:tc>
          <w:tcPr>
            <w:tcW w:w="1163" w:type="dxa"/>
            <w:shd w:val="clear" w:color="auto" w:fill="auto"/>
          </w:tcPr>
          <w:p w14:paraId="13C3A348" w14:textId="77777777" w:rsidR="002F14AB" w:rsidRPr="00857415" w:rsidRDefault="002F14AB" w:rsidP="00E976B8">
            <w:pPr>
              <w:spacing w:after="0"/>
              <w:contextualSpacing/>
              <w:rPr>
                <w:rFonts w:ascii="Calibri" w:hAnsi="Calibri" w:cs="Calibri"/>
                <w:sz w:val="20"/>
              </w:rPr>
            </w:pPr>
          </w:p>
        </w:tc>
      </w:tr>
      <w:tr w:rsidR="002F14AB" w:rsidRPr="00857415" w14:paraId="01D83012" w14:textId="77777777" w:rsidTr="00BC6F90">
        <w:tc>
          <w:tcPr>
            <w:tcW w:w="1885" w:type="dxa"/>
            <w:shd w:val="clear" w:color="auto" w:fill="auto"/>
            <w:vAlign w:val="center"/>
          </w:tcPr>
          <w:p w14:paraId="00897864" w14:textId="77777777" w:rsidR="002F14AB" w:rsidRPr="00857415" w:rsidRDefault="002F14AB" w:rsidP="00E976B8">
            <w:pPr>
              <w:spacing w:after="0"/>
              <w:contextualSpacing/>
              <w:jc w:val="left"/>
              <w:rPr>
                <w:rFonts w:ascii="Calibri" w:hAnsi="Calibri" w:cs="Calibri"/>
                <w:b/>
                <w:sz w:val="20"/>
              </w:rPr>
            </w:pPr>
            <w:r w:rsidRPr="00857415">
              <w:rPr>
                <w:rFonts w:ascii="Calibri" w:hAnsi="Calibri" w:cs="Calibri"/>
                <w:b/>
                <w:sz w:val="20"/>
              </w:rPr>
              <w:t>Annual Project Quality Assurance</w:t>
            </w:r>
          </w:p>
        </w:tc>
        <w:tc>
          <w:tcPr>
            <w:tcW w:w="4950" w:type="dxa"/>
            <w:shd w:val="clear" w:color="auto" w:fill="auto"/>
            <w:vAlign w:val="center"/>
          </w:tcPr>
          <w:p w14:paraId="34DC3692" w14:textId="77777777" w:rsidR="002F14AB" w:rsidRPr="00857415" w:rsidRDefault="002F14AB" w:rsidP="00E976B8">
            <w:pPr>
              <w:spacing w:after="0"/>
              <w:contextualSpacing/>
              <w:jc w:val="left"/>
              <w:rPr>
                <w:rFonts w:ascii="Calibri" w:hAnsi="Calibri" w:cs="Calibri"/>
                <w:sz w:val="20"/>
                <w:lang w:val="en-US"/>
              </w:rPr>
            </w:pPr>
            <w:r w:rsidRPr="00857415">
              <w:rPr>
                <w:rFonts w:ascii="Calibri" w:hAnsi="Calibri" w:cs="Calibri"/>
                <w:sz w:val="20"/>
              </w:rPr>
              <w:t>The quality of the project will be assessed against UNDP’s quality standards to identify project strengths and weaknesses and to inform management decision making to improve the project.</w:t>
            </w:r>
          </w:p>
        </w:tc>
        <w:tc>
          <w:tcPr>
            <w:tcW w:w="2045" w:type="dxa"/>
            <w:shd w:val="clear" w:color="auto" w:fill="auto"/>
            <w:vAlign w:val="center"/>
          </w:tcPr>
          <w:p w14:paraId="7F265940" w14:textId="77777777" w:rsidR="002F14AB" w:rsidRPr="00857415" w:rsidRDefault="002F14AB" w:rsidP="00E976B8">
            <w:pPr>
              <w:spacing w:after="0"/>
              <w:contextualSpacing/>
              <w:jc w:val="center"/>
              <w:rPr>
                <w:rFonts w:ascii="Calibri" w:hAnsi="Calibri" w:cs="Calibri"/>
                <w:sz w:val="20"/>
              </w:rPr>
            </w:pPr>
            <w:r w:rsidRPr="00857415">
              <w:rPr>
                <w:rFonts w:ascii="Calibri" w:hAnsi="Calibri" w:cs="Calibri"/>
                <w:sz w:val="20"/>
              </w:rPr>
              <w:t>Annually</w:t>
            </w:r>
          </w:p>
        </w:tc>
        <w:tc>
          <w:tcPr>
            <w:tcW w:w="3367" w:type="dxa"/>
            <w:shd w:val="clear" w:color="auto" w:fill="auto"/>
            <w:vAlign w:val="center"/>
          </w:tcPr>
          <w:p w14:paraId="7D3AEC43"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rPr>
              <w:t>Areas of strength and weakness will be reviewed by project management and used to inform decisions to improve project performance.</w:t>
            </w:r>
          </w:p>
        </w:tc>
        <w:tc>
          <w:tcPr>
            <w:tcW w:w="1690" w:type="dxa"/>
            <w:shd w:val="clear" w:color="auto" w:fill="auto"/>
          </w:tcPr>
          <w:p w14:paraId="5886C03F" w14:textId="77777777" w:rsidR="002F14AB" w:rsidRPr="00857415" w:rsidRDefault="002F14AB" w:rsidP="00E976B8">
            <w:pPr>
              <w:spacing w:after="0"/>
              <w:contextualSpacing/>
              <w:rPr>
                <w:rFonts w:ascii="Calibri" w:hAnsi="Calibri" w:cs="Calibri"/>
                <w:sz w:val="20"/>
              </w:rPr>
            </w:pPr>
          </w:p>
        </w:tc>
        <w:tc>
          <w:tcPr>
            <w:tcW w:w="1163" w:type="dxa"/>
            <w:shd w:val="clear" w:color="auto" w:fill="auto"/>
          </w:tcPr>
          <w:p w14:paraId="448A1F1B" w14:textId="77777777" w:rsidR="002F14AB" w:rsidRPr="00857415" w:rsidRDefault="002F14AB" w:rsidP="00E976B8">
            <w:pPr>
              <w:spacing w:after="0"/>
              <w:contextualSpacing/>
              <w:rPr>
                <w:rFonts w:ascii="Calibri" w:hAnsi="Calibri" w:cs="Calibri"/>
                <w:sz w:val="20"/>
              </w:rPr>
            </w:pPr>
          </w:p>
        </w:tc>
      </w:tr>
      <w:tr w:rsidR="002F14AB" w:rsidRPr="00857415" w14:paraId="1828E2B2" w14:textId="77777777" w:rsidTr="00BC6F90">
        <w:tc>
          <w:tcPr>
            <w:tcW w:w="1885" w:type="dxa"/>
            <w:shd w:val="clear" w:color="auto" w:fill="auto"/>
            <w:vAlign w:val="center"/>
          </w:tcPr>
          <w:p w14:paraId="5DB8CD2C" w14:textId="77777777" w:rsidR="002F14AB" w:rsidRPr="00857415" w:rsidRDefault="002F14AB" w:rsidP="00E976B8">
            <w:pPr>
              <w:spacing w:after="0"/>
              <w:contextualSpacing/>
              <w:jc w:val="left"/>
              <w:rPr>
                <w:rFonts w:ascii="Calibri" w:hAnsi="Calibri" w:cs="Calibri"/>
                <w:b/>
                <w:sz w:val="20"/>
              </w:rPr>
            </w:pPr>
            <w:r w:rsidRPr="00857415">
              <w:rPr>
                <w:rFonts w:ascii="Calibri" w:hAnsi="Calibri" w:cs="Calibri"/>
                <w:b/>
                <w:sz w:val="20"/>
              </w:rPr>
              <w:t>Review and Make Course Corrections</w:t>
            </w:r>
          </w:p>
        </w:tc>
        <w:tc>
          <w:tcPr>
            <w:tcW w:w="4950" w:type="dxa"/>
            <w:shd w:val="clear" w:color="auto" w:fill="auto"/>
            <w:vAlign w:val="center"/>
          </w:tcPr>
          <w:p w14:paraId="15A3F864"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rPr>
              <w:t>Internal review of data and evidence from all monitoring actions to inform decision making.</w:t>
            </w:r>
          </w:p>
        </w:tc>
        <w:tc>
          <w:tcPr>
            <w:tcW w:w="2045" w:type="dxa"/>
            <w:shd w:val="clear" w:color="auto" w:fill="auto"/>
            <w:vAlign w:val="center"/>
          </w:tcPr>
          <w:p w14:paraId="4E7CD1EB" w14:textId="77777777" w:rsidR="002F14AB" w:rsidRPr="00857415" w:rsidRDefault="002F14AB" w:rsidP="00E976B8">
            <w:pPr>
              <w:spacing w:after="0"/>
              <w:contextualSpacing/>
              <w:jc w:val="center"/>
              <w:rPr>
                <w:rFonts w:ascii="Calibri" w:hAnsi="Calibri" w:cs="Calibri"/>
                <w:sz w:val="20"/>
              </w:rPr>
            </w:pPr>
            <w:r w:rsidRPr="00857415">
              <w:rPr>
                <w:rFonts w:ascii="Calibri" w:hAnsi="Calibri" w:cs="Calibri"/>
                <w:sz w:val="20"/>
              </w:rPr>
              <w:t>At least annually</w:t>
            </w:r>
          </w:p>
        </w:tc>
        <w:tc>
          <w:tcPr>
            <w:tcW w:w="3367" w:type="dxa"/>
            <w:shd w:val="clear" w:color="auto" w:fill="auto"/>
          </w:tcPr>
          <w:p w14:paraId="258E0A0D"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rPr>
              <w:t xml:space="preserve">Performance data, risks, </w:t>
            </w:r>
            <w:proofErr w:type="gramStart"/>
            <w:r w:rsidRPr="00857415">
              <w:rPr>
                <w:rFonts w:ascii="Calibri" w:hAnsi="Calibri" w:cs="Calibri"/>
                <w:sz w:val="20"/>
              </w:rPr>
              <w:t>lessons</w:t>
            </w:r>
            <w:proofErr w:type="gramEnd"/>
            <w:r w:rsidRPr="00857415">
              <w:rPr>
                <w:rFonts w:ascii="Calibri" w:hAnsi="Calibri" w:cs="Calibri"/>
                <w:sz w:val="20"/>
              </w:rPr>
              <w:t xml:space="preserve"> and quality will be discussed by the project board and used to make course corrections.</w:t>
            </w:r>
          </w:p>
        </w:tc>
        <w:tc>
          <w:tcPr>
            <w:tcW w:w="1690" w:type="dxa"/>
            <w:shd w:val="clear" w:color="auto" w:fill="auto"/>
          </w:tcPr>
          <w:p w14:paraId="55245ADB" w14:textId="77777777" w:rsidR="002F14AB" w:rsidRPr="00857415" w:rsidRDefault="002F14AB" w:rsidP="00E976B8">
            <w:pPr>
              <w:spacing w:after="0"/>
              <w:contextualSpacing/>
              <w:rPr>
                <w:rFonts w:ascii="Calibri" w:hAnsi="Calibri" w:cs="Calibri"/>
                <w:sz w:val="20"/>
              </w:rPr>
            </w:pPr>
          </w:p>
        </w:tc>
        <w:tc>
          <w:tcPr>
            <w:tcW w:w="1163" w:type="dxa"/>
            <w:shd w:val="clear" w:color="auto" w:fill="auto"/>
          </w:tcPr>
          <w:p w14:paraId="6EBE5DFF" w14:textId="77777777" w:rsidR="002F14AB" w:rsidRPr="00857415" w:rsidRDefault="002F14AB" w:rsidP="00E976B8">
            <w:pPr>
              <w:spacing w:after="0"/>
              <w:contextualSpacing/>
              <w:rPr>
                <w:rFonts w:ascii="Calibri" w:hAnsi="Calibri" w:cs="Calibri"/>
                <w:sz w:val="20"/>
              </w:rPr>
            </w:pPr>
          </w:p>
        </w:tc>
      </w:tr>
      <w:tr w:rsidR="002F14AB" w:rsidRPr="00857415" w14:paraId="4B59EF00" w14:textId="77777777" w:rsidTr="00BC6F90">
        <w:tc>
          <w:tcPr>
            <w:tcW w:w="1885" w:type="dxa"/>
            <w:shd w:val="clear" w:color="auto" w:fill="auto"/>
            <w:vAlign w:val="center"/>
          </w:tcPr>
          <w:p w14:paraId="738D7F3B" w14:textId="77777777" w:rsidR="002F14AB" w:rsidRPr="00857415" w:rsidRDefault="002F14AB" w:rsidP="00E976B8">
            <w:pPr>
              <w:spacing w:after="0"/>
              <w:contextualSpacing/>
              <w:jc w:val="left"/>
              <w:rPr>
                <w:rFonts w:ascii="Calibri" w:hAnsi="Calibri" w:cs="Calibri"/>
                <w:b/>
                <w:sz w:val="20"/>
              </w:rPr>
            </w:pPr>
            <w:r w:rsidRPr="00857415">
              <w:rPr>
                <w:rFonts w:ascii="Calibri" w:hAnsi="Calibri" w:cs="Calibri"/>
                <w:b/>
                <w:sz w:val="20"/>
              </w:rPr>
              <w:t>Project Report</w:t>
            </w:r>
          </w:p>
        </w:tc>
        <w:tc>
          <w:tcPr>
            <w:tcW w:w="4950" w:type="dxa"/>
            <w:shd w:val="clear" w:color="auto" w:fill="auto"/>
            <w:vAlign w:val="center"/>
          </w:tcPr>
          <w:p w14:paraId="1656FFF5"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45" w:type="dxa"/>
            <w:shd w:val="clear" w:color="auto" w:fill="auto"/>
            <w:vAlign w:val="center"/>
          </w:tcPr>
          <w:p w14:paraId="22A627DB" w14:textId="77777777" w:rsidR="002F14AB" w:rsidRPr="00857415" w:rsidRDefault="002F14AB" w:rsidP="00E976B8">
            <w:pPr>
              <w:spacing w:after="0"/>
              <w:contextualSpacing/>
              <w:jc w:val="center"/>
              <w:rPr>
                <w:rFonts w:ascii="Calibri" w:hAnsi="Calibri" w:cs="Calibri"/>
                <w:sz w:val="20"/>
              </w:rPr>
            </w:pPr>
            <w:r w:rsidRPr="00857415">
              <w:rPr>
                <w:rFonts w:ascii="Calibri" w:hAnsi="Calibri" w:cs="Calibri"/>
                <w:sz w:val="20"/>
              </w:rPr>
              <w:t>Annually, and at the end of the project (final report)</w:t>
            </w:r>
          </w:p>
        </w:tc>
        <w:tc>
          <w:tcPr>
            <w:tcW w:w="3367" w:type="dxa"/>
            <w:shd w:val="clear" w:color="auto" w:fill="auto"/>
          </w:tcPr>
          <w:p w14:paraId="5B53CBD5" w14:textId="77777777" w:rsidR="002F14AB" w:rsidRPr="00857415" w:rsidRDefault="002F14AB" w:rsidP="00E976B8">
            <w:pPr>
              <w:spacing w:after="0"/>
              <w:contextualSpacing/>
              <w:rPr>
                <w:rFonts w:ascii="Calibri" w:hAnsi="Calibri" w:cs="Calibri"/>
                <w:sz w:val="20"/>
              </w:rPr>
            </w:pPr>
          </w:p>
        </w:tc>
        <w:tc>
          <w:tcPr>
            <w:tcW w:w="1690" w:type="dxa"/>
            <w:shd w:val="clear" w:color="auto" w:fill="auto"/>
          </w:tcPr>
          <w:p w14:paraId="38BF8AF6" w14:textId="77777777" w:rsidR="002F14AB" w:rsidRPr="00857415" w:rsidRDefault="002F14AB" w:rsidP="00E976B8">
            <w:pPr>
              <w:spacing w:after="0"/>
              <w:contextualSpacing/>
              <w:rPr>
                <w:rFonts w:ascii="Calibri" w:hAnsi="Calibri" w:cs="Calibri"/>
                <w:sz w:val="20"/>
              </w:rPr>
            </w:pPr>
          </w:p>
        </w:tc>
        <w:tc>
          <w:tcPr>
            <w:tcW w:w="1163" w:type="dxa"/>
            <w:shd w:val="clear" w:color="auto" w:fill="auto"/>
          </w:tcPr>
          <w:p w14:paraId="2742DE61" w14:textId="77777777" w:rsidR="002F14AB" w:rsidRPr="00857415" w:rsidRDefault="002F14AB" w:rsidP="00E976B8">
            <w:pPr>
              <w:spacing w:after="0"/>
              <w:contextualSpacing/>
              <w:rPr>
                <w:rFonts w:ascii="Calibri" w:hAnsi="Calibri" w:cs="Calibri"/>
                <w:sz w:val="20"/>
              </w:rPr>
            </w:pPr>
          </w:p>
        </w:tc>
      </w:tr>
      <w:tr w:rsidR="002F14AB" w:rsidRPr="00857415" w14:paraId="05D106CF" w14:textId="77777777" w:rsidTr="00BC6F90">
        <w:tc>
          <w:tcPr>
            <w:tcW w:w="1885" w:type="dxa"/>
            <w:shd w:val="clear" w:color="auto" w:fill="auto"/>
            <w:vAlign w:val="center"/>
          </w:tcPr>
          <w:p w14:paraId="5432C2F1" w14:textId="77777777" w:rsidR="002F14AB" w:rsidRPr="00857415" w:rsidRDefault="002F14AB" w:rsidP="00E976B8">
            <w:pPr>
              <w:spacing w:after="0"/>
              <w:contextualSpacing/>
              <w:jc w:val="left"/>
              <w:rPr>
                <w:rFonts w:ascii="Calibri" w:hAnsi="Calibri" w:cs="Calibri"/>
                <w:b/>
                <w:sz w:val="20"/>
              </w:rPr>
            </w:pPr>
            <w:r w:rsidRPr="00857415">
              <w:rPr>
                <w:rFonts w:ascii="Calibri" w:hAnsi="Calibri" w:cs="Calibri"/>
                <w:b/>
                <w:sz w:val="20"/>
              </w:rPr>
              <w:lastRenderedPageBreak/>
              <w:t>Project Review (Project Board)</w:t>
            </w:r>
          </w:p>
        </w:tc>
        <w:tc>
          <w:tcPr>
            <w:tcW w:w="4950" w:type="dxa"/>
            <w:shd w:val="clear" w:color="auto" w:fill="auto"/>
            <w:vAlign w:val="center"/>
          </w:tcPr>
          <w:p w14:paraId="3A6D7FA0" w14:textId="77777777" w:rsidR="002F14AB" w:rsidRPr="00857415" w:rsidRDefault="002F14AB" w:rsidP="00E976B8">
            <w:pPr>
              <w:spacing w:after="0"/>
              <w:contextualSpacing/>
              <w:jc w:val="left"/>
              <w:rPr>
                <w:rFonts w:ascii="Calibri" w:hAnsi="Calibri" w:cs="Calibri"/>
                <w:sz w:val="20"/>
              </w:rPr>
            </w:pPr>
            <w:r w:rsidRPr="00857415">
              <w:rPr>
                <w:rFonts w:ascii="Calibri" w:hAnsi="Calibri" w:cs="Calibri"/>
                <w:sz w:val="20"/>
                <w:lang w:val="en-US"/>
              </w:rPr>
              <w:t xml:space="preserve">The project’s governance mechanism (i.e., project board) will hold regular project reviews to assess the performance of the project and review the Multi-Year Work Plan to ensure realistic budgeting over the life of the project. </w:t>
            </w:r>
            <w:r w:rsidRPr="00857415">
              <w:rPr>
                <w:rFonts w:ascii="Calibri" w:hAnsi="Calibri" w:cs="Calibri"/>
                <w:sz w:val="20"/>
              </w:rPr>
              <w:t>In the project’s final year, the Project Board shall hold an end-of project review to capture lessons learned and discuss opportunities for scaling up and to socialize project results and lessons learned with relevant audiences.</w:t>
            </w:r>
          </w:p>
        </w:tc>
        <w:tc>
          <w:tcPr>
            <w:tcW w:w="2045" w:type="dxa"/>
            <w:shd w:val="clear" w:color="auto" w:fill="auto"/>
            <w:vAlign w:val="center"/>
          </w:tcPr>
          <w:p w14:paraId="15C6026E" w14:textId="77777777" w:rsidR="002F14AB" w:rsidRPr="00857415" w:rsidRDefault="002F14AB" w:rsidP="00E976B8">
            <w:pPr>
              <w:spacing w:after="0"/>
              <w:contextualSpacing/>
              <w:jc w:val="center"/>
              <w:rPr>
                <w:rFonts w:ascii="Calibri" w:hAnsi="Calibri" w:cs="Calibri"/>
                <w:sz w:val="20"/>
              </w:rPr>
            </w:pPr>
            <w:r w:rsidRPr="00857415">
              <w:rPr>
                <w:rFonts w:ascii="Calibri" w:hAnsi="Calibri" w:cs="Calibri"/>
                <w:sz w:val="20"/>
              </w:rPr>
              <w:t>Specify frequency (i.e., at least annually)</w:t>
            </w:r>
          </w:p>
        </w:tc>
        <w:tc>
          <w:tcPr>
            <w:tcW w:w="3367" w:type="dxa"/>
            <w:shd w:val="clear" w:color="auto" w:fill="auto"/>
            <w:vAlign w:val="center"/>
          </w:tcPr>
          <w:p w14:paraId="6857FF9D" w14:textId="77777777" w:rsidR="002F14AB" w:rsidRPr="00857415" w:rsidRDefault="002F14AB" w:rsidP="00E976B8">
            <w:pPr>
              <w:contextualSpacing/>
              <w:jc w:val="left"/>
              <w:rPr>
                <w:rFonts w:ascii="Calibri" w:hAnsi="Calibri" w:cs="Calibri"/>
                <w:b/>
                <w:sz w:val="20"/>
              </w:rPr>
            </w:pPr>
            <w:r w:rsidRPr="00857415">
              <w:rPr>
                <w:rFonts w:ascii="Calibri" w:hAnsi="Calibri" w:cs="Calibri"/>
                <w:sz w:val="20"/>
                <w:lang w:val="en-US"/>
              </w:rPr>
              <w:t xml:space="preserve">Any quality concerns or slower than expected progress should be discussed by the project board and management actions agreed to address the issues identified. </w:t>
            </w:r>
          </w:p>
        </w:tc>
        <w:tc>
          <w:tcPr>
            <w:tcW w:w="1690" w:type="dxa"/>
            <w:shd w:val="clear" w:color="auto" w:fill="auto"/>
          </w:tcPr>
          <w:p w14:paraId="12F61915" w14:textId="77777777" w:rsidR="002F14AB" w:rsidRPr="00857415" w:rsidRDefault="002F14AB" w:rsidP="00E976B8">
            <w:pPr>
              <w:spacing w:after="0"/>
              <w:contextualSpacing/>
              <w:rPr>
                <w:rFonts w:ascii="Calibri" w:hAnsi="Calibri" w:cs="Calibri"/>
                <w:sz w:val="20"/>
              </w:rPr>
            </w:pPr>
          </w:p>
        </w:tc>
        <w:tc>
          <w:tcPr>
            <w:tcW w:w="1163" w:type="dxa"/>
            <w:shd w:val="clear" w:color="auto" w:fill="auto"/>
          </w:tcPr>
          <w:p w14:paraId="062CF574" w14:textId="77777777" w:rsidR="002F14AB" w:rsidRPr="00857415" w:rsidRDefault="002F14AB" w:rsidP="00E976B8">
            <w:pPr>
              <w:spacing w:after="0"/>
              <w:contextualSpacing/>
              <w:rPr>
                <w:rFonts w:ascii="Calibri" w:hAnsi="Calibri" w:cs="Calibri"/>
                <w:sz w:val="20"/>
              </w:rPr>
            </w:pPr>
          </w:p>
        </w:tc>
      </w:tr>
    </w:tbl>
    <w:p w14:paraId="3EFEF85C" w14:textId="77777777" w:rsidR="002F14AB" w:rsidRPr="00857415" w:rsidRDefault="002F14AB" w:rsidP="00E976B8">
      <w:pPr>
        <w:spacing w:line="360" w:lineRule="auto"/>
        <w:contextualSpacing/>
        <w:rPr>
          <w:rFonts w:ascii="Calibri" w:hAnsi="Calibri" w:cs="Calibri"/>
          <w:sz w:val="20"/>
        </w:rPr>
      </w:pPr>
    </w:p>
    <w:p w14:paraId="568AADFF" w14:textId="77777777" w:rsidR="002F14AB" w:rsidRPr="00857415" w:rsidRDefault="002F14AB" w:rsidP="00E976B8">
      <w:pPr>
        <w:spacing w:line="360" w:lineRule="auto"/>
        <w:contextualSpacing/>
        <w:rPr>
          <w:rFonts w:ascii="Calibri" w:hAnsi="Calibri" w:cs="Calibri"/>
          <w:sz w:val="20"/>
        </w:rPr>
      </w:pPr>
    </w:p>
    <w:p w14:paraId="214201E8" w14:textId="77777777" w:rsidR="002F14AB" w:rsidRPr="00857415" w:rsidRDefault="530B0A56" w:rsidP="00E976B8">
      <w:pPr>
        <w:spacing w:line="360" w:lineRule="auto"/>
        <w:contextualSpacing/>
        <w:rPr>
          <w:rFonts w:ascii="Calibri" w:hAnsi="Calibri" w:cs="Calibri"/>
          <w:b/>
          <w:sz w:val="20"/>
        </w:rPr>
      </w:pPr>
      <w:r w:rsidRPr="00E2780A">
        <w:rPr>
          <w:rFonts w:ascii="Calibri" w:hAnsi="Calibri" w:cs="Calibri"/>
          <w:b/>
          <w:bCs/>
          <w:sz w:val="20"/>
          <w:szCs w:val="20"/>
        </w:rPr>
        <w:t>Evaluation Plan</w:t>
      </w:r>
      <w:r w:rsidR="002F14AB" w:rsidRPr="00E2780A">
        <w:rPr>
          <w:rStyle w:val="FootnoteReference"/>
          <w:rFonts w:ascii="Calibri" w:hAnsi="Calibri" w:cs="Calibri"/>
          <w:b/>
          <w:bCs/>
          <w:sz w:val="20"/>
          <w:szCs w:val="20"/>
        </w:rPr>
        <w:footnoteReference w:id="10"/>
      </w:r>
      <w:r w:rsidRPr="50104132">
        <w:rPr>
          <w:rFonts w:ascii="Calibri" w:hAnsi="Calibri" w:cs="Calibri"/>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2F14AB" w:rsidRPr="00857415" w14:paraId="359A6F27" w14:textId="77777777" w:rsidTr="008662D8">
        <w:trPr>
          <w:trHeight w:val="422"/>
        </w:trPr>
        <w:tc>
          <w:tcPr>
            <w:tcW w:w="2988" w:type="dxa"/>
            <w:shd w:val="clear" w:color="auto" w:fill="auto"/>
            <w:vAlign w:val="center"/>
          </w:tcPr>
          <w:p w14:paraId="7C4FD4D4" w14:textId="77777777" w:rsidR="002F14AB" w:rsidRPr="00857415" w:rsidRDefault="002F14AB" w:rsidP="00E976B8">
            <w:pPr>
              <w:contextualSpacing/>
              <w:jc w:val="center"/>
              <w:rPr>
                <w:rFonts w:ascii="Calibri" w:hAnsi="Calibri" w:cs="Calibri"/>
                <w:b/>
                <w:sz w:val="20"/>
              </w:rPr>
            </w:pPr>
            <w:r w:rsidRPr="00857415">
              <w:rPr>
                <w:rFonts w:ascii="Calibri" w:hAnsi="Calibri" w:cs="Calibri"/>
                <w:b/>
                <w:sz w:val="20"/>
              </w:rPr>
              <w:t>Evaluation Title</w:t>
            </w:r>
          </w:p>
        </w:tc>
        <w:tc>
          <w:tcPr>
            <w:tcW w:w="2340" w:type="dxa"/>
            <w:shd w:val="clear" w:color="auto" w:fill="auto"/>
            <w:vAlign w:val="center"/>
          </w:tcPr>
          <w:p w14:paraId="1DA4C806" w14:textId="77777777" w:rsidR="002F14AB" w:rsidRPr="00857415" w:rsidRDefault="002F14AB" w:rsidP="00E976B8">
            <w:pPr>
              <w:contextualSpacing/>
              <w:jc w:val="center"/>
              <w:rPr>
                <w:rFonts w:ascii="Calibri" w:hAnsi="Calibri" w:cs="Calibri"/>
                <w:b/>
                <w:sz w:val="20"/>
              </w:rPr>
            </w:pPr>
            <w:r w:rsidRPr="00857415">
              <w:rPr>
                <w:rFonts w:ascii="Calibri" w:hAnsi="Calibri" w:cs="Calibri"/>
                <w:b/>
                <w:sz w:val="20"/>
              </w:rPr>
              <w:t>Partners (if joint)</w:t>
            </w:r>
          </w:p>
        </w:tc>
        <w:tc>
          <w:tcPr>
            <w:tcW w:w="1530" w:type="dxa"/>
            <w:shd w:val="clear" w:color="auto" w:fill="auto"/>
            <w:vAlign w:val="center"/>
          </w:tcPr>
          <w:p w14:paraId="559A3D29" w14:textId="77777777" w:rsidR="002F14AB" w:rsidRPr="00857415" w:rsidRDefault="002F14AB" w:rsidP="00E976B8">
            <w:pPr>
              <w:contextualSpacing/>
              <w:jc w:val="center"/>
              <w:rPr>
                <w:rFonts w:ascii="Calibri" w:hAnsi="Calibri" w:cs="Calibri"/>
                <w:b/>
                <w:sz w:val="20"/>
              </w:rPr>
            </w:pPr>
            <w:r w:rsidRPr="00857415">
              <w:rPr>
                <w:rFonts w:ascii="Calibri" w:hAnsi="Calibri" w:cs="Calibri"/>
                <w:b/>
                <w:sz w:val="20"/>
              </w:rPr>
              <w:t>Related Strategic Plan Output</w:t>
            </w:r>
          </w:p>
        </w:tc>
        <w:tc>
          <w:tcPr>
            <w:tcW w:w="1890" w:type="dxa"/>
            <w:shd w:val="clear" w:color="auto" w:fill="auto"/>
            <w:vAlign w:val="center"/>
          </w:tcPr>
          <w:p w14:paraId="19292377" w14:textId="77777777" w:rsidR="002F14AB" w:rsidRPr="00857415" w:rsidRDefault="002F14AB" w:rsidP="00E976B8">
            <w:pPr>
              <w:contextualSpacing/>
              <w:jc w:val="center"/>
              <w:rPr>
                <w:rFonts w:ascii="Calibri" w:hAnsi="Calibri" w:cs="Calibri"/>
                <w:b/>
                <w:sz w:val="20"/>
              </w:rPr>
            </w:pPr>
            <w:r w:rsidRPr="00857415">
              <w:rPr>
                <w:rFonts w:ascii="Calibri" w:hAnsi="Calibri" w:cs="Calibri"/>
                <w:b/>
                <w:sz w:val="20"/>
              </w:rPr>
              <w:t>UN</w:t>
            </w:r>
            <w:r w:rsidR="00C93250" w:rsidRPr="00857415">
              <w:rPr>
                <w:rFonts w:ascii="Calibri" w:hAnsi="Calibri" w:cs="Calibri"/>
                <w:b/>
                <w:sz w:val="20"/>
              </w:rPr>
              <w:t>SDCF</w:t>
            </w:r>
            <w:r w:rsidRPr="00857415">
              <w:rPr>
                <w:rFonts w:ascii="Calibri" w:hAnsi="Calibri" w:cs="Calibri"/>
                <w:b/>
                <w:sz w:val="20"/>
              </w:rPr>
              <w:t>/CPD Outcome</w:t>
            </w:r>
          </w:p>
        </w:tc>
        <w:tc>
          <w:tcPr>
            <w:tcW w:w="1710" w:type="dxa"/>
            <w:shd w:val="clear" w:color="auto" w:fill="auto"/>
            <w:vAlign w:val="center"/>
          </w:tcPr>
          <w:p w14:paraId="5A425057" w14:textId="77777777" w:rsidR="002F14AB" w:rsidRPr="00857415" w:rsidRDefault="002F14AB" w:rsidP="00E976B8">
            <w:pPr>
              <w:contextualSpacing/>
              <w:jc w:val="center"/>
              <w:rPr>
                <w:rFonts w:ascii="Calibri" w:hAnsi="Calibri" w:cs="Calibri"/>
                <w:b/>
                <w:sz w:val="20"/>
              </w:rPr>
            </w:pPr>
            <w:r w:rsidRPr="00857415">
              <w:rPr>
                <w:rFonts w:ascii="Calibri" w:hAnsi="Calibri" w:cs="Calibri"/>
                <w:b/>
                <w:sz w:val="20"/>
              </w:rPr>
              <w:t>Planned Completion Date</w:t>
            </w:r>
          </w:p>
        </w:tc>
        <w:tc>
          <w:tcPr>
            <w:tcW w:w="1980" w:type="dxa"/>
            <w:shd w:val="clear" w:color="auto" w:fill="auto"/>
            <w:vAlign w:val="center"/>
          </w:tcPr>
          <w:p w14:paraId="3D10F7B7" w14:textId="77777777" w:rsidR="002F14AB" w:rsidRPr="00857415" w:rsidRDefault="002F14AB" w:rsidP="00E976B8">
            <w:pPr>
              <w:contextualSpacing/>
              <w:jc w:val="center"/>
              <w:rPr>
                <w:rFonts w:ascii="Calibri" w:hAnsi="Calibri" w:cs="Calibri"/>
                <w:b/>
                <w:sz w:val="20"/>
              </w:rPr>
            </w:pPr>
            <w:r w:rsidRPr="00857415">
              <w:rPr>
                <w:rFonts w:ascii="Calibri" w:hAnsi="Calibri" w:cs="Calibri"/>
                <w:b/>
                <w:sz w:val="20"/>
              </w:rPr>
              <w:t>Key Evaluation Stakeholders</w:t>
            </w:r>
          </w:p>
        </w:tc>
        <w:tc>
          <w:tcPr>
            <w:tcW w:w="1980" w:type="dxa"/>
            <w:shd w:val="clear" w:color="auto" w:fill="auto"/>
            <w:vAlign w:val="center"/>
          </w:tcPr>
          <w:p w14:paraId="4EFC06B7" w14:textId="77777777" w:rsidR="002F14AB" w:rsidRPr="00857415" w:rsidRDefault="002F14AB" w:rsidP="00E976B8">
            <w:pPr>
              <w:contextualSpacing/>
              <w:jc w:val="center"/>
              <w:rPr>
                <w:rFonts w:ascii="Calibri" w:hAnsi="Calibri" w:cs="Calibri"/>
                <w:b/>
                <w:sz w:val="20"/>
              </w:rPr>
            </w:pPr>
            <w:r w:rsidRPr="00857415">
              <w:rPr>
                <w:rFonts w:ascii="Calibri" w:hAnsi="Calibri" w:cs="Calibri"/>
                <w:b/>
                <w:sz w:val="20"/>
              </w:rPr>
              <w:t>Cost and Source of Funding</w:t>
            </w:r>
          </w:p>
        </w:tc>
      </w:tr>
      <w:tr w:rsidR="002F14AB" w:rsidRPr="00857415" w14:paraId="7B9626FB" w14:textId="77777777" w:rsidTr="008662D8">
        <w:trPr>
          <w:trHeight w:val="440"/>
        </w:trPr>
        <w:tc>
          <w:tcPr>
            <w:tcW w:w="2988" w:type="dxa"/>
            <w:shd w:val="clear" w:color="auto" w:fill="auto"/>
            <w:vAlign w:val="center"/>
          </w:tcPr>
          <w:p w14:paraId="00A6E863" w14:textId="0864089B" w:rsidR="002F14AB" w:rsidRPr="00857415" w:rsidRDefault="000C2ED9" w:rsidP="00E976B8">
            <w:pPr>
              <w:contextualSpacing/>
              <w:jc w:val="center"/>
              <w:rPr>
                <w:rFonts w:ascii="Calibri" w:hAnsi="Calibri" w:cs="Calibri"/>
                <w:sz w:val="20"/>
              </w:rPr>
            </w:pPr>
            <w:proofErr w:type="spellStart"/>
            <w:proofErr w:type="gramStart"/>
            <w:r>
              <w:rPr>
                <w:rFonts w:ascii="Calibri" w:hAnsi="Calibri" w:cs="Calibri"/>
                <w:sz w:val="20"/>
              </w:rPr>
              <w:t>FInal</w:t>
            </w:r>
            <w:proofErr w:type="spellEnd"/>
            <w:r>
              <w:rPr>
                <w:rFonts w:ascii="Calibri" w:hAnsi="Calibri" w:cs="Calibri"/>
                <w:sz w:val="20"/>
              </w:rPr>
              <w:t xml:space="preserve"> </w:t>
            </w:r>
            <w:r w:rsidR="002F14AB" w:rsidRPr="00857415">
              <w:rPr>
                <w:rFonts w:ascii="Calibri" w:hAnsi="Calibri" w:cs="Calibri"/>
                <w:sz w:val="20"/>
              </w:rPr>
              <w:t xml:space="preserve"> Evaluation</w:t>
            </w:r>
            <w:proofErr w:type="gramEnd"/>
          </w:p>
        </w:tc>
        <w:tc>
          <w:tcPr>
            <w:tcW w:w="2340" w:type="dxa"/>
            <w:shd w:val="clear" w:color="auto" w:fill="auto"/>
            <w:vAlign w:val="center"/>
          </w:tcPr>
          <w:p w14:paraId="1E2DE0CE" w14:textId="77777777" w:rsidR="002F14AB" w:rsidRPr="00857415" w:rsidRDefault="002F14AB" w:rsidP="00E976B8">
            <w:pPr>
              <w:contextualSpacing/>
              <w:jc w:val="center"/>
              <w:rPr>
                <w:rFonts w:ascii="Calibri" w:hAnsi="Calibri" w:cs="Calibri"/>
                <w:sz w:val="20"/>
              </w:rPr>
            </w:pPr>
          </w:p>
        </w:tc>
        <w:tc>
          <w:tcPr>
            <w:tcW w:w="1530" w:type="dxa"/>
            <w:shd w:val="clear" w:color="auto" w:fill="auto"/>
            <w:vAlign w:val="center"/>
          </w:tcPr>
          <w:p w14:paraId="6115F336" w14:textId="77777777" w:rsidR="002F14AB" w:rsidRPr="00857415" w:rsidRDefault="002F14AB" w:rsidP="00E976B8">
            <w:pPr>
              <w:contextualSpacing/>
              <w:jc w:val="center"/>
              <w:rPr>
                <w:rFonts w:ascii="Calibri" w:hAnsi="Calibri" w:cs="Calibri"/>
                <w:sz w:val="20"/>
              </w:rPr>
            </w:pPr>
          </w:p>
        </w:tc>
        <w:tc>
          <w:tcPr>
            <w:tcW w:w="1890" w:type="dxa"/>
            <w:shd w:val="clear" w:color="auto" w:fill="auto"/>
            <w:vAlign w:val="center"/>
          </w:tcPr>
          <w:p w14:paraId="222042B0" w14:textId="77777777" w:rsidR="002F14AB" w:rsidRPr="00857415" w:rsidRDefault="002F14AB" w:rsidP="00E976B8">
            <w:pPr>
              <w:contextualSpacing/>
              <w:jc w:val="center"/>
              <w:rPr>
                <w:rFonts w:ascii="Calibri" w:hAnsi="Calibri" w:cs="Calibri"/>
                <w:sz w:val="20"/>
              </w:rPr>
            </w:pPr>
          </w:p>
        </w:tc>
        <w:tc>
          <w:tcPr>
            <w:tcW w:w="1710" w:type="dxa"/>
            <w:shd w:val="clear" w:color="auto" w:fill="auto"/>
            <w:vAlign w:val="center"/>
          </w:tcPr>
          <w:p w14:paraId="4AAB107C" w14:textId="32C7F5BA" w:rsidR="002F14AB" w:rsidRPr="00E2780A" w:rsidRDefault="000C2ED9" w:rsidP="00E976B8">
            <w:pPr>
              <w:contextualSpacing/>
              <w:jc w:val="center"/>
              <w:rPr>
                <w:rFonts w:ascii="Calibri" w:hAnsi="Calibri" w:cs="Calibri"/>
                <w:sz w:val="20"/>
              </w:rPr>
            </w:pPr>
            <w:r w:rsidRPr="00E2780A">
              <w:rPr>
                <w:rFonts w:ascii="Calibri" w:hAnsi="Calibri" w:cs="Calibri"/>
                <w:sz w:val="20"/>
              </w:rPr>
              <w:t>December 2024</w:t>
            </w:r>
          </w:p>
        </w:tc>
        <w:tc>
          <w:tcPr>
            <w:tcW w:w="1980" w:type="dxa"/>
            <w:shd w:val="clear" w:color="auto" w:fill="auto"/>
            <w:vAlign w:val="center"/>
          </w:tcPr>
          <w:p w14:paraId="1FA447E1" w14:textId="77777777" w:rsidR="002F14AB" w:rsidRPr="00857415" w:rsidRDefault="002F14AB" w:rsidP="00E976B8">
            <w:pPr>
              <w:contextualSpacing/>
              <w:jc w:val="center"/>
              <w:rPr>
                <w:rFonts w:ascii="Calibri" w:hAnsi="Calibri" w:cs="Calibri"/>
                <w:sz w:val="20"/>
              </w:rPr>
            </w:pPr>
          </w:p>
        </w:tc>
        <w:tc>
          <w:tcPr>
            <w:tcW w:w="1980" w:type="dxa"/>
            <w:shd w:val="clear" w:color="auto" w:fill="auto"/>
            <w:vAlign w:val="center"/>
          </w:tcPr>
          <w:p w14:paraId="7C664C9D" w14:textId="77777777" w:rsidR="002F14AB" w:rsidRPr="00857415" w:rsidRDefault="002F14AB" w:rsidP="00E976B8">
            <w:pPr>
              <w:contextualSpacing/>
              <w:jc w:val="center"/>
              <w:rPr>
                <w:rFonts w:ascii="Calibri" w:hAnsi="Calibri" w:cs="Calibri"/>
                <w:sz w:val="20"/>
              </w:rPr>
            </w:pPr>
          </w:p>
        </w:tc>
      </w:tr>
    </w:tbl>
    <w:p w14:paraId="4A626671" w14:textId="77777777" w:rsidR="00D81183" w:rsidRPr="00857415" w:rsidRDefault="00D81183" w:rsidP="00E976B8">
      <w:pPr>
        <w:spacing w:line="360" w:lineRule="auto"/>
        <w:contextualSpacing/>
        <w:rPr>
          <w:rFonts w:ascii="Calibri" w:hAnsi="Calibri" w:cs="Calibri"/>
          <w:sz w:val="20"/>
        </w:rPr>
        <w:sectPr w:rsidR="00D81183" w:rsidRPr="00857415" w:rsidSect="00955924">
          <w:pgSz w:w="16838" w:h="11906" w:orient="landscape" w:code="9"/>
          <w:pgMar w:top="1152" w:right="864" w:bottom="1152" w:left="864" w:header="720" w:footer="432" w:gutter="0"/>
          <w:cols w:space="708"/>
          <w:titlePg/>
          <w:docGrid w:linePitch="360"/>
        </w:sectPr>
      </w:pPr>
    </w:p>
    <w:p w14:paraId="79780149" w14:textId="2125185D" w:rsidR="004C2ED6" w:rsidRPr="00857415" w:rsidRDefault="5C9C31E8" w:rsidP="488754FD">
      <w:pPr>
        <w:pStyle w:val="Heading1"/>
        <w:spacing w:after="120"/>
        <w:contextualSpacing/>
        <w:rPr>
          <w:rFonts w:ascii="Calibri" w:eastAsia="Calibri" w:hAnsi="Calibri" w:cs="Calibri"/>
          <w:bCs/>
          <w:sz w:val="20"/>
        </w:rPr>
      </w:pPr>
      <w:r w:rsidRPr="488754FD">
        <w:rPr>
          <w:rFonts w:ascii="Times New Roman" w:hAnsi="Times New Roman"/>
          <w:b w:val="0"/>
          <w:sz w:val="14"/>
          <w:szCs w:val="14"/>
        </w:rPr>
        <w:lastRenderedPageBreak/>
        <w:t xml:space="preserve">        </w:t>
      </w:r>
      <w:r w:rsidRPr="488754FD">
        <w:rPr>
          <w:rFonts w:ascii="Calibri" w:eastAsia="Calibri" w:hAnsi="Calibri" w:cs="Calibri"/>
          <w:sz w:val="20"/>
        </w:rPr>
        <w:t xml:space="preserve">Multi-Year Work Plan </w:t>
      </w:r>
    </w:p>
    <w:tbl>
      <w:tblPr>
        <w:tblW w:w="0" w:type="auto"/>
        <w:tblLayout w:type="fixed"/>
        <w:tblLook w:val="04A0" w:firstRow="1" w:lastRow="0" w:firstColumn="1" w:lastColumn="0" w:noHBand="0" w:noVBand="1"/>
      </w:tblPr>
      <w:tblGrid>
        <w:gridCol w:w="2323"/>
        <w:gridCol w:w="2775"/>
        <w:gridCol w:w="1242"/>
        <w:gridCol w:w="973"/>
        <w:gridCol w:w="899"/>
        <w:gridCol w:w="899"/>
        <w:gridCol w:w="1079"/>
        <w:gridCol w:w="1334"/>
        <w:gridCol w:w="2175"/>
        <w:gridCol w:w="1530"/>
      </w:tblGrid>
      <w:tr w:rsidR="488754FD" w14:paraId="6E547571" w14:textId="77777777" w:rsidTr="00B951B2">
        <w:trPr>
          <w:trHeight w:val="120"/>
        </w:trPr>
        <w:tc>
          <w:tcPr>
            <w:tcW w:w="2323" w:type="dxa"/>
            <w:vMerge w:val="restart"/>
            <w:tcBorders>
              <w:top w:val="single" w:sz="8" w:space="0" w:color="auto"/>
              <w:left w:val="single" w:sz="8" w:space="0" w:color="auto"/>
              <w:bottom w:val="nil"/>
              <w:right w:val="single" w:sz="8" w:space="0" w:color="auto"/>
            </w:tcBorders>
            <w:shd w:val="clear" w:color="auto" w:fill="FFFF99"/>
          </w:tcPr>
          <w:p w14:paraId="5285398C" w14:textId="66EBC974" w:rsidR="488754FD" w:rsidRDefault="488754FD" w:rsidP="00B951B2">
            <w:pPr>
              <w:jc w:val="center"/>
              <w:rPr>
                <w:rFonts w:ascii="Calibri" w:eastAsia="Calibri" w:hAnsi="Calibri" w:cs="Calibri"/>
                <w:color w:val="000000" w:themeColor="text1"/>
                <w:sz w:val="20"/>
                <w:szCs w:val="20"/>
              </w:rPr>
            </w:pPr>
            <w:r w:rsidRPr="488754FD">
              <w:rPr>
                <w:rFonts w:ascii="Calibri" w:eastAsia="Calibri" w:hAnsi="Calibri" w:cs="Calibri"/>
                <w:b/>
                <w:bCs/>
                <w:sz w:val="20"/>
                <w:szCs w:val="20"/>
              </w:rPr>
              <w:t>EXPECTED OUTPUTS</w:t>
            </w:r>
            <w:r w:rsidRPr="488754FD">
              <w:rPr>
                <w:rFonts w:ascii="Calibri" w:eastAsia="Calibri" w:hAnsi="Calibri" w:cs="Calibri"/>
                <w:color w:val="000000" w:themeColor="text1"/>
                <w:sz w:val="20"/>
                <w:szCs w:val="20"/>
              </w:rPr>
              <w:t xml:space="preserve"> </w:t>
            </w:r>
          </w:p>
          <w:p w14:paraId="4B9B5864" w14:textId="40910D68" w:rsidR="488754FD" w:rsidRDefault="488754FD" w:rsidP="488754FD">
            <w:pPr>
              <w:jc w:val="left"/>
            </w:pPr>
            <w:r w:rsidRPr="488754FD">
              <w:rPr>
                <w:rFonts w:ascii="Calibri" w:eastAsia="Calibri" w:hAnsi="Calibri" w:cs="Calibri"/>
                <w:color w:val="000000" w:themeColor="text1"/>
                <w:sz w:val="20"/>
                <w:szCs w:val="20"/>
              </w:rPr>
              <w:t xml:space="preserve"> </w:t>
            </w:r>
          </w:p>
        </w:tc>
        <w:tc>
          <w:tcPr>
            <w:tcW w:w="2775" w:type="dxa"/>
            <w:vMerge w:val="restart"/>
            <w:tcBorders>
              <w:top w:val="single" w:sz="8" w:space="0" w:color="auto"/>
              <w:left w:val="single" w:sz="8" w:space="0" w:color="auto"/>
              <w:bottom w:val="nil"/>
              <w:right w:val="single" w:sz="8" w:space="0" w:color="auto"/>
            </w:tcBorders>
            <w:shd w:val="clear" w:color="auto" w:fill="FFFF99"/>
          </w:tcPr>
          <w:p w14:paraId="7572A4E2" w14:textId="2F579B73" w:rsidR="488754FD" w:rsidRDefault="488754FD">
            <w:pPr>
              <w:rPr>
                <w:rFonts w:ascii="Calibri" w:eastAsia="Calibri" w:hAnsi="Calibri" w:cs="Calibri"/>
                <w:color w:val="000000" w:themeColor="text1"/>
                <w:sz w:val="20"/>
                <w:szCs w:val="20"/>
              </w:rPr>
            </w:pPr>
            <w:r w:rsidRPr="488754FD">
              <w:rPr>
                <w:rFonts w:ascii="Calibri" w:eastAsia="Calibri" w:hAnsi="Calibri" w:cs="Calibri"/>
                <w:b/>
                <w:bCs/>
                <w:color w:val="000000" w:themeColor="text1"/>
                <w:sz w:val="20"/>
                <w:szCs w:val="20"/>
              </w:rPr>
              <w:t>PLANNED ACTIVITIES</w:t>
            </w:r>
            <w:r w:rsidRPr="488754FD">
              <w:rPr>
                <w:rFonts w:ascii="Calibri" w:eastAsia="Calibri" w:hAnsi="Calibri" w:cs="Calibri"/>
                <w:color w:val="000000" w:themeColor="text1"/>
                <w:sz w:val="20"/>
                <w:szCs w:val="20"/>
              </w:rPr>
              <w:t xml:space="preserve"> </w:t>
            </w:r>
          </w:p>
        </w:tc>
        <w:tc>
          <w:tcPr>
            <w:tcW w:w="4013" w:type="dxa"/>
            <w:gridSpan w:val="4"/>
            <w:tcBorders>
              <w:top w:val="single" w:sz="8" w:space="0" w:color="auto"/>
              <w:left w:val="single" w:sz="8" w:space="0" w:color="auto"/>
              <w:bottom w:val="single" w:sz="8" w:space="0" w:color="auto"/>
              <w:right w:val="single" w:sz="8" w:space="0" w:color="auto"/>
            </w:tcBorders>
            <w:shd w:val="clear" w:color="auto" w:fill="FFFF99"/>
            <w:vAlign w:val="center"/>
          </w:tcPr>
          <w:p w14:paraId="44D3A792" w14:textId="06AEA77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b/>
                <w:bCs/>
                <w:color w:val="000000" w:themeColor="text1"/>
                <w:sz w:val="18"/>
                <w:szCs w:val="18"/>
              </w:rPr>
              <w:t>Planned Budget by Year</w:t>
            </w:r>
            <w:r w:rsidRPr="488754FD">
              <w:rPr>
                <w:rFonts w:ascii="Calibri" w:eastAsia="Calibri" w:hAnsi="Calibri" w:cs="Calibri"/>
                <w:color w:val="000000" w:themeColor="text1"/>
                <w:sz w:val="18"/>
                <w:szCs w:val="18"/>
              </w:rPr>
              <w:t xml:space="preserve"> </w:t>
            </w:r>
          </w:p>
        </w:tc>
        <w:tc>
          <w:tcPr>
            <w:tcW w:w="1079" w:type="dxa"/>
            <w:vMerge w:val="restart"/>
            <w:tcBorders>
              <w:top w:val="single" w:sz="8" w:space="0" w:color="auto"/>
              <w:left w:val="nil"/>
              <w:bottom w:val="nil"/>
              <w:right w:val="single" w:sz="8" w:space="0" w:color="auto"/>
            </w:tcBorders>
            <w:shd w:val="clear" w:color="auto" w:fill="FFFF99"/>
            <w:vAlign w:val="center"/>
          </w:tcPr>
          <w:p w14:paraId="16B03D6D" w14:textId="1C3D39F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b/>
                <w:bCs/>
                <w:color w:val="000000" w:themeColor="text1"/>
                <w:sz w:val="18"/>
                <w:szCs w:val="18"/>
              </w:rPr>
              <w:t>RESPONSIBLE PARTY</w:t>
            </w:r>
            <w:r w:rsidRPr="488754FD">
              <w:rPr>
                <w:rFonts w:ascii="Calibri" w:eastAsia="Calibri" w:hAnsi="Calibri" w:cs="Calibri"/>
                <w:color w:val="000000" w:themeColor="text1"/>
                <w:sz w:val="18"/>
                <w:szCs w:val="18"/>
              </w:rPr>
              <w:t xml:space="preserve"> </w:t>
            </w:r>
          </w:p>
        </w:tc>
        <w:tc>
          <w:tcPr>
            <w:tcW w:w="5039" w:type="dxa"/>
            <w:gridSpan w:val="3"/>
            <w:tcBorders>
              <w:top w:val="single" w:sz="8" w:space="0" w:color="auto"/>
              <w:left w:val="single" w:sz="8" w:space="0" w:color="auto"/>
              <w:bottom w:val="single" w:sz="8" w:space="0" w:color="auto"/>
              <w:right w:val="single" w:sz="8" w:space="0" w:color="auto"/>
            </w:tcBorders>
            <w:shd w:val="clear" w:color="auto" w:fill="FFFF99"/>
            <w:vAlign w:val="center"/>
          </w:tcPr>
          <w:p w14:paraId="19ECE9B2" w14:textId="528AFF6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b/>
                <w:bCs/>
                <w:color w:val="000000" w:themeColor="text1"/>
                <w:sz w:val="18"/>
                <w:szCs w:val="18"/>
              </w:rPr>
              <w:t>PLANNED BUDGET</w:t>
            </w:r>
            <w:r w:rsidRPr="488754FD">
              <w:rPr>
                <w:rFonts w:ascii="Calibri" w:eastAsia="Calibri" w:hAnsi="Calibri" w:cs="Calibri"/>
                <w:color w:val="000000" w:themeColor="text1"/>
                <w:sz w:val="18"/>
                <w:szCs w:val="18"/>
              </w:rPr>
              <w:t xml:space="preserve"> </w:t>
            </w:r>
          </w:p>
        </w:tc>
      </w:tr>
      <w:tr w:rsidR="488754FD" w14:paraId="2AAF8F19" w14:textId="77777777" w:rsidTr="00B951B2">
        <w:trPr>
          <w:trHeight w:val="450"/>
        </w:trPr>
        <w:tc>
          <w:tcPr>
            <w:tcW w:w="2323" w:type="dxa"/>
            <w:vMerge/>
            <w:tcBorders>
              <w:left w:val="single" w:sz="0" w:space="0" w:color="auto"/>
              <w:right w:val="single" w:sz="0" w:space="0" w:color="auto"/>
            </w:tcBorders>
            <w:vAlign w:val="center"/>
          </w:tcPr>
          <w:p w14:paraId="0F1CEDB6" w14:textId="77777777" w:rsidR="009E2FF0" w:rsidRDefault="009E2FF0"/>
        </w:tc>
        <w:tc>
          <w:tcPr>
            <w:tcW w:w="2775" w:type="dxa"/>
            <w:vMerge/>
            <w:tcBorders>
              <w:left w:val="single" w:sz="0" w:space="0" w:color="auto"/>
              <w:right w:val="single" w:sz="0" w:space="0" w:color="auto"/>
            </w:tcBorders>
            <w:vAlign w:val="center"/>
          </w:tcPr>
          <w:p w14:paraId="48DC6293" w14:textId="77777777" w:rsidR="009E2FF0" w:rsidRDefault="009E2FF0"/>
        </w:tc>
        <w:tc>
          <w:tcPr>
            <w:tcW w:w="1242" w:type="dxa"/>
            <w:tcBorders>
              <w:top w:val="single" w:sz="8" w:space="0" w:color="auto"/>
              <w:left w:val="nil"/>
              <w:bottom w:val="single" w:sz="8" w:space="0" w:color="auto"/>
              <w:right w:val="single" w:sz="8" w:space="0" w:color="auto"/>
            </w:tcBorders>
            <w:shd w:val="clear" w:color="auto" w:fill="FFFF99"/>
            <w:vAlign w:val="center"/>
          </w:tcPr>
          <w:p w14:paraId="43FF93DE" w14:textId="76E2F96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Y1 </w:t>
            </w:r>
          </w:p>
        </w:tc>
        <w:tc>
          <w:tcPr>
            <w:tcW w:w="973" w:type="dxa"/>
            <w:tcBorders>
              <w:top w:val="nil"/>
              <w:left w:val="single" w:sz="8" w:space="0" w:color="auto"/>
              <w:bottom w:val="single" w:sz="8" w:space="0" w:color="auto"/>
              <w:right w:val="single" w:sz="8" w:space="0" w:color="auto"/>
            </w:tcBorders>
            <w:shd w:val="clear" w:color="auto" w:fill="FFFF99"/>
            <w:vAlign w:val="center"/>
          </w:tcPr>
          <w:p w14:paraId="75048251" w14:textId="0CC4714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Y2 </w:t>
            </w:r>
          </w:p>
        </w:tc>
        <w:tc>
          <w:tcPr>
            <w:tcW w:w="899" w:type="dxa"/>
            <w:tcBorders>
              <w:top w:val="nil"/>
              <w:left w:val="single" w:sz="8" w:space="0" w:color="auto"/>
              <w:bottom w:val="single" w:sz="8" w:space="0" w:color="auto"/>
              <w:right w:val="single" w:sz="8" w:space="0" w:color="auto"/>
            </w:tcBorders>
            <w:shd w:val="clear" w:color="auto" w:fill="FFFF99"/>
            <w:vAlign w:val="center"/>
          </w:tcPr>
          <w:p w14:paraId="21149244" w14:textId="307AE45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Y3 </w:t>
            </w:r>
          </w:p>
        </w:tc>
        <w:tc>
          <w:tcPr>
            <w:tcW w:w="899" w:type="dxa"/>
            <w:tcBorders>
              <w:top w:val="nil"/>
              <w:left w:val="single" w:sz="8" w:space="0" w:color="auto"/>
              <w:bottom w:val="single" w:sz="8" w:space="0" w:color="auto"/>
              <w:right w:val="single" w:sz="8" w:space="0" w:color="auto"/>
            </w:tcBorders>
            <w:shd w:val="clear" w:color="auto" w:fill="FFFF99"/>
            <w:vAlign w:val="center"/>
          </w:tcPr>
          <w:p w14:paraId="3EC75DAB" w14:textId="4BCA30D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Y4 </w:t>
            </w:r>
          </w:p>
        </w:tc>
        <w:tc>
          <w:tcPr>
            <w:tcW w:w="1079" w:type="dxa"/>
            <w:vMerge/>
            <w:tcBorders>
              <w:left w:val="nil"/>
              <w:right w:val="single" w:sz="0" w:space="0" w:color="auto"/>
            </w:tcBorders>
            <w:vAlign w:val="center"/>
          </w:tcPr>
          <w:p w14:paraId="0B553933" w14:textId="77777777" w:rsidR="009E2FF0" w:rsidRDefault="009E2FF0"/>
        </w:tc>
        <w:tc>
          <w:tcPr>
            <w:tcW w:w="1334" w:type="dxa"/>
            <w:tcBorders>
              <w:top w:val="single" w:sz="8" w:space="0" w:color="auto"/>
              <w:left w:val="nil"/>
              <w:bottom w:val="single" w:sz="8" w:space="0" w:color="auto"/>
              <w:right w:val="single" w:sz="8" w:space="0" w:color="auto"/>
            </w:tcBorders>
            <w:shd w:val="clear" w:color="auto" w:fill="FFFF99"/>
            <w:vAlign w:val="center"/>
          </w:tcPr>
          <w:p w14:paraId="4EE33FD3" w14:textId="258E5D1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Funding Source </w:t>
            </w:r>
          </w:p>
        </w:tc>
        <w:tc>
          <w:tcPr>
            <w:tcW w:w="2175" w:type="dxa"/>
            <w:tcBorders>
              <w:top w:val="nil"/>
              <w:left w:val="single" w:sz="8" w:space="0" w:color="auto"/>
              <w:bottom w:val="single" w:sz="8" w:space="0" w:color="auto"/>
              <w:right w:val="single" w:sz="8" w:space="0" w:color="auto"/>
            </w:tcBorders>
            <w:shd w:val="clear" w:color="auto" w:fill="FFFF99"/>
            <w:vAlign w:val="center"/>
          </w:tcPr>
          <w:p w14:paraId="25EB04AC" w14:textId="4A309CB2" w:rsidR="488754FD" w:rsidRDefault="488754FD" w:rsidP="00B951B2">
            <w:pPr>
              <w:jc w:val="center"/>
              <w:rPr>
                <w:rFonts w:ascii="Calibri" w:eastAsia="Calibri" w:hAnsi="Calibri" w:cs="Calibri"/>
                <w:color w:val="000000" w:themeColor="text1"/>
                <w:sz w:val="16"/>
                <w:szCs w:val="16"/>
              </w:rPr>
            </w:pPr>
            <w:r w:rsidRPr="488754FD">
              <w:rPr>
                <w:rFonts w:ascii="Calibri" w:eastAsia="Calibri" w:hAnsi="Calibri" w:cs="Calibri"/>
                <w:color w:val="000000" w:themeColor="text1"/>
                <w:sz w:val="16"/>
                <w:szCs w:val="16"/>
              </w:rPr>
              <w:t xml:space="preserve">Budget Description </w:t>
            </w:r>
          </w:p>
        </w:tc>
        <w:tc>
          <w:tcPr>
            <w:tcW w:w="1530" w:type="dxa"/>
            <w:tcBorders>
              <w:top w:val="nil"/>
              <w:left w:val="single" w:sz="8" w:space="0" w:color="auto"/>
              <w:bottom w:val="single" w:sz="8" w:space="0" w:color="auto"/>
              <w:right w:val="single" w:sz="8" w:space="0" w:color="auto"/>
            </w:tcBorders>
            <w:shd w:val="clear" w:color="auto" w:fill="FFFF99"/>
            <w:vAlign w:val="center"/>
          </w:tcPr>
          <w:p w14:paraId="0F95B981" w14:textId="4FE74FC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Amount (USD)</w:t>
            </w:r>
          </w:p>
        </w:tc>
      </w:tr>
      <w:tr w:rsidR="488754FD" w14:paraId="6E335255" w14:textId="77777777" w:rsidTr="00B951B2">
        <w:trPr>
          <w:trHeight w:val="330"/>
        </w:trPr>
        <w:tc>
          <w:tcPr>
            <w:tcW w:w="2323" w:type="dxa"/>
            <w:vMerge w:val="restart"/>
            <w:tcBorders>
              <w:top w:val="single" w:sz="8" w:space="0" w:color="auto"/>
              <w:left w:val="single" w:sz="8" w:space="0" w:color="auto"/>
              <w:bottom w:val="nil"/>
              <w:right w:val="single" w:sz="8" w:space="0" w:color="auto"/>
            </w:tcBorders>
          </w:tcPr>
          <w:p w14:paraId="46FC11C2" w14:textId="51D71A43" w:rsidR="488754FD" w:rsidRDefault="488754FD" w:rsidP="488754FD">
            <w:pPr>
              <w:jc w:val="left"/>
            </w:pPr>
            <w:r w:rsidRPr="488754FD">
              <w:rPr>
                <w:rFonts w:ascii="Calibri" w:eastAsia="Calibri" w:hAnsi="Calibri" w:cs="Calibri"/>
                <w:b/>
                <w:bCs/>
                <w:color w:val="000000" w:themeColor="text1"/>
                <w:sz w:val="20"/>
                <w:szCs w:val="20"/>
              </w:rPr>
              <w:t>Climate Action in line with the Green Agenda</w:t>
            </w:r>
            <w:r w:rsidRPr="488754FD">
              <w:rPr>
                <w:rFonts w:ascii="Calibri" w:eastAsia="Calibri" w:hAnsi="Calibri" w:cs="Calibri"/>
                <w:sz w:val="20"/>
                <w:szCs w:val="20"/>
              </w:rPr>
              <w:t xml:space="preserve"> in Serbia</w:t>
            </w:r>
          </w:p>
          <w:p w14:paraId="59D31523" w14:textId="0B3512A2" w:rsidR="488754FD" w:rsidRDefault="488754FD">
            <w:pPr>
              <w:rPr>
                <w:rFonts w:ascii="Calibri" w:eastAsia="Calibri" w:hAnsi="Calibri" w:cs="Calibri"/>
                <w:sz w:val="20"/>
                <w:szCs w:val="20"/>
              </w:rPr>
            </w:pPr>
            <w:r w:rsidRPr="488754FD">
              <w:rPr>
                <w:rFonts w:ascii="Calibri" w:eastAsia="Calibri" w:hAnsi="Calibri" w:cs="Calibri"/>
                <w:sz w:val="20"/>
                <w:szCs w:val="20"/>
              </w:rPr>
              <w:t xml:space="preserve"> </w:t>
            </w:r>
          </w:p>
          <w:p w14:paraId="026E112A" w14:textId="3428FD16" w:rsidR="488754FD" w:rsidRDefault="488754FD">
            <w:pPr>
              <w:rPr>
                <w:rFonts w:ascii="Calibri" w:eastAsia="Calibri" w:hAnsi="Calibri" w:cs="Calibri"/>
                <w:sz w:val="20"/>
                <w:szCs w:val="20"/>
              </w:rPr>
            </w:pPr>
            <w:r w:rsidRPr="488754FD">
              <w:rPr>
                <w:rFonts w:ascii="Calibri" w:eastAsia="Calibri" w:hAnsi="Calibri" w:cs="Calibri"/>
                <w:i/>
                <w:iCs/>
                <w:sz w:val="20"/>
                <w:szCs w:val="20"/>
              </w:rPr>
              <w:t xml:space="preserve">Gender marker: </w:t>
            </w:r>
            <w:r w:rsidRPr="488754FD">
              <w:rPr>
                <w:rFonts w:ascii="Calibri" w:eastAsia="Calibri" w:hAnsi="Calibri" w:cs="Calibri"/>
                <w:sz w:val="20"/>
                <w:szCs w:val="20"/>
              </w:rPr>
              <w:t xml:space="preserve"> </w:t>
            </w:r>
          </w:p>
          <w:p w14:paraId="2ADE92D2" w14:textId="604D188A" w:rsidR="488754FD" w:rsidRDefault="488754FD">
            <w:pPr>
              <w:rPr>
                <w:rFonts w:ascii="Calibri" w:eastAsia="Calibri" w:hAnsi="Calibri" w:cs="Calibri"/>
                <w:sz w:val="20"/>
                <w:szCs w:val="20"/>
              </w:rPr>
            </w:pPr>
            <w:r w:rsidRPr="488754FD">
              <w:rPr>
                <w:rFonts w:ascii="Calibri" w:eastAsia="Calibri" w:hAnsi="Calibri" w:cs="Calibri"/>
                <w:i/>
                <w:iCs/>
                <w:sz w:val="20"/>
                <w:szCs w:val="20"/>
              </w:rPr>
              <w:t>GEN 1</w:t>
            </w:r>
            <w:r w:rsidRPr="488754FD">
              <w:rPr>
                <w:rFonts w:ascii="Calibri" w:eastAsia="Calibri" w:hAnsi="Calibri" w:cs="Calibri"/>
                <w:sz w:val="20"/>
                <w:szCs w:val="20"/>
              </w:rPr>
              <w:t xml:space="preserve"> </w:t>
            </w:r>
          </w:p>
          <w:p w14:paraId="40A013F9" w14:textId="1299F32C" w:rsidR="488754FD" w:rsidRDefault="488754FD">
            <w:pPr>
              <w:rPr>
                <w:rFonts w:ascii="Calibri" w:eastAsia="Calibri" w:hAnsi="Calibri" w:cs="Calibri"/>
                <w:sz w:val="20"/>
                <w:szCs w:val="20"/>
              </w:rPr>
            </w:pPr>
            <w:r w:rsidRPr="488754FD">
              <w:rPr>
                <w:rFonts w:ascii="Calibri" w:eastAsia="Calibri" w:hAnsi="Calibri" w:cs="Calibri"/>
                <w:sz w:val="20"/>
                <w:szCs w:val="20"/>
              </w:rPr>
              <w:t xml:space="preserve"> </w:t>
            </w:r>
          </w:p>
          <w:p w14:paraId="586A76E9" w14:textId="71E680CB" w:rsidR="488754FD" w:rsidRDefault="488754FD">
            <w:pPr>
              <w:rPr>
                <w:rFonts w:ascii="Segoe UI" w:eastAsia="Segoe UI" w:hAnsi="Segoe UI" w:cs="Segoe UI"/>
                <w:sz w:val="18"/>
                <w:szCs w:val="18"/>
              </w:rPr>
            </w:pPr>
            <w:r w:rsidRPr="488754FD">
              <w:rPr>
                <w:rFonts w:ascii="Segoe UI" w:eastAsia="Segoe UI" w:hAnsi="Segoe UI" w:cs="Segoe UI"/>
                <w:sz w:val="18"/>
                <w:szCs w:val="18"/>
              </w:rPr>
              <w:t xml:space="preserve"> </w:t>
            </w:r>
          </w:p>
        </w:tc>
        <w:tc>
          <w:tcPr>
            <w:tcW w:w="2775" w:type="dxa"/>
            <w:vMerge w:val="restart"/>
            <w:tcBorders>
              <w:top w:val="single" w:sz="8" w:space="0" w:color="auto"/>
              <w:left w:val="single" w:sz="8" w:space="0" w:color="auto"/>
              <w:bottom w:val="nil"/>
              <w:right w:val="single" w:sz="8" w:space="0" w:color="auto"/>
            </w:tcBorders>
          </w:tcPr>
          <w:p w14:paraId="58CB99C4" w14:textId="0BB4D50C" w:rsidR="488754FD" w:rsidRDefault="488754FD" w:rsidP="488754FD">
            <w:pPr>
              <w:jc w:val="left"/>
            </w:pPr>
            <w:r w:rsidRPr="488754FD">
              <w:rPr>
                <w:rFonts w:ascii="Calibri" w:eastAsia="Calibri" w:hAnsi="Calibri" w:cs="Calibri"/>
                <w:b/>
                <w:bCs/>
                <w:i/>
                <w:iCs/>
                <w:sz w:val="20"/>
                <w:szCs w:val="20"/>
              </w:rPr>
              <w:t xml:space="preserve"> </w:t>
            </w:r>
          </w:p>
          <w:p w14:paraId="0A5E83A1" w14:textId="76DE4FA9" w:rsidR="488754FD" w:rsidRDefault="488754FD" w:rsidP="488754FD">
            <w:pPr>
              <w:jc w:val="left"/>
            </w:pPr>
            <w:r w:rsidRPr="488754FD">
              <w:rPr>
                <w:rFonts w:ascii="Calibri" w:eastAsia="Calibri" w:hAnsi="Calibri" w:cs="Calibri"/>
                <w:b/>
                <w:bCs/>
                <w:i/>
                <w:iCs/>
                <w:sz w:val="20"/>
                <w:szCs w:val="20"/>
              </w:rPr>
              <w:t xml:space="preserve">A 1.1.  Development of the Green Agenda Strategy for Serbia </w:t>
            </w:r>
            <w:r w:rsidRPr="488754FD">
              <w:rPr>
                <w:rFonts w:ascii="Calibri" w:eastAsia="Calibri" w:hAnsi="Calibri" w:cs="Calibri"/>
                <w:sz w:val="20"/>
                <w:szCs w:val="20"/>
              </w:rPr>
              <w:t xml:space="preserve"> </w:t>
            </w:r>
          </w:p>
          <w:p w14:paraId="1D7DF433" w14:textId="5A07098E" w:rsidR="488754FD" w:rsidRDefault="488754FD" w:rsidP="488754FD">
            <w:pPr>
              <w:jc w:val="left"/>
            </w:pPr>
            <w:r w:rsidRPr="488754FD">
              <w:rPr>
                <w:rFonts w:ascii="Calibri" w:eastAsia="Calibri" w:hAnsi="Calibri" w:cs="Calibri"/>
                <w:b/>
                <w:bCs/>
                <w:i/>
                <w:iCs/>
                <w:sz w:val="20"/>
                <w:szCs w:val="20"/>
              </w:rPr>
              <w:t xml:space="preserve">  </w:t>
            </w:r>
          </w:p>
        </w:tc>
        <w:tc>
          <w:tcPr>
            <w:tcW w:w="1242" w:type="dxa"/>
            <w:tcBorders>
              <w:top w:val="single" w:sz="8" w:space="0" w:color="auto"/>
              <w:left w:val="single" w:sz="8" w:space="0" w:color="auto"/>
              <w:bottom w:val="single" w:sz="8" w:space="0" w:color="auto"/>
              <w:right w:val="single" w:sz="8" w:space="0" w:color="auto"/>
            </w:tcBorders>
            <w:vAlign w:val="center"/>
          </w:tcPr>
          <w:p w14:paraId="3F1E4F4C" w14:textId="10DC3A4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610,000.00  </w:t>
            </w:r>
          </w:p>
        </w:tc>
        <w:tc>
          <w:tcPr>
            <w:tcW w:w="973" w:type="dxa"/>
            <w:tcBorders>
              <w:top w:val="single" w:sz="8" w:space="0" w:color="auto"/>
              <w:left w:val="single" w:sz="8" w:space="0" w:color="auto"/>
              <w:bottom w:val="single" w:sz="8" w:space="0" w:color="auto"/>
              <w:right w:val="single" w:sz="8" w:space="0" w:color="auto"/>
            </w:tcBorders>
            <w:vAlign w:val="center"/>
          </w:tcPr>
          <w:p w14:paraId="10202D26" w14:textId="76B9868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50,000.00  </w:t>
            </w:r>
          </w:p>
        </w:tc>
        <w:tc>
          <w:tcPr>
            <w:tcW w:w="899" w:type="dxa"/>
            <w:tcBorders>
              <w:top w:val="single" w:sz="8" w:space="0" w:color="auto"/>
              <w:left w:val="single" w:sz="8" w:space="0" w:color="auto"/>
              <w:bottom w:val="single" w:sz="8" w:space="0" w:color="auto"/>
              <w:right w:val="single" w:sz="8" w:space="0" w:color="auto"/>
            </w:tcBorders>
            <w:vAlign w:val="center"/>
          </w:tcPr>
          <w:p w14:paraId="489502DF" w14:textId="53C5753E"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0.00  </w:t>
            </w:r>
          </w:p>
        </w:tc>
        <w:tc>
          <w:tcPr>
            <w:tcW w:w="899" w:type="dxa"/>
            <w:tcBorders>
              <w:top w:val="single" w:sz="8" w:space="0" w:color="auto"/>
              <w:left w:val="single" w:sz="8" w:space="0" w:color="auto"/>
              <w:bottom w:val="single" w:sz="8" w:space="0" w:color="auto"/>
              <w:right w:val="single" w:sz="8" w:space="0" w:color="auto"/>
            </w:tcBorders>
            <w:vAlign w:val="center"/>
          </w:tcPr>
          <w:p w14:paraId="0E0B6C53" w14:textId="6BA58AA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0.00  </w:t>
            </w:r>
          </w:p>
        </w:tc>
        <w:tc>
          <w:tcPr>
            <w:tcW w:w="1079" w:type="dxa"/>
            <w:tcBorders>
              <w:top w:val="nil"/>
              <w:left w:val="single" w:sz="8" w:space="0" w:color="auto"/>
              <w:bottom w:val="single" w:sz="8" w:space="0" w:color="auto"/>
              <w:right w:val="single" w:sz="8" w:space="0" w:color="auto"/>
            </w:tcBorders>
            <w:vAlign w:val="center"/>
          </w:tcPr>
          <w:p w14:paraId="0F631681" w14:textId="1C15445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2B163CB5" w14:textId="4AD6DF6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5ECF3BC2" w14:textId="0D183683" w:rsidR="488754FD" w:rsidRDefault="488754FD" w:rsidP="488754FD">
            <w:pPr>
              <w:jc w:val="left"/>
            </w:pPr>
            <w:r w:rsidRPr="488754FD">
              <w:rPr>
                <w:rFonts w:ascii="Calibri" w:eastAsia="Calibri" w:hAnsi="Calibri" w:cs="Calibri"/>
                <w:color w:val="000000" w:themeColor="text1"/>
                <w:sz w:val="18"/>
                <w:szCs w:val="18"/>
              </w:rPr>
              <w:t xml:space="preserve"> –  71200 International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15E1C367" w14:textId="7DAAFE30"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110,000.00</w:t>
            </w:r>
          </w:p>
        </w:tc>
      </w:tr>
      <w:tr w:rsidR="488754FD" w14:paraId="6DD40C52" w14:textId="77777777" w:rsidTr="00B951B2">
        <w:trPr>
          <w:trHeight w:val="330"/>
        </w:trPr>
        <w:tc>
          <w:tcPr>
            <w:tcW w:w="2323" w:type="dxa"/>
            <w:vMerge/>
            <w:tcBorders>
              <w:left w:val="single" w:sz="0" w:space="0" w:color="auto"/>
              <w:right w:val="single" w:sz="0" w:space="0" w:color="auto"/>
            </w:tcBorders>
            <w:vAlign w:val="center"/>
          </w:tcPr>
          <w:p w14:paraId="71AFD6B9" w14:textId="77777777" w:rsidR="009E2FF0" w:rsidRDefault="009E2FF0"/>
        </w:tc>
        <w:tc>
          <w:tcPr>
            <w:tcW w:w="2775" w:type="dxa"/>
            <w:vMerge/>
            <w:tcBorders>
              <w:left w:val="single" w:sz="0" w:space="0" w:color="auto"/>
              <w:right w:val="single" w:sz="0" w:space="0" w:color="auto"/>
            </w:tcBorders>
            <w:vAlign w:val="center"/>
          </w:tcPr>
          <w:p w14:paraId="5D6AD369"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7D8C1592" w14:textId="2F01BB6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60,000.00  </w:t>
            </w:r>
          </w:p>
        </w:tc>
        <w:tc>
          <w:tcPr>
            <w:tcW w:w="973" w:type="dxa"/>
            <w:tcBorders>
              <w:top w:val="single" w:sz="8" w:space="0" w:color="auto"/>
              <w:left w:val="single" w:sz="8" w:space="0" w:color="auto"/>
              <w:bottom w:val="single" w:sz="8" w:space="0" w:color="auto"/>
              <w:right w:val="single" w:sz="8" w:space="0" w:color="auto"/>
            </w:tcBorders>
            <w:vAlign w:val="center"/>
          </w:tcPr>
          <w:p w14:paraId="3C046E45" w14:textId="6A58B7F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50,000</w:t>
            </w:r>
          </w:p>
        </w:tc>
        <w:tc>
          <w:tcPr>
            <w:tcW w:w="899" w:type="dxa"/>
            <w:tcBorders>
              <w:top w:val="single" w:sz="8" w:space="0" w:color="auto"/>
              <w:left w:val="single" w:sz="8" w:space="0" w:color="auto"/>
              <w:bottom w:val="single" w:sz="8" w:space="0" w:color="auto"/>
              <w:right w:val="single" w:sz="8" w:space="0" w:color="auto"/>
            </w:tcBorders>
            <w:vAlign w:val="center"/>
          </w:tcPr>
          <w:p w14:paraId="584E42E2" w14:textId="05E00CA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4F1CE935" w14:textId="0F2B0EE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195789C1" w14:textId="61766C9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541B7254" w14:textId="5E4052A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0BAB4B0B" w14:textId="37217264" w:rsidR="488754FD" w:rsidRDefault="488754FD" w:rsidP="488754FD">
            <w:pPr>
              <w:jc w:val="left"/>
            </w:pPr>
            <w:r w:rsidRPr="488754FD">
              <w:rPr>
                <w:rFonts w:ascii="Calibri" w:eastAsia="Calibri" w:hAnsi="Calibri" w:cs="Calibri"/>
                <w:color w:val="000000" w:themeColor="text1"/>
                <w:sz w:val="18"/>
                <w:szCs w:val="18"/>
              </w:rPr>
              <w:t>71300 Local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3B6AED84" w14:textId="60093FDB"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110,000.00</w:t>
            </w:r>
          </w:p>
        </w:tc>
      </w:tr>
      <w:tr w:rsidR="488754FD" w14:paraId="4AE41C92" w14:textId="77777777" w:rsidTr="00B951B2">
        <w:trPr>
          <w:trHeight w:val="330"/>
        </w:trPr>
        <w:tc>
          <w:tcPr>
            <w:tcW w:w="2323" w:type="dxa"/>
            <w:vMerge/>
            <w:tcBorders>
              <w:left w:val="single" w:sz="0" w:space="0" w:color="auto"/>
              <w:right w:val="single" w:sz="0" w:space="0" w:color="auto"/>
            </w:tcBorders>
            <w:vAlign w:val="center"/>
          </w:tcPr>
          <w:p w14:paraId="0D086C95" w14:textId="77777777" w:rsidR="009E2FF0" w:rsidRDefault="009E2FF0"/>
        </w:tc>
        <w:tc>
          <w:tcPr>
            <w:tcW w:w="2775" w:type="dxa"/>
            <w:vMerge/>
            <w:tcBorders>
              <w:left w:val="single" w:sz="0" w:space="0" w:color="auto"/>
              <w:right w:val="single" w:sz="0" w:space="0" w:color="auto"/>
            </w:tcBorders>
            <w:vAlign w:val="center"/>
          </w:tcPr>
          <w:p w14:paraId="616BD3CA"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525CF55C" w14:textId="250E209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10,000.00  </w:t>
            </w:r>
          </w:p>
        </w:tc>
        <w:tc>
          <w:tcPr>
            <w:tcW w:w="973" w:type="dxa"/>
            <w:tcBorders>
              <w:top w:val="single" w:sz="8" w:space="0" w:color="auto"/>
              <w:left w:val="single" w:sz="8" w:space="0" w:color="auto"/>
              <w:bottom w:val="single" w:sz="8" w:space="0" w:color="auto"/>
              <w:right w:val="single" w:sz="8" w:space="0" w:color="auto"/>
            </w:tcBorders>
            <w:vAlign w:val="center"/>
          </w:tcPr>
          <w:p w14:paraId="033CF9A9" w14:textId="78B8FF0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160E9B9A" w14:textId="07419F7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51883D35" w14:textId="4C252F2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509123EE" w14:textId="4B4222F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338AF3A5" w14:textId="034312E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1E5DA29C" w14:textId="162631AB" w:rsidR="488754FD" w:rsidRDefault="488754FD" w:rsidP="488754FD">
            <w:pPr>
              <w:jc w:val="left"/>
            </w:pPr>
            <w:r w:rsidRPr="488754FD">
              <w:rPr>
                <w:rFonts w:ascii="Calibri" w:eastAsia="Calibri" w:hAnsi="Calibri" w:cs="Calibri"/>
                <w:color w:val="000000" w:themeColor="text1"/>
                <w:sz w:val="18"/>
                <w:szCs w:val="18"/>
              </w:rPr>
              <w:t>71400 Contractual services - Individuals</w:t>
            </w:r>
          </w:p>
        </w:tc>
        <w:tc>
          <w:tcPr>
            <w:tcW w:w="1530" w:type="dxa"/>
            <w:tcBorders>
              <w:top w:val="single" w:sz="8" w:space="0" w:color="auto"/>
              <w:left w:val="single" w:sz="8" w:space="0" w:color="auto"/>
              <w:bottom w:val="single" w:sz="8" w:space="0" w:color="auto"/>
              <w:right w:val="single" w:sz="8" w:space="0" w:color="auto"/>
            </w:tcBorders>
            <w:vAlign w:val="center"/>
          </w:tcPr>
          <w:p w14:paraId="68AD9264" w14:textId="1009006A"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10,000.00</w:t>
            </w:r>
          </w:p>
        </w:tc>
      </w:tr>
      <w:tr w:rsidR="488754FD" w14:paraId="15F7A266" w14:textId="77777777" w:rsidTr="00B951B2">
        <w:trPr>
          <w:trHeight w:val="330"/>
        </w:trPr>
        <w:tc>
          <w:tcPr>
            <w:tcW w:w="2323" w:type="dxa"/>
            <w:vMerge/>
            <w:tcBorders>
              <w:left w:val="single" w:sz="0" w:space="0" w:color="auto"/>
              <w:right w:val="single" w:sz="0" w:space="0" w:color="auto"/>
            </w:tcBorders>
            <w:vAlign w:val="center"/>
          </w:tcPr>
          <w:p w14:paraId="20CF8DB4" w14:textId="77777777" w:rsidR="009E2FF0" w:rsidRDefault="009E2FF0"/>
        </w:tc>
        <w:tc>
          <w:tcPr>
            <w:tcW w:w="2775" w:type="dxa"/>
            <w:vMerge/>
            <w:tcBorders>
              <w:left w:val="single" w:sz="0" w:space="0" w:color="auto"/>
              <w:right w:val="single" w:sz="0" w:space="0" w:color="auto"/>
            </w:tcBorders>
            <w:vAlign w:val="center"/>
          </w:tcPr>
          <w:p w14:paraId="429BB2DC"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A63E9F7" w14:textId="6037AE2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2,000.00  </w:t>
            </w:r>
          </w:p>
        </w:tc>
        <w:tc>
          <w:tcPr>
            <w:tcW w:w="973" w:type="dxa"/>
            <w:tcBorders>
              <w:top w:val="single" w:sz="8" w:space="0" w:color="auto"/>
              <w:left w:val="single" w:sz="8" w:space="0" w:color="auto"/>
              <w:bottom w:val="single" w:sz="8" w:space="0" w:color="auto"/>
              <w:right w:val="single" w:sz="8" w:space="0" w:color="auto"/>
            </w:tcBorders>
            <w:vAlign w:val="center"/>
          </w:tcPr>
          <w:p w14:paraId="1A4F815F" w14:textId="2D875D5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1516DACF" w14:textId="66F04B9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5A315165" w14:textId="255ADAD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1747C381" w14:textId="5E08A5B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4319FA38" w14:textId="5B7F6C0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49C3CA34" w14:textId="6C05C6BE" w:rsidR="488754FD" w:rsidRDefault="488754FD" w:rsidP="488754FD">
            <w:pPr>
              <w:jc w:val="left"/>
            </w:pPr>
            <w:r w:rsidRPr="488754FD">
              <w:rPr>
                <w:rFonts w:ascii="Calibri" w:eastAsia="Calibri" w:hAnsi="Calibri" w:cs="Calibri"/>
                <w:color w:val="000000" w:themeColor="text1"/>
                <w:sz w:val="18"/>
                <w:szCs w:val="18"/>
              </w:rPr>
              <w:t>71600 Travel</w:t>
            </w:r>
          </w:p>
        </w:tc>
        <w:tc>
          <w:tcPr>
            <w:tcW w:w="1530" w:type="dxa"/>
            <w:tcBorders>
              <w:top w:val="single" w:sz="8" w:space="0" w:color="auto"/>
              <w:left w:val="single" w:sz="8" w:space="0" w:color="auto"/>
              <w:bottom w:val="single" w:sz="8" w:space="0" w:color="auto"/>
              <w:right w:val="single" w:sz="8" w:space="0" w:color="auto"/>
            </w:tcBorders>
            <w:vAlign w:val="center"/>
          </w:tcPr>
          <w:p w14:paraId="4F939B9D" w14:textId="5513BEE7"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2,000.00</w:t>
            </w:r>
          </w:p>
        </w:tc>
      </w:tr>
      <w:tr w:rsidR="488754FD" w14:paraId="0A7919AB" w14:textId="77777777" w:rsidTr="00B951B2">
        <w:trPr>
          <w:trHeight w:val="510"/>
        </w:trPr>
        <w:tc>
          <w:tcPr>
            <w:tcW w:w="2323" w:type="dxa"/>
            <w:vMerge/>
            <w:tcBorders>
              <w:left w:val="single" w:sz="0" w:space="0" w:color="auto"/>
              <w:right w:val="single" w:sz="0" w:space="0" w:color="auto"/>
            </w:tcBorders>
            <w:vAlign w:val="center"/>
          </w:tcPr>
          <w:p w14:paraId="50A88513" w14:textId="77777777" w:rsidR="009E2FF0" w:rsidRDefault="009E2FF0"/>
        </w:tc>
        <w:tc>
          <w:tcPr>
            <w:tcW w:w="2775" w:type="dxa"/>
            <w:vMerge/>
            <w:tcBorders>
              <w:left w:val="single" w:sz="0" w:space="0" w:color="auto"/>
              <w:right w:val="single" w:sz="0" w:space="0" w:color="auto"/>
            </w:tcBorders>
            <w:vAlign w:val="center"/>
          </w:tcPr>
          <w:p w14:paraId="653E52DA"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7A96AD23" w14:textId="193CCBD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3,000.00  </w:t>
            </w:r>
          </w:p>
        </w:tc>
        <w:tc>
          <w:tcPr>
            <w:tcW w:w="973" w:type="dxa"/>
            <w:tcBorders>
              <w:top w:val="single" w:sz="8" w:space="0" w:color="auto"/>
              <w:left w:val="single" w:sz="8" w:space="0" w:color="auto"/>
              <w:bottom w:val="single" w:sz="8" w:space="0" w:color="auto"/>
              <w:right w:val="single" w:sz="8" w:space="0" w:color="auto"/>
            </w:tcBorders>
            <w:vAlign w:val="center"/>
          </w:tcPr>
          <w:p w14:paraId="49ED1D51" w14:textId="286B27C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1C1B7309" w14:textId="562A7CF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000AD9A9" w14:textId="45EE5E6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222FC574" w14:textId="205D885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4A6BAB27" w14:textId="1CC87D1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7837D453" w14:textId="01AC1E1C" w:rsidR="488754FD" w:rsidRDefault="488754FD" w:rsidP="488754FD">
            <w:pPr>
              <w:jc w:val="left"/>
            </w:pPr>
            <w:r w:rsidRPr="488754FD">
              <w:rPr>
                <w:rFonts w:ascii="Calibri" w:eastAsia="Calibri" w:hAnsi="Calibri" w:cs="Calibri"/>
                <w:color w:val="000000" w:themeColor="text1"/>
                <w:sz w:val="18"/>
                <w:szCs w:val="18"/>
              </w:rPr>
              <w:t>74200 Audio Visuals</w:t>
            </w:r>
          </w:p>
        </w:tc>
        <w:tc>
          <w:tcPr>
            <w:tcW w:w="1530" w:type="dxa"/>
            <w:tcBorders>
              <w:top w:val="single" w:sz="8" w:space="0" w:color="auto"/>
              <w:left w:val="single" w:sz="8" w:space="0" w:color="auto"/>
              <w:bottom w:val="single" w:sz="8" w:space="0" w:color="auto"/>
              <w:right w:val="single" w:sz="8" w:space="0" w:color="auto"/>
            </w:tcBorders>
            <w:vAlign w:val="center"/>
          </w:tcPr>
          <w:p w14:paraId="220B6A12" w14:textId="4E899958"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3,000.00</w:t>
            </w:r>
          </w:p>
        </w:tc>
      </w:tr>
      <w:tr w:rsidR="488754FD" w14:paraId="2C8A7C66" w14:textId="77777777" w:rsidTr="00B951B2">
        <w:trPr>
          <w:trHeight w:val="330"/>
        </w:trPr>
        <w:tc>
          <w:tcPr>
            <w:tcW w:w="2323" w:type="dxa"/>
            <w:vMerge/>
            <w:tcBorders>
              <w:left w:val="single" w:sz="0" w:space="0" w:color="auto"/>
              <w:right w:val="single" w:sz="0" w:space="0" w:color="auto"/>
            </w:tcBorders>
            <w:vAlign w:val="center"/>
          </w:tcPr>
          <w:p w14:paraId="76516A48" w14:textId="77777777" w:rsidR="009E2FF0" w:rsidRDefault="009E2FF0"/>
        </w:tc>
        <w:tc>
          <w:tcPr>
            <w:tcW w:w="2775" w:type="dxa"/>
            <w:vMerge/>
            <w:tcBorders>
              <w:left w:val="single" w:sz="0" w:space="0" w:color="auto"/>
              <w:right w:val="single" w:sz="0" w:space="0" w:color="auto"/>
            </w:tcBorders>
            <w:vAlign w:val="center"/>
          </w:tcPr>
          <w:p w14:paraId="3D794006"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077D9002" w14:textId="3E902DF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2,000.00</w:t>
            </w:r>
          </w:p>
        </w:tc>
        <w:tc>
          <w:tcPr>
            <w:tcW w:w="973" w:type="dxa"/>
            <w:tcBorders>
              <w:top w:val="single" w:sz="8" w:space="0" w:color="auto"/>
              <w:left w:val="single" w:sz="8" w:space="0" w:color="auto"/>
              <w:bottom w:val="single" w:sz="8" w:space="0" w:color="auto"/>
              <w:right w:val="single" w:sz="8" w:space="0" w:color="auto"/>
            </w:tcBorders>
            <w:vAlign w:val="center"/>
          </w:tcPr>
          <w:p w14:paraId="310D60A5" w14:textId="30265B1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20DA92B0" w14:textId="3969B26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2AD52636" w14:textId="4CBA7B4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5F673565" w14:textId="5084B03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5E875F83" w14:textId="2ECAE37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5EC5A03D" w14:textId="59442612" w:rsidR="488754FD" w:rsidRDefault="488754FD" w:rsidP="488754FD">
            <w:pPr>
              <w:jc w:val="left"/>
            </w:pPr>
            <w:r w:rsidRPr="488754FD">
              <w:rPr>
                <w:rFonts w:ascii="Calibri" w:eastAsia="Calibri" w:hAnsi="Calibri" w:cs="Calibri"/>
                <w:color w:val="000000" w:themeColor="text1"/>
                <w:sz w:val="18"/>
                <w:szCs w:val="18"/>
              </w:rPr>
              <w:t>75700 Training services and workshops</w:t>
            </w:r>
          </w:p>
        </w:tc>
        <w:tc>
          <w:tcPr>
            <w:tcW w:w="1530" w:type="dxa"/>
            <w:tcBorders>
              <w:top w:val="single" w:sz="8" w:space="0" w:color="auto"/>
              <w:left w:val="single" w:sz="8" w:space="0" w:color="auto"/>
              <w:bottom w:val="single" w:sz="8" w:space="0" w:color="auto"/>
              <w:right w:val="single" w:sz="8" w:space="0" w:color="auto"/>
            </w:tcBorders>
            <w:vAlign w:val="center"/>
          </w:tcPr>
          <w:p w14:paraId="2F85587B" w14:textId="564A7695"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2,000.00</w:t>
            </w:r>
          </w:p>
        </w:tc>
      </w:tr>
      <w:tr w:rsidR="488754FD" w14:paraId="29A6761F" w14:textId="77777777" w:rsidTr="00B951B2">
        <w:trPr>
          <w:trHeight w:val="465"/>
        </w:trPr>
        <w:tc>
          <w:tcPr>
            <w:tcW w:w="2323" w:type="dxa"/>
            <w:vMerge/>
            <w:tcBorders>
              <w:left w:val="single" w:sz="0" w:space="0" w:color="auto"/>
              <w:right w:val="single" w:sz="0" w:space="0" w:color="auto"/>
            </w:tcBorders>
            <w:vAlign w:val="center"/>
          </w:tcPr>
          <w:p w14:paraId="1759EBC3" w14:textId="77777777" w:rsidR="009E2FF0" w:rsidRDefault="009E2FF0"/>
        </w:tc>
        <w:tc>
          <w:tcPr>
            <w:tcW w:w="2775" w:type="dxa"/>
            <w:vMerge w:val="restart"/>
            <w:tcBorders>
              <w:top w:val="single" w:sz="8" w:space="0" w:color="auto"/>
              <w:left w:val="nil"/>
              <w:bottom w:val="nil"/>
              <w:right w:val="single" w:sz="8" w:space="0" w:color="auto"/>
            </w:tcBorders>
            <w:vAlign w:val="center"/>
          </w:tcPr>
          <w:p w14:paraId="62B9D5AA" w14:textId="241D1D90" w:rsidR="488754FD" w:rsidRDefault="488754FD">
            <w:pPr>
              <w:rPr>
                <w:rFonts w:eastAsia="Arial" w:cs="Arial"/>
                <w:b/>
                <w:bCs/>
                <w:i/>
                <w:iCs/>
                <w:szCs w:val="22"/>
              </w:rPr>
            </w:pPr>
            <w:r w:rsidRPr="488754FD">
              <w:rPr>
                <w:rFonts w:eastAsia="Arial" w:cs="Arial"/>
                <w:b/>
                <w:bCs/>
                <w:i/>
                <w:iCs/>
                <w:szCs w:val="22"/>
              </w:rPr>
              <w:t xml:space="preserve"> </w:t>
            </w:r>
          </w:p>
          <w:p w14:paraId="1C85F5A3" w14:textId="04AC075D" w:rsidR="488754FD" w:rsidRDefault="488754FD" w:rsidP="488754FD">
            <w:pPr>
              <w:jc w:val="left"/>
            </w:pPr>
            <w:r w:rsidRPr="488754FD">
              <w:rPr>
                <w:rFonts w:ascii="Calibri" w:eastAsia="Calibri" w:hAnsi="Calibri" w:cs="Calibri"/>
                <w:b/>
                <w:bCs/>
                <w:color w:val="000000" w:themeColor="text1"/>
                <w:sz w:val="18"/>
                <w:szCs w:val="18"/>
              </w:rPr>
              <w:t xml:space="preserve"> </w:t>
            </w:r>
          </w:p>
          <w:p w14:paraId="03B49DAF" w14:textId="36AE8355" w:rsidR="488754FD" w:rsidRDefault="488754FD" w:rsidP="488754FD">
            <w:pPr>
              <w:jc w:val="left"/>
            </w:pPr>
            <w:r w:rsidRPr="488754FD">
              <w:rPr>
                <w:rFonts w:ascii="Calibri" w:eastAsia="Calibri" w:hAnsi="Calibri" w:cs="Calibri"/>
                <w:b/>
                <w:bCs/>
                <w:i/>
                <w:iCs/>
                <w:color w:val="000000" w:themeColor="text1"/>
                <w:sz w:val="20"/>
                <w:szCs w:val="20"/>
              </w:rPr>
              <w:t xml:space="preserve">A.1.2. Policy implementation support and capacity building for pilot projects and scale-up </w:t>
            </w:r>
            <w:r w:rsidRPr="488754FD">
              <w:rPr>
                <w:rFonts w:ascii="Calibri" w:eastAsia="Calibri" w:hAnsi="Calibri" w:cs="Calibri"/>
                <w:color w:val="000000" w:themeColor="text1"/>
                <w:sz w:val="20"/>
                <w:szCs w:val="20"/>
              </w:rPr>
              <w:t xml:space="preserve"> </w:t>
            </w:r>
          </w:p>
        </w:tc>
        <w:tc>
          <w:tcPr>
            <w:tcW w:w="1242" w:type="dxa"/>
            <w:tcBorders>
              <w:top w:val="single" w:sz="8" w:space="0" w:color="auto"/>
              <w:left w:val="single" w:sz="8" w:space="0" w:color="auto"/>
              <w:bottom w:val="single" w:sz="8" w:space="0" w:color="auto"/>
              <w:right w:val="single" w:sz="8" w:space="0" w:color="auto"/>
            </w:tcBorders>
            <w:vAlign w:val="center"/>
          </w:tcPr>
          <w:p w14:paraId="662AAABE" w14:textId="22939EE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5,000.00</w:t>
            </w:r>
          </w:p>
        </w:tc>
        <w:tc>
          <w:tcPr>
            <w:tcW w:w="973" w:type="dxa"/>
            <w:tcBorders>
              <w:top w:val="single" w:sz="8" w:space="0" w:color="auto"/>
              <w:left w:val="single" w:sz="8" w:space="0" w:color="auto"/>
              <w:bottom w:val="single" w:sz="8" w:space="0" w:color="auto"/>
              <w:right w:val="single" w:sz="8" w:space="0" w:color="auto"/>
            </w:tcBorders>
            <w:vAlign w:val="center"/>
          </w:tcPr>
          <w:p w14:paraId="1FBCE1F3" w14:textId="7DFEE84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5,000.00  </w:t>
            </w:r>
          </w:p>
        </w:tc>
        <w:tc>
          <w:tcPr>
            <w:tcW w:w="899" w:type="dxa"/>
            <w:tcBorders>
              <w:top w:val="single" w:sz="8" w:space="0" w:color="auto"/>
              <w:left w:val="single" w:sz="8" w:space="0" w:color="auto"/>
              <w:bottom w:val="single" w:sz="8" w:space="0" w:color="auto"/>
              <w:right w:val="single" w:sz="8" w:space="0" w:color="auto"/>
            </w:tcBorders>
            <w:vAlign w:val="center"/>
          </w:tcPr>
          <w:p w14:paraId="3ADA9656" w14:textId="03F219D0"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5,000</w:t>
            </w:r>
          </w:p>
        </w:tc>
        <w:tc>
          <w:tcPr>
            <w:tcW w:w="899" w:type="dxa"/>
            <w:tcBorders>
              <w:top w:val="single" w:sz="8" w:space="0" w:color="auto"/>
              <w:left w:val="single" w:sz="8" w:space="0" w:color="auto"/>
              <w:bottom w:val="single" w:sz="8" w:space="0" w:color="auto"/>
              <w:right w:val="single" w:sz="8" w:space="0" w:color="auto"/>
            </w:tcBorders>
            <w:vAlign w:val="center"/>
          </w:tcPr>
          <w:p w14:paraId="6C04BB42" w14:textId="3F2F461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 </w:t>
            </w:r>
          </w:p>
        </w:tc>
        <w:tc>
          <w:tcPr>
            <w:tcW w:w="1079" w:type="dxa"/>
            <w:tcBorders>
              <w:top w:val="single" w:sz="8" w:space="0" w:color="auto"/>
              <w:left w:val="single" w:sz="8" w:space="0" w:color="auto"/>
              <w:bottom w:val="single" w:sz="8" w:space="0" w:color="auto"/>
              <w:right w:val="single" w:sz="8" w:space="0" w:color="auto"/>
            </w:tcBorders>
            <w:vAlign w:val="center"/>
          </w:tcPr>
          <w:p w14:paraId="30565AD0" w14:textId="55E2047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58931ECD" w14:textId="62CCD61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24C62D4F" w14:textId="11392FD3" w:rsidR="488754FD" w:rsidRDefault="488754FD" w:rsidP="488754FD">
            <w:pPr>
              <w:jc w:val="left"/>
            </w:pPr>
            <w:r w:rsidRPr="488754FD">
              <w:rPr>
                <w:rFonts w:ascii="Calibri" w:eastAsia="Calibri" w:hAnsi="Calibri" w:cs="Calibri"/>
                <w:color w:val="000000" w:themeColor="text1"/>
                <w:sz w:val="18"/>
                <w:szCs w:val="18"/>
              </w:rPr>
              <w:t>71200 International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57B8795B" w14:textId="699DA34E"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25,000.00</w:t>
            </w:r>
          </w:p>
        </w:tc>
      </w:tr>
      <w:tr w:rsidR="488754FD" w14:paraId="695237D9" w14:textId="77777777" w:rsidTr="00B951B2">
        <w:trPr>
          <w:trHeight w:val="330"/>
        </w:trPr>
        <w:tc>
          <w:tcPr>
            <w:tcW w:w="2323" w:type="dxa"/>
            <w:vMerge/>
            <w:tcBorders>
              <w:left w:val="single" w:sz="0" w:space="0" w:color="auto"/>
              <w:right w:val="single" w:sz="0" w:space="0" w:color="auto"/>
            </w:tcBorders>
            <w:vAlign w:val="center"/>
          </w:tcPr>
          <w:p w14:paraId="2513D262" w14:textId="77777777" w:rsidR="009E2FF0" w:rsidRDefault="009E2FF0"/>
        </w:tc>
        <w:tc>
          <w:tcPr>
            <w:tcW w:w="2775" w:type="dxa"/>
            <w:vMerge/>
            <w:tcBorders>
              <w:left w:val="nil"/>
              <w:right w:val="single" w:sz="0" w:space="0" w:color="auto"/>
            </w:tcBorders>
            <w:vAlign w:val="center"/>
          </w:tcPr>
          <w:p w14:paraId="1EB6933B"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16C8FFE3" w14:textId="5A5C728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40,000.00</w:t>
            </w:r>
          </w:p>
        </w:tc>
        <w:tc>
          <w:tcPr>
            <w:tcW w:w="973" w:type="dxa"/>
            <w:tcBorders>
              <w:top w:val="single" w:sz="8" w:space="0" w:color="auto"/>
              <w:left w:val="single" w:sz="8" w:space="0" w:color="auto"/>
              <w:bottom w:val="single" w:sz="8" w:space="0" w:color="auto"/>
              <w:right w:val="single" w:sz="8" w:space="0" w:color="auto"/>
            </w:tcBorders>
            <w:vAlign w:val="center"/>
          </w:tcPr>
          <w:p w14:paraId="7AC25DAF" w14:textId="045DE275" w:rsidR="488754FD" w:rsidRDefault="488754FD"/>
        </w:tc>
        <w:tc>
          <w:tcPr>
            <w:tcW w:w="899" w:type="dxa"/>
            <w:tcBorders>
              <w:top w:val="single" w:sz="8" w:space="0" w:color="auto"/>
              <w:left w:val="single" w:sz="8" w:space="0" w:color="auto"/>
              <w:bottom w:val="single" w:sz="8" w:space="0" w:color="auto"/>
              <w:right w:val="single" w:sz="8" w:space="0" w:color="auto"/>
            </w:tcBorders>
            <w:vAlign w:val="center"/>
          </w:tcPr>
          <w:p w14:paraId="2724FA52" w14:textId="3BBC09DC"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30,000</w:t>
            </w:r>
          </w:p>
        </w:tc>
        <w:tc>
          <w:tcPr>
            <w:tcW w:w="899" w:type="dxa"/>
            <w:tcBorders>
              <w:top w:val="single" w:sz="8" w:space="0" w:color="auto"/>
              <w:left w:val="single" w:sz="8" w:space="0" w:color="auto"/>
              <w:bottom w:val="single" w:sz="8" w:space="0" w:color="auto"/>
              <w:right w:val="single" w:sz="8" w:space="0" w:color="auto"/>
            </w:tcBorders>
            <w:vAlign w:val="center"/>
          </w:tcPr>
          <w:p w14:paraId="7B3AC532" w14:textId="43BB38A5" w:rsidR="488754FD" w:rsidRDefault="488754FD"/>
        </w:tc>
        <w:tc>
          <w:tcPr>
            <w:tcW w:w="1079" w:type="dxa"/>
            <w:tcBorders>
              <w:top w:val="single" w:sz="8" w:space="0" w:color="auto"/>
              <w:left w:val="single" w:sz="8" w:space="0" w:color="auto"/>
              <w:bottom w:val="single" w:sz="8" w:space="0" w:color="auto"/>
              <w:right w:val="single" w:sz="8" w:space="0" w:color="auto"/>
            </w:tcBorders>
            <w:vAlign w:val="center"/>
          </w:tcPr>
          <w:p w14:paraId="051697AA" w14:textId="17A36FA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4E109549" w14:textId="4F43A08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400ABB27" w14:textId="3445C4D6" w:rsidR="488754FD" w:rsidRDefault="488754FD" w:rsidP="488754FD">
            <w:pPr>
              <w:jc w:val="left"/>
            </w:pPr>
            <w:r w:rsidRPr="488754FD">
              <w:rPr>
                <w:rFonts w:ascii="Calibri" w:eastAsia="Calibri" w:hAnsi="Calibri" w:cs="Calibri"/>
                <w:color w:val="000000" w:themeColor="text1"/>
                <w:sz w:val="18"/>
                <w:szCs w:val="18"/>
              </w:rPr>
              <w:t>71300 Local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0D64F987" w14:textId="0AB6CA72"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70,000.00</w:t>
            </w:r>
          </w:p>
        </w:tc>
      </w:tr>
      <w:tr w:rsidR="488754FD" w14:paraId="6648314D" w14:textId="77777777" w:rsidTr="00B951B2">
        <w:trPr>
          <w:trHeight w:val="330"/>
        </w:trPr>
        <w:tc>
          <w:tcPr>
            <w:tcW w:w="2323" w:type="dxa"/>
            <w:vMerge/>
            <w:tcBorders>
              <w:left w:val="single" w:sz="0" w:space="0" w:color="auto"/>
              <w:right w:val="single" w:sz="0" w:space="0" w:color="auto"/>
            </w:tcBorders>
            <w:vAlign w:val="center"/>
          </w:tcPr>
          <w:p w14:paraId="566399D6" w14:textId="77777777" w:rsidR="009E2FF0" w:rsidRDefault="009E2FF0"/>
        </w:tc>
        <w:tc>
          <w:tcPr>
            <w:tcW w:w="2775" w:type="dxa"/>
            <w:vMerge/>
            <w:tcBorders>
              <w:left w:val="nil"/>
              <w:right w:val="single" w:sz="0" w:space="0" w:color="auto"/>
            </w:tcBorders>
            <w:vAlign w:val="center"/>
          </w:tcPr>
          <w:p w14:paraId="1B23E77F"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9DBAE01" w14:textId="5B5684E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10,000.00  </w:t>
            </w:r>
          </w:p>
        </w:tc>
        <w:tc>
          <w:tcPr>
            <w:tcW w:w="973" w:type="dxa"/>
            <w:tcBorders>
              <w:top w:val="single" w:sz="8" w:space="0" w:color="auto"/>
              <w:left w:val="single" w:sz="8" w:space="0" w:color="auto"/>
              <w:bottom w:val="single" w:sz="8" w:space="0" w:color="auto"/>
              <w:right w:val="single" w:sz="8" w:space="0" w:color="auto"/>
            </w:tcBorders>
            <w:vAlign w:val="center"/>
          </w:tcPr>
          <w:p w14:paraId="35D21743" w14:textId="6AC4837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30,000.00  </w:t>
            </w:r>
          </w:p>
        </w:tc>
        <w:tc>
          <w:tcPr>
            <w:tcW w:w="899" w:type="dxa"/>
            <w:tcBorders>
              <w:top w:val="single" w:sz="8" w:space="0" w:color="auto"/>
              <w:left w:val="single" w:sz="8" w:space="0" w:color="auto"/>
              <w:bottom w:val="single" w:sz="8" w:space="0" w:color="auto"/>
              <w:right w:val="single" w:sz="8" w:space="0" w:color="auto"/>
            </w:tcBorders>
            <w:vAlign w:val="center"/>
          </w:tcPr>
          <w:p w14:paraId="0E5172CA" w14:textId="36DB8FB7"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30,000</w:t>
            </w:r>
          </w:p>
        </w:tc>
        <w:tc>
          <w:tcPr>
            <w:tcW w:w="899" w:type="dxa"/>
            <w:tcBorders>
              <w:top w:val="single" w:sz="8" w:space="0" w:color="auto"/>
              <w:left w:val="single" w:sz="8" w:space="0" w:color="auto"/>
              <w:bottom w:val="single" w:sz="8" w:space="0" w:color="auto"/>
              <w:right w:val="single" w:sz="8" w:space="0" w:color="auto"/>
            </w:tcBorders>
            <w:vAlign w:val="center"/>
          </w:tcPr>
          <w:p w14:paraId="26F06F89" w14:textId="56E78E12"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30,000</w:t>
            </w:r>
          </w:p>
        </w:tc>
        <w:tc>
          <w:tcPr>
            <w:tcW w:w="1079" w:type="dxa"/>
            <w:tcBorders>
              <w:top w:val="single" w:sz="8" w:space="0" w:color="auto"/>
              <w:left w:val="single" w:sz="8" w:space="0" w:color="auto"/>
              <w:bottom w:val="single" w:sz="8" w:space="0" w:color="auto"/>
              <w:right w:val="single" w:sz="8" w:space="0" w:color="auto"/>
            </w:tcBorders>
            <w:vAlign w:val="center"/>
          </w:tcPr>
          <w:p w14:paraId="3F0718B3" w14:textId="57AC7B0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4D480E42" w14:textId="521D0CF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69978A8B" w14:textId="4CB10C93" w:rsidR="488754FD" w:rsidRDefault="488754FD" w:rsidP="488754FD">
            <w:pPr>
              <w:jc w:val="left"/>
            </w:pPr>
            <w:r w:rsidRPr="488754FD">
              <w:rPr>
                <w:rFonts w:ascii="Calibri" w:eastAsia="Calibri" w:hAnsi="Calibri" w:cs="Calibri"/>
                <w:color w:val="000000" w:themeColor="text1"/>
                <w:sz w:val="18"/>
                <w:szCs w:val="18"/>
              </w:rPr>
              <w:t>71400 Contractual services Individuals</w:t>
            </w:r>
          </w:p>
        </w:tc>
        <w:tc>
          <w:tcPr>
            <w:tcW w:w="1530" w:type="dxa"/>
            <w:tcBorders>
              <w:top w:val="single" w:sz="8" w:space="0" w:color="auto"/>
              <w:left w:val="single" w:sz="8" w:space="0" w:color="auto"/>
              <w:bottom w:val="single" w:sz="8" w:space="0" w:color="auto"/>
              <w:right w:val="single" w:sz="8" w:space="0" w:color="auto"/>
            </w:tcBorders>
            <w:vAlign w:val="center"/>
          </w:tcPr>
          <w:p w14:paraId="70FD81E2" w14:textId="14165EF0"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100,000.00</w:t>
            </w:r>
          </w:p>
        </w:tc>
      </w:tr>
      <w:tr w:rsidR="488754FD" w14:paraId="523088BA" w14:textId="77777777" w:rsidTr="00B951B2">
        <w:trPr>
          <w:trHeight w:val="330"/>
        </w:trPr>
        <w:tc>
          <w:tcPr>
            <w:tcW w:w="2323" w:type="dxa"/>
            <w:vMerge/>
            <w:tcBorders>
              <w:left w:val="single" w:sz="0" w:space="0" w:color="auto"/>
              <w:right w:val="single" w:sz="0" w:space="0" w:color="auto"/>
            </w:tcBorders>
            <w:vAlign w:val="center"/>
          </w:tcPr>
          <w:p w14:paraId="0BA51694" w14:textId="77777777" w:rsidR="009E2FF0" w:rsidRDefault="009E2FF0"/>
        </w:tc>
        <w:tc>
          <w:tcPr>
            <w:tcW w:w="2775" w:type="dxa"/>
            <w:vMerge/>
            <w:tcBorders>
              <w:left w:val="nil"/>
              <w:right w:val="single" w:sz="0" w:space="0" w:color="auto"/>
            </w:tcBorders>
            <w:vAlign w:val="center"/>
          </w:tcPr>
          <w:p w14:paraId="02ED1379"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47E3FACE" w14:textId="7703684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973" w:type="dxa"/>
            <w:tcBorders>
              <w:top w:val="single" w:sz="8" w:space="0" w:color="auto"/>
              <w:left w:val="single" w:sz="8" w:space="0" w:color="auto"/>
              <w:bottom w:val="single" w:sz="8" w:space="0" w:color="auto"/>
              <w:right w:val="single" w:sz="8" w:space="0" w:color="auto"/>
            </w:tcBorders>
            <w:vAlign w:val="center"/>
          </w:tcPr>
          <w:p w14:paraId="2BFAE210" w14:textId="2590BA4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45,000.00</w:t>
            </w:r>
          </w:p>
        </w:tc>
        <w:tc>
          <w:tcPr>
            <w:tcW w:w="899" w:type="dxa"/>
            <w:tcBorders>
              <w:top w:val="single" w:sz="8" w:space="0" w:color="auto"/>
              <w:left w:val="single" w:sz="8" w:space="0" w:color="auto"/>
              <w:bottom w:val="single" w:sz="8" w:space="0" w:color="auto"/>
              <w:right w:val="single" w:sz="8" w:space="0" w:color="auto"/>
            </w:tcBorders>
            <w:vAlign w:val="center"/>
          </w:tcPr>
          <w:p w14:paraId="1C3B45F5" w14:textId="75F83727"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15,000.00</w:t>
            </w:r>
          </w:p>
        </w:tc>
        <w:tc>
          <w:tcPr>
            <w:tcW w:w="899" w:type="dxa"/>
            <w:tcBorders>
              <w:top w:val="single" w:sz="8" w:space="0" w:color="auto"/>
              <w:left w:val="single" w:sz="8" w:space="0" w:color="auto"/>
              <w:bottom w:val="single" w:sz="8" w:space="0" w:color="auto"/>
              <w:right w:val="single" w:sz="8" w:space="0" w:color="auto"/>
            </w:tcBorders>
            <w:vAlign w:val="center"/>
          </w:tcPr>
          <w:p w14:paraId="6796D5BC" w14:textId="0F173851"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152C25AD" w14:textId="3446FE1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007AE4FF" w14:textId="560AE0F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2175" w:type="dxa"/>
            <w:tcBorders>
              <w:top w:val="single" w:sz="8" w:space="0" w:color="auto"/>
              <w:left w:val="single" w:sz="8" w:space="0" w:color="auto"/>
              <w:bottom w:val="single" w:sz="8" w:space="0" w:color="auto"/>
              <w:right w:val="single" w:sz="8" w:space="0" w:color="auto"/>
            </w:tcBorders>
            <w:vAlign w:val="center"/>
          </w:tcPr>
          <w:p w14:paraId="52C8F7F5" w14:textId="6568949A" w:rsidR="488754FD" w:rsidRDefault="488754FD" w:rsidP="488754FD">
            <w:pPr>
              <w:jc w:val="left"/>
            </w:pPr>
            <w:r w:rsidRPr="488754FD">
              <w:rPr>
                <w:rFonts w:ascii="Calibri" w:eastAsia="Calibri" w:hAnsi="Calibri" w:cs="Calibri"/>
                <w:color w:val="000000" w:themeColor="text1"/>
                <w:sz w:val="18"/>
                <w:szCs w:val="18"/>
              </w:rPr>
              <w:t>72100 Contract Companies</w:t>
            </w:r>
          </w:p>
        </w:tc>
        <w:tc>
          <w:tcPr>
            <w:tcW w:w="1530" w:type="dxa"/>
            <w:tcBorders>
              <w:top w:val="single" w:sz="8" w:space="0" w:color="auto"/>
              <w:left w:val="single" w:sz="8" w:space="0" w:color="auto"/>
              <w:bottom w:val="single" w:sz="8" w:space="0" w:color="auto"/>
              <w:right w:val="single" w:sz="8" w:space="0" w:color="auto"/>
            </w:tcBorders>
            <w:vAlign w:val="center"/>
          </w:tcPr>
          <w:p w14:paraId="5C13B09D" w14:textId="575E15E9"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60,000.00</w:t>
            </w:r>
          </w:p>
        </w:tc>
      </w:tr>
      <w:tr w:rsidR="488754FD" w14:paraId="062EDC65" w14:textId="77777777" w:rsidTr="00B951B2">
        <w:trPr>
          <w:trHeight w:val="330"/>
        </w:trPr>
        <w:tc>
          <w:tcPr>
            <w:tcW w:w="2323" w:type="dxa"/>
            <w:vMerge/>
            <w:tcBorders>
              <w:left w:val="single" w:sz="0" w:space="0" w:color="auto"/>
              <w:right w:val="single" w:sz="0" w:space="0" w:color="auto"/>
            </w:tcBorders>
            <w:vAlign w:val="center"/>
          </w:tcPr>
          <w:p w14:paraId="177D0BB2" w14:textId="77777777" w:rsidR="009E2FF0" w:rsidRDefault="009E2FF0"/>
        </w:tc>
        <w:tc>
          <w:tcPr>
            <w:tcW w:w="2775" w:type="dxa"/>
            <w:vMerge/>
            <w:tcBorders>
              <w:left w:val="nil"/>
              <w:right w:val="single" w:sz="0" w:space="0" w:color="auto"/>
            </w:tcBorders>
            <w:vAlign w:val="center"/>
          </w:tcPr>
          <w:p w14:paraId="37DCC3E5"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734AC5F" w14:textId="6C54C58E"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500.00  </w:t>
            </w:r>
          </w:p>
        </w:tc>
        <w:tc>
          <w:tcPr>
            <w:tcW w:w="973" w:type="dxa"/>
            <w:tcBorders>
              <w:top w:val="single" w:sz="8" w:space="0" w:color="auto"/>
              <w:left w:val="single" w:sz="8" w:space="0" w:color="auto"/>
              <w:bottom w:val="single" w:sz="8" w:space="0" w:color="auto"/>
              <w:right w:val="single" w:sz="8" w:space="0" w:color="auto"/>
            </w:tcBorders>
            <w:vAlign w:val="center"/>
          </w:tcPr>
          <w:p w14:paraId="196611F0" w14:textId="20FD669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500.00</w:t>
            </w:r>
          </w:p>
        </w:tc>
        <w:tc>
          <w:tcPr>
            <w:tcW w:w="899" w:type="dxa"/>
            <w:tcBorders>
              <w:top w:val="single" w:sz="8" w:space="0" w:color="auto"/>
              <w:left w:val="single" w:sz="8" w:space="0" w:color="auto"/>
              <w:bottom w:val="single" w:sz="8" w:space="0" w:color="auto"/>
              <w:right w:val="single" w:sz="8" w:space="0" w:color="auto"/>
            </w:tcBorders>
            <w:vAlign w:val="center"/>
          </w:tcPr>
          <w:p w14:paraId="2BFAEDE1" w14:textId="53EB1E3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4410EE70" w14:textId="34080C7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5D413FF6" w14:textId="25FD4A0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6E82E778" w14:textId="56207DA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11E1319E" w14:textId="641D67DC" w:rsidR="488754FD" w:rsidRDefault="488754FD" w:rsidP="488754FD">
            <w:pPr>
              <w:jc w:val="left"/>
            </w:pPr>
            <w:r w:rsidRPr="488754FD">
              <w:rPr>
                <w:rFonts w:ascii="Calibri" w:eastAsia="Calibri" w:hAnsi="Calibri" w:cs="Calibri"/>
                <w:color w:val="000000" w:themeColor="text1"/>
                <w:sz w:val="18"/>
                <w:szCs w:val="18"/>
              </w:rPr>
              <w:t>71600 Travel</w:t>
            </w:r>
          </w:p>
        </w:tc>
        <w:tc>
          <w:tcPr>
            <w:tcW w:w="1530" w:type="dxa"/>
            <w:tcBorders>
              <w:top w:val="single" w:sz="8" w:space="0" w:color="auto"/>
              <w:left w:val="single" w:sz="8" w:space="0" w:color="auto"/>
              <w:bottom w:val="single" w:sz="8" w:space="0" w:color="auto"/>
              <w:right w:val="single" w:sz="8" w:space="0" w:color="auto"/>
            </w:tcBorders>
            <w:vAlign w:val="center"/>
          </w:tcPr>
          <w:p w14:paraId="463241E3" w14:textId="3BDE017A"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w:t>
            </w:r>
          </w:p>
        </w:tc>
      </w:tr>
      <w:tr w:rsidR="488754FD" w14:paraId="73DBA74F" w14:textId="77777777" w:rsidTr="00B951B2">
        <w:trPr>
          <w:trHeight w:val="330"/>
        </w:trPr>
        <w:tc>
          <w:tcPr>
            <w:tcW w:w="2323" w:type="dxa"/>
            <w:vMerge/>
            <w:tcBorders>
              <w:left w:val="single" w:sz="0" w:space="0" w:color="auto"/>
              <w:right w:val="single" w:sz="0" w:space="0" w:color="auto"/>
            </w:tcBorders>
            <w:vAlign w:val="center"/>
          </w:tcPr>
          <w:p w14:paraId="06045DF4" w14:textId="77777777" w:rsidR="009E2FF0" w:rsidRDefault="009E2FF0"/>
        </w:tc>
        <w:tc>
          <w:tcPr>
            <w:tcW w:w="2775" w:type="dxa"/>
            <w:vMerge/>
            <w:tcBorders>
              <w:left w:val="nil"/>
              <w:right w:val="single" w:sz="0" w:space="0" w:color="auto"/>
            </w:tcBorders>
            <w:vAlign w:val="center"/>
          </w:tcPr>
          <w:p w14:paraId="2C854047"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7903F489" w14:textId="166C351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2,000</w:t>
            </w:r>
          </w:p>
        </w:tc>
        <w:tc>
          <w:tcPr>
            <w:tcW w:w="973" w:type="dxa"/>
            <w:tcBorders>
              <w:top w:val="single" w:sz="8" w:space="0" w:color="auto"/>
              <w:left w:val="single" w:sz="8" w:space="0" w:color="auto"/>
              <w:bottom w:val="single" w:sz="8" w:space="0" w:color="auto"/>
              <w:right w:val="single" w:sz="8" w:space="0" w:color="auto"/>
            </w:tcBorders>
            <w:vAlign w:val="center"/>
          </w:tcPr>
          <w:p w14:paraId="67B9E4C6" w14:textId="54CBE36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w:t>
            </w:r>
          </w:p>
        </w:tc>
        <w:tc>
          <w:tcPr>
            <w:tcW w:w="899" w:type="dxa"/>
            <w:tcBorders>
              <w:top w:val="single" w:sz="8" w:space="0" w:color="auto"/>
              <w:left w:val="single" w:sz="8" w:space="0" w:color="auto"/>
              <w:bottom w:val="single" w:sz="8" w:space="0" w:color="auto"/>
              <w:right w:val="single" w:sz="8" w:space="0" w:color="auto"/>
            </w:tcBorders>
            <w:vAlign w:val="center"/>
          </w:tcPr>
          <w:p w14:paraId="76037FA8" w14:textId="55F83EF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2,000.00</w:t>
            </w:r>
          </w:p>
        </w:tc>
        <w:tc>
          <w:tcPr>
            <w:tcW w:w="899" w:type="dxa"/>
            <w:tcBorders>
              <w:top w:val="single" w:sz="8" w:space="0" w:color="auto"/>
              <w:left w:val="single" w:sz="8" w:space="0" w:color="auto"/>
              <w:bottom w:val="single" w:sz="8" w:space="0" w:color="auto"/>
              <w:right w:val="single" w:sz="8" w:space="0" w:color="auto"/>
            </w:tcBorders>
            <w:vAlign w:val="center"/>
          </w:tcPr>
          <w:p w14:paraId="2904B6A9" w14:textId="797F583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2,000.00</w:t>
            </w:r>
          </w:p>
        </w:tc>
        <w:tc>
          <w:tcPr>
            <w:tcW w:w="1079" w:type="dxa"/>
            <w:tcBorders>
              <w:top w:val="single" w:sz="8" w:space="0" w:color="auto"/>
              <w:left w:val="single" w:sz="8" w:space="0" w:color="auto"/>
              <w:bottom w:val="single" w:sz="8" w:space="0" w:color="auto"/>
              <w:right w:val="single" w:sz="8" w:space="0" w:color="auto"/>
            </w:tcBorders>
            <w:vAlign w:val="center"/>
          </w:tcPr>
          <w:p w14:paraId="15BCBF8E" w14:textId="50B6A66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3160014E" w14:textId="5D98186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3B8EBBC2" w14:textId="3FC37CAC" w:rsidR="488754FD" w:rsidRDefault="488754FD" w:rsidP="488754FD">
            <w:pPr>
              <w:jc w:val="left"/>
            </w:pPr>
            <w:r w:rsidRPr="488754FD">
              <w:rPr>
                <w:rFonts w:ascii="Calibri" w:eastAsia="Calibri" w:hAnsi="Calibri" w:cs="Calibri"/>
                <w:color w:val="000000" w:themeColor="text1"/>
                <w:sz w:val="18"/>
                <w:szCs w:val="18"/>
              </w:rPr>
              <w:t>74200 Audio Visual</w:t>
            </w:r>
          </w:p>
        </w:tc>
        <w:tc>
          <w:tcPr>
            <w:tcW w:w="1530" w:type="dxa"/>
            <w:tcBorders>
              <w:top w:val="single" w:sz="8" w:space="0" w:color="auto"/>
              <w:left w:val="single" w:sz="8" w:space="0" w:color="auto"/>
              <w:bottom w:val="single" w:sz="8" w:space="0" w:color="auto"/>
              <w:right w:val="single" w:sz="8" w:space="0" w:color="auto"/>
            </w:tcBorders>
            <w:vAlign w:val="center"/>
          </w:tcPr>
          <w:p w14:paraId="463BBF90" w14:textId="4B9A4120"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7,000.00</w:t>
            </w:r>
          </w:p>
        </w:tc>
      </w:tr>
      <w:tr w:rsidR="488754FD" w14:paraId="5BD0205C" w14:textId="77777777" w:rsidTr="00B951B2">
        <w:trPr>
          <w:trHeight w:val="330"/>
        </w:trPr>
        <w:tc>
          <w:tcPr>
            <w:tcW w:w="2323" w:type="dxa"/>
            <w:vMerge/>
            <w:tcBorders>
              <w:left w:val="single" w:sz="0" w:space="0" w:color="auto"/>
              <w:right w:val="single" w:sz="0" w:space="0" w:color="auto"/>
            </w:tcBorders>
            <w:vAlign w:val="center"/>
          </w:tcPr>
          <w:p w14:paraId="78C28B65" w14:textId="77777777" w:rsidR="009E2FF0" w:rsidRDefault="009E2FF0"/>
        </w:tc>
        <w:tc>
          <w:tcPr>
            <w:tcW w:w="2775" w:type="dxa"/>
            <w:vMerge/>
            <w:tcBorders>
              <w:left w:val="nil"/>
              <w:right w:val="single" w:sz="0" w:space="0" w:color="auto"/>
            </w:tcBorders>
            <w:vAlign w:val="center"/>
          </w:tcPr>
          <w:p w14:paraId="0B5D3AEC"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4D53A43A" w14:textId="2658FB2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973" w:type="dxa"/>
            <w:tcBorders>
              <w:top w:val="single" w:sz="8" w:space="0" w:color="auto"/>
              <w:left w:val="single" w:sz="8" w:space="0" w:color="auto"/>
              <w:bottom w:val="single" w:sz="8" w:space="0" w:color="auto"/>
              <w:right w:val="single" w:sz="8" w:space="0" w:color="auto"/>
            </w:tcBorders>
            <w:vAlign w:val="center"/>
          </w:tcPr>
          <w:p w14:paraId="7E47C0E3" w14:textId="32167E5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w:t>
            </w:r>
          </w:p>
        </w:tc>
        <w:tc>
          <w:tcPr>
            <w:tcW w:w="899" w:type="dxa"/>
            <w:tcBorders>
              <w:top w:val="single" w:sz="8" w:space="0" w:color="auto"/>
              <w:left w:val="single" w:sz="8" w:space="0" w:color="auto"/>
              <w:bottom w:val="single" w:sz="8" w:space="0" w:color="auto"/>
              <w:right w:val="single" w:sz="8" w:space="0" w:color="auto"/>
            </w:tcBorders>
            <w:vAlign w:val="center"/>
          </w:tcPr>
          <w:p w14:paraId="1BED21C8" w14:textId="3513C56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1,000.00</w:t>
            </w:r>
          </w:p>
        </w:tc>
        <w:tc>
          <w:tcPr>
            <w:tcW w:w="899" w:type="dxa"/>
            <w:tcBorders>
              <w:top w:val="single" w:sz="8" w:space="0" w:color="auto"/>
              <w:left w:val="single" w:sz="8" w:space="0" w:color="auto"/>
              <w:bottom w:val="single" w:sz="8" w:space="0" w:color="auto"/>
              <w:right w:val="single" w:sz="8" w:space="0" w:color="auto"/>
            </w:tcBorders>
            <w:vAlign w:val="center"/>
          </w:tcPr>
          <w:p w14:paraId="61F41341" w14:textId="718269D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1,000.00</w:t>
            </w:r>
          </w:p>
        </w:tc>
        <w:tc>
          <w:tcPr>
            <w:tcW w:w="1079" w:type="dxa"/>
            <w:tcBorders>
              <w:top w:val="single" w:sz="8" w:space="0" w:color="auto"/>
              <w:left w:val="single" w:sz="8" w:space="0" w:color="auto"/>
              <w:bottom w:val="single" w:sz="8" w:space="0" w:color="auto"/>
              <w:right w:val="single" w:sz="8" w:space="0" w:color="auto"/>
            </w:tcBorders>
            <w:vAlign w:val="center"/>
          </w:tcPr>
          <w:p w14:paraId="3A440851" w14:textId="3014F82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70D1A8B3" w14:textId="345D322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015468CE" w14:textId="532D4A8E" w:rsidR="488754FD" w:rsidRDefault="488754FD" w:rsidP="488754FD">
            <w:pPr>
              <w:jc w:val="left"/>
            </w:pPr>
            <w:r w:rsidRPr="488754FD">
              <w:rPr>
                <w:rFonts w:ascii="Calibri" w:eastAsia="Calibri" w:hAnsi="Calibri" w:cs="Calibri"/>
                <w:color w:val="000000" w:themeColor="text1"/>
                <w:sz w:val="18"/>
                <w:szCs w:val="18"/>
              </w:rPr>
              <w:t>74500 Miscellaneous</w:t>
            </w:r>
          </w:p>
        </w:tc>
        <w:tc>
          <w:tcPr>
            <w:tcW w:w="1530" w:type="dxa"/>
            <w:tcBorders>
              <w:top w:val="single" w:sz="8" w:space="0" w:color="auto"/>
              <w:left w:val="single" w:sz="8" w:space="0" w:color="auto"/>
              <w:bottom w:val="single" w:sz="8" w:space="0" w:color="auto"/>
              <w:right w:val="single" w:sz="8" w:space="0" w:color="auto"/>
            </w:tcBorders>
            <w:vAlign w:val="center"/>
          </w:tcPr>
          <w:p w14:paraId="09357586" w14:textId="34DECB57"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3,000.00</w:t>
            </w:r>
          </w:p>
        </w:tc>
      </w:tr>
      <w:tr w:rsidR="488754FD" w14:paraId="3550CF3B" w14:textId="77777777" w:rsidTr="00B951B2">
        <w:trPr>
          <w:trHeight w:val="330"/>
        </w:trPr>
        <w:tc>
          <w:tcPr>
            <w:tcW w:w="2323" w:type="dxa"/>
            <w:vMerge/>
            <w:tcBorders>
              <w:left w:val="single" w:sz="0" w:space="0" w:color="auto"/>
              <w:right w:val="single" w:sz="0" w:space="0" w:color="auto"/>
            </w:tcBorders>
            <w:vAlign w:val="center"/>
          </w:tcPr>
          <w:p w14:paraId="1C7CEFC2" w14:textId="77777777" w:rsidR="009E2FF0" w:rsidRDefault="009E2FF0"/>
        </w:tc>
        <w:tc>
          <w:tcPr>
            <w:tcW w:w="2775" w:type="dxa"/>
            <w:vMerge/>
            <w:tcBorders>
              <w:left w:val="nil"/>
              <w:right w:val="single" w:sz="0" w:space="0" w:color="auto"/>
            </w:tcBorders>
            <w:vAlign w:val="center"/>
          </w:tcPr>
          <w:p w14:paraId="1A10E2E9"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0E03E834" w14:textId="5ECCE6E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3,000.00</w:t>
            </w:r>
          </w:p>
        </w:tc>
        <w:tc>
          <w:tcPr>
            <w:tcW w:w="973" w:type="dxa"/>
            <w:tcBorders>
              <w:top w:val="single" w:sz="8" w:space="0" w:color="auto"/>
              <w:left w:val="single" w:sz="8" w:space="0" w:color="auto"/>
              <w:bottom w:val="single" w:sz="8" w:space="0" w:color="auto"/>
              <w:right w:val="single" w:sz="8" w:space="0" w:color="auto"/>
            </w:tcBorders>
            <w:vAlign w:val="center"/>
          </w:tcPr>
          <w:p w14:paraId="4E34ABDF" w14:textId="3DAE591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w:t>
            </w:r>
          </w:p>
        </w:tc>
        <w:tc>
          <w:tcPr>
            <w:tcW w:w="899" w:type="dxa"/>
            <w:tcBorders>
              <w:top w:val="single" w:sz="8" w:space="0" w:color="auto"/>
              <w:left w:val="single" w:sz="8" w:space="0" w:color="auto"/>
              <w:bottom w:val="single" w:sz="8" w:space="0" w:color="auto"/>
              <w:right w:val="single" w:sz="8" w:space="0" w:color="auto"/>
            </w:tcBorders>
            <w:vAlign w:val="center"/>
          </w:tcPr>
          <w:p w14:paraId="3D9FFB00" w14:textId="0C03507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1,000.00</w:t>
            </w:r>
          </w:p>
        </w:tc>
        <w:tc>
          <w:tcPr>
            <w:tcW w:w="899" w:type="dxa"/>
            <w:tcBorders>
              <w:top w:val="single" w:sz="8" w:space="0" w:color="auto"/>
              <w:left w:val="single" w:sz="8" w:space="0" w:color="auto"/>
              <w:bottom w:val="single" w:sz="8" w:space="0" w:color="auto"/>
              <w:right w:val="single" w:sz="8" w:space="0" w:color="auto"/>
            </w:tcBorders>
            <w:vAlign w:val="center"/>
          </w:tcPr>
          <w:p w14:paraId="3ACC7F57" w14:textId="1854C2F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75314F22" w14:textId="7590C18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3ED77D85" w14:textId="0FE708C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7F40923D" w14:textId="4ECD4EAE" w:rsidR="488754FD" w:rsidRDefault="488754FD" w:rsidP="488754FD">
            <w:pPr>
              <w:jc w:val="left"/>
            </w:pPr>
            <w:r w:rsidRPr="488754FD">
              <w:rPr>
                <w:rFonts w:ascii="Calibri" w:eastAsia="Calibri" w:hAnsi="Calibri" w:cs="Calibri"/>
                <w:color w:val="000000" w:themeColor="text1"/>
                <w:sz w:val="18"/>
                <w:szCs w:val="18"/>
              </w:rPr>
              <w:t>75700 Training services and workshops</w:t>
            </w:r>
          </w:p>
        </w:tc>
        <w:tc>
          <w:tcPr>
            <w:tcW w:w="1530" w:type="dxa"/>
            <w:tcBorders>
              <w:top w:val="single" w:sz="8" w:space="0" w:color="auto"/>
              <w:left w:val="single" w:sz="8" w:space="0" w:color="auto"/>
              <w:bottom w:val="single" w:sz="8" w:space="0" w:color="auto"/>
              <w:right w:val="single" w:sz="8" w:space="0" w:color="auto"/>
            </w:tcBorders>
            <w:vAlign w:val="center"/>
          </w:tcPr>
          <w:p w14:paraId="54EC7CF4" w14:textId="5FFED0EB"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5,000.00</w:t>
            </w:r>
          </w:p>
        </w:tc>
      </w:tr>
      <w:tr w:rsidR="488754FD" w14:paraId="25FAD697" w14:textId="77777777" w:rsidTr="00B951B2">
        <w:trPr>
          <w:trHeight w:val="525"/>
        </w:trPr>
        <w:tc>
          <w:tcPr>
            <w:tcW w:w="2323" w:type="dxa"/>
            <w:vMerge/>
            <w:tcBorders>
              <w:left w:val="single" w:sz="0" w:space="0" w:color="auto"/>
              <w:right w:val="single" w:sz="0" w:space="0" w:color="auto"/>
            </w:tcBorders>
            <w:vAlign w:val="center"/>
          </w:tcPr>
          <w:p w14:paraId="389421AC" w14:textId="77777777" w:rsidR="009E2FF0" w:rsidRDefault="009E2FF0"/>
        </w:tc>
        <w:tc>
          <w:tcPr>
            <w:tcW w:w="2775" w:type="dxa"/>
            <w:tcBorders>
              <w:top w:val="single" w:sz="8" w:space="0" w:color="auto"/>
              <w:left w:val="nil"/>
              <w:bottom w:val="nil"/>
              <w:right w:val="single" w:sz="8" w:space="0" w:color="auto"/>
            </w:tcBorders>
            <w:vAlign w:val="center"/>
          </w:tcPr>
          <w:p w14:paraId="3AA0F4FA" w14:textId="51DD9C14" w:rsidR="488754FD" w:rsidRDefault="488754FD" w:rsidP="488754FD">
            <w:pPr>
              <w:jc w:val="left"/>
            </w:pPr>
            <w:r w:rsidRPr="488754FD">
              <w:rPr>
                <w:rFonts w:ascii="Calibri" w:eastAsia="Calibri" w:hAnsi="Calibri" w:cs="Calibri"/>
                <w:b/>
                <w:bCs/>
                <w:color w:val="000000" w:themeColor="text1"/>
                <w:sz w:val="18"/>
                <w:szCs w:val="18"/>
              </w:rPr>
              <w:t xml:space="preserve"> </w:t>
            </w:r>
          </w:p>
          <w:p w14:paraId="343E6FE1" w14:textId="334E758F" w:rsidR="488754FD" w:rsidRDefault="488754FD" w:rsidP="488754FD">
            <w:pPr>
              <w:jc w:val="left"/>
            </w:pPr>
            <w:r w:rsidRPr="488754FD">
              <w:rPr>
                <w:rFonts w:ascii="Calibri" w:eastAsia="Calibri" w:hAnsi="Calibri" w:cs="Calibri"/>
                <w:b/>
                <w:bCs/>
                <w:i/>
                <w:iCs/>
                <w:color w:val="000000" w:themeColor="text1"/>
                <w:sz w:val="20"/>
                <w:szCs w:val="20"/>
              </w:rPr>
              <w:t>A 2.1. Preparation of mechanisms for implementation of pilot project</w:t>
            </w:r>
            <w:r w:rsidRPr="488754FD">
              <w:rPr>
                <w:rFonts w:ascii="Calibri" w:eastAsia="Calibri" w:hAnsi="Calibri" w:cs="Calibri"/>
                <w:color w:val="000000" w:themeColor="text1"/>
                <w:sz w:val="20"/>
                <w:szCs w:val="20"/>
              </w:rPr>
              <w:t>s</w:t>
            </w:r>
          </w:p>
        </w:tc>
        <w:tc>
          <w:tcPr>
            <w:tcW w:w="1242" w:type="dxa"/>
            <w:tcBorders>
              <w:top w:val="single" w:sz="8" w:space="0" w:color="auto"/>
              <w:left w:val="single" w:sz="8" w:space="0" w:color="auto"/>
              <w:bottom w:val="single" w:sz="8" w:space="0" w:color="auto"/>
              <w:right w:val="single" w:sz="8" w:space="0" w:color="auto"/>
            </w:tcBorders>
            <w:vAlign w:val="center"/>
          </w:tcPr>
          <w:p w14:paraId="36488194" w14:textId="1C72D4F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14,000.00</w:t>
            </w:r>
          </w:p>
        </w:tc>
        <w:tc>
          <w:tcPr>
            <w:tcW w:w="973" w:type="dxa"/>
            <w:tcBorders>
              <w:top w:val="single" w:sz="8" w:space="0" w:color="auto"/>
              <w:left w:val="single" w:sz="8" w:space="0" w:color="auto"/>
              <w:bottom w:val="single" w:sz="8" w:space="0" w:color="auto"/>
              <w:right w:val="single" w:sz="8" w:space="0" w:color="auto"/>
            </w:tcBorders>
            <w:vAlign w:val="center"/>
          </w:tcPr>
          <w:p w14:paraId="1493988F" w14:textId="64A0171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7F3DBC3B" w14:textId="604D3446"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24B92429" w14:textId="48E15F0B"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3535EDF3" w14:textId="262CBF2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5733A20E" w14:textId="4FBCD60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55B6D3CD" w14:textId="19974AB1" w:rsidR="488754FD" w:rsidRDefault="488754FD" w:rsidP="488754FD">
            <w:pPr>
              <w:jc w:val="left"/>
            </w:pPr>
            <w:r w:rsidRPr="488754FD">
              <w:rPr>
                <w:rFonts w:ascii="Calibri" w:eastAsia="Calibri" w:hAnsi="Calibri" w:cs="Calibri"/>
                <w:color w:val="000000" w:themeColor="text1"/>
                <w:sz w:val="18"/>
                <w:szCs w:val="18"/>
              </w:rPr>
              <w:t>71300 Local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6DC0BAA0" w14:textId="66897691"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14,000.00</w:t>
            </w:r>
          </w:p>
        </w:tc>
      </w:tr>
      <w:tr w:rsidR="488754FD" w14:paraId="44FF25A9" w14:textId="77777777" w:rsidTr="00B951B2">
        <w:trPr>
          <w:trHeight w:val="615"/>
        </w:trPr>
        <w:tc>
          <w:tcPr>
            <w:tcW w:w="2323" w:type="dxa"/>
            <w:vMerge/>
            <w:tcBorders>
              <w:left w:val="single" w:sz="0" w:space="0" w:color="auto"/>
              <w:right w:val="single" w:sz="0" w:space="0" w:color="auto"/>
            </w:tcBorders>
            <w:vAlign w:val="center"/>
          </w:tcPr>
          <w:p w14:paraId="52C2961C" w14:textId="77777777" w:rsidR="009E2FF0" w:rsidRDefault="009E2FF0"/>
        </w:tc>
        <w:tc>
          <w:tcPr>
            <w:tcW w:w="2775" w:type="dxa"/>
            <w:vMerge w:val="restart"/>
            <w:tcBorders>
              <w:top w:val="single" w:sz="8" w:space="0" w:color="auto"/>
              <w:left w:val="nil"/>
              <w:bottom w:val="nil"/>
              <w:right w:val="single" w:sz="8" w:space="0" w:color="auto"/>
            </w:tcBorders>
          </w:tcPr>
          <w:p w14:paraId="07198A5D" w14:textId="275DE186" w:rsidR="488754FD" w:rsidRDefault="488754FD" w:rsidP="488754FD">
            <w:pPr>
              <w:jc w:val="left"/>
            </w:pPr>
            <w:r w:rsidRPr="488754FD">
              <w:rPr>
                <w:rFonts w:ascii="Calibri" w:eastAsia="Calibri" w:hAnsi="Calibri" w:cs="Calibri"/>
                <w:b/>
                <w:bCs/>
                <w:i/>
                <w:iCs/>
                <w:color w:val="000000" w:themeColor="text1"/>
                <w:sz w:val="20"/>
                <w:szCs w:val="20"/>
              </w:rPr>
              <w:t xml:space="preserve"> A 2.2. Selection of pilot projects</w:t>
            </w:r>
          </w:p>
          <w:p w14:paraId="780B834F" w14:textId="68B50A9D" w:rsidR="488754FD" w:rsidRDefault="488754FD" w:rsidP="488754FD">
            <w:pPr>
              <w:jc w:val="left"/>
            </w:pPr>
            <w:r w:rsidRPr="488754FD">
              <w:rPr>
                <w:rFonts w:ascii="Calibri" w:eastAsia="Calibri" w:hAnsi="Calibri" w:cs="Calibri"/>
                <w:b/>
                <w:bCs/>
                <w:i/>
                <w:iCs/>
                <w:sz w:val="20"/>
                <w:szCs w:val="20"/>
              </w:rPr>
              <w:t xml:space="preserve"> </w:t>
            </w:r>
          </w:p>
          <w:p w14:paraId="4B5073C4" w14:textId="0822248B" w:rsidR="488754FD" w:rsidRDefault="488754FD" w:rsidP="488754FD">
            <w:pPr>
              <w:jc w:val="left"/>
            </w:pPr>
            <w:r w:rsidRPr="488754FD">
              <w:rPr>
                <w:rFonts w:ascii="Calibri" w:eastAsia="Calibri" w:hAnsi="Calibri" w:cs="Calibri"/>
                <w:b/>
                <w:bCs/>
                <w:i/>
                <w:iCs/>
                <w:color w:val="000000" w:themeColor="text1"/>
                <w:sz w:val="20"/>
                <w:szCs w:val="20"/>
              </w:rPr>
              <w:t xml:space="preserve"> </w:t>
            </w:r>
          </w:p>
          <w:p w14:paraId="2C88B008" w14:textId="1DF833EC" w:rsidR="488754FD" w:rsidRDefault="488754FD" w:rsidP="488754FD">
            <w:pPr>
              <w:jc w:val="left"/>
            </w:pPr>
            <w:r w:rsidRPr="488754FD">
              <w:rPr>
                <w:rFonts w:ascii="Calibri" w:eastAsia="Calibri" w:hAnsi="Calibri" w:cs="Calibri"/>
                <w:b/>
                <w:bCs/>
                <w:i/>
                <w:iCs/>
                <w:color w:val="000000" w:themeColor="text1"/>
                <w:sz w:val="20"/>
                <w:szCs w:val="20"/>
              </w:rPr>
              <w:t xml:space="preserve"> </w:t>
            </w:r>
          </w:p>
          <w:p w14:paraId="41633BA2" w14:textId="48962594" w:rsidR="488754FD" w:rsidRDefault="488754FD" w:rsidP="488754FD">
            <w:pPr>
              <w:jc w:val="left"/>
            </w:pPr>
            <w:r w:rsidRPr="488754FD">
              <w:rPr>
                <w:rFonts w:ascii="Calibri" w:eastAsia="Calibri" w:hAnsi="Calibri" w:cs="Calibri"/>
                <w:b/>
                <w:bCs/>
                <w:i/>
                <w:iCs/>
                <w:sz w:val="20"/>
                <w:szCs w:val="20"/>
              </w:rPr>
              <w:t xml:space="preserve"> </w:t>
            </w:r>
          </w:p>
          <w:p w14:paraId="2D76F210" w14:textId="33F4CA76" w:rsidR="488754FD" w:rsidRDefault="488754FD" w:rsidP="488754FD">
            <w:pPr>
              <w:jc w:val="left"/>
            </w:pPr>
            <w:r w:rsidRPr="488754FD">
              <w:rPr>
                <w:rFonts w:ascii="Calibri" w:eastAsia="Calibri" w:hAnsi="Calibri" w:cs="Calibri"/>
                <w:b/>
                <w:bCs/>
                <w:i/>
                <w:iCs/>
                <w:color w:val="000000" w:themeColor="text1"/>
                <w:sz w:val="20"/>
                <w:szCs w:val="20"/>
              </w:rPr>
              <w:t xml:space="preserve"> </w:t>
            </w:r>
          </w:p>
          <w:p w14:paraId="08EFC2C9" w14:textId="56480BC6" w:rsidR="488754FD" w:rsidRDefault="488754FD" w:rsidP="488754FD">
            <w:pPr>
              <w:jc w:val="left"/>
            </w:pPr>
            <w:r w:rsidRPr="488754FD">
              <w:rPr>
                <w:rFonts w:ascii="Calibri" w:eastAsia="Calibri" w:hAnsi="Calibri" w:cs="Calibri"/>
                <w:b/>
                <w:bCs/>
                <w:i/>
                <w:iCs/>
                <w:color w:val="000000" w:themeColor="text1"/>
                <w:sz w:val="20"/>
                <w:szCs w:val="20"/>
              </w:rPr>
              <w:t xml:space="preserve"> </w:t>
            </w:r>
          </w:p>
        </w:tc>
        <w:tc>
          <w:tcPr>
            <w:tcW w:w="1242" w:type="dxa"/>
            <w:tcBorders>
              <w:top w:val="single" w:sz="8" w:space="0" w:color="auto"/>
              <w:left w:val="single" w:sz="8" w:space="0" w:color="auto"/>
              <w:bottom w:val="single" w:sz="8" w:space="0" w:color="auto"/>
              <w:right w:val="single" w:sz="8" w:space="0" w:color="auto"/>
            </w:tcBorders>
            <w:vAlign w:val="center"/>
          </w:tcPr>
          <w:p w14:paraId="19918C08" w14:textId="085B53FA" w:rsidR="488754FD" w:rsidRDefault="488754FD"/>
        </w:tc>
        <w:tc>
          <w:tcPr>
            <w:tcW w:w="973" w:type="dxa"/>
            <w:tcBorders>
              <w:top w:val="single" w:sz="8" w:space="0" w:color="auto"/>
              <w:left w:val="single" w:sz="8" w:space="0" w:color="auto"/>
              <w:bottom w:val="single" w:sz="8" w:space="0" w:color="auto"/>
              <w:right w:val="single" w:sz="8" w:space="0" w:color="auto"/>
            </w:tcBorders>
            <w:vAlign w:val="center"/>
          </w:tcPr>
          <w:p w14:paraId="02E9270C" w14:textId="209E3EB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0A8D4397" w14:textId="6A58B6F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p w14:paraId="185D8419" w14:textId="3E2E353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60,000.00</w:t>
            </w:r>
          </w:p>
        </w:tc>
        <w:tc>
          <w:tcPr>
            <w:tcW w:w="899" w:type="dxa"/>
            <w:tcBorders>
              <w:top w:val="single" w:sz="8" w:space="0" w:color="auto"/>
              <w:left w:val="single" w:sz="8" w:space="0" w:color="auto"/>
              <w:bottom w:val="single" w:sz="8" w:space="0" w:color="auto"/>
              <w:right w:val="single" w:sz="8" w:space="0" w:color="auto"/>
            </w:tcBorders>
            <w:vAlign w:val="center"/>
          </w:tcPr>
          <w:p w14:paraId="1912DA3B" w14:textId="469D9E0E"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p w14:paraId="0E1EECFF" w14:textId="5B0B7DE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100,000.00 </w:t>
            </w:r>
          </w:p>
        </w:tc>
        <w:tc>
          <w:tcPr>
            <w:tcW w:w="1079" w:type="dxa"/>
            <w:tcBorders>
              <w:top w:val="single" w:sz="8" w:space="0" w:color="auto"/>
              <w:left w:val="single" w:sz="8" w:space="0" w:color="auto"/>
              <w:bottom w:val="single" w:sz="8" w:space="0" w:color="auto"/>
              <w:right w:val="single" w:sz="8" w:space="0" w:color="auto"/>
            </w:tcBorders>
            <w:vAlign w:val="center"/>
          </w:tcPr>
          <w:p w14:paraId="6D750904" w14:textId="3AF3628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45C28B1E" w14:textId="45B3676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6E75A7BB" w14:textId="337DB357" w:rsidR="488754FD" w:rsidRDefault="488754FD" w:rsidP="488754FD">
            <w:pPr>
              <w:jc w:val="left"/>
            </w:pPr>
            <w:r w:rsidRPr="488754FD">
              <w:rPr>
                <w:rFonts w:ascii="Calibri" w:eastAsia="Calibri" w:hAnsi="Calibri" w:cs="Calibri"/>
                <w:color w:val="000000" w:themeColor="text1"/>
                <w:sz w:val="18"/>
                <w:szCs w:val="18"/>
              </w:rPr>
              <w:t>71200 International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31A4D827" w14:textId="2BC1D081"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160,000.00</w:t>
            </w:r>
          </w:p>
        </w:tc>
      </w:tr>
      <w:tr w:rsidR="488754FD" w14:paraId="2F95769D" w14:textId="77777777" w:rsidTr="00B951B2">
        <w:trPr>
          <w:trHeight w:val="375"/>
        </w:trPr>
        <w:tc>
          <w:tcPr>
            <w:tcW w:w="2323" w:type="dxa"/>
            <w:vMerge/>
            <w:tcBorders>
              <w:left w:val="single" w:sz="0" w:space="0" w:color="auto"/>
              <w:right w:val="single" w:sz="0" w:space="0" w:color="auto"/>
            </w:tcBorders>
            <w:vAlign w:val="center"/>
          </w:tcPr>
          <w:p w14:paraId="611E9965" w14:textId="77777777" w:rsidR="009E2FF0" w:rsidRDefault="009E2FF0"/>
        </w:tc>
        <w:tc>
          <w:tcPr>
            <w:tcW w:w="2775" w:type="dxa"/>
            <w:vMerge/>
            <w:tcBorders>
              <w:left w:val="nil"/>
              <w:right w:val="single" w:sz="0" w:space="0" w:color="auto"/>
            </w:tcBorders>
            <w:vAlign w:val="center"/>
          </w:tcPr>
          <w:p w14:paraId="7F7967E8"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F7ACC4A" w14:textId="1CB5941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50,000.00  </w:t>
            </w:r>
          </w:p>
        </w:tc>
        <w:tc>
          <w:tcPr>
            <w:tcW w:w="973" w:type="dxa"/>
            <w:tcBorders>
              <w:top w:val="single" w:sz="8" w:space="0" w:color="auto"/>
              <w:left w:val="single" w:sz="8" w:space="0" w:color="auto"/>
              <w:bottom w:val="single" w:sz="8" w:space="0" w:color="auto"/>
              <w:right w:val="single" w:sz="8" w:space="0" w:color="auto"/>
            </w:tcBorders>
            <w:vAlign w:val="center"/>
          </w:tcPr>
          <w:p w14:paraId="420F9548" w14:textId="0B22F21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45,000.00  </w:t>
            </w:r>
          </w:p>
        </w:tc>
        <w:tc>
          <w:tcPr>
            <w:tcW w:w="899" w:type="dxa"/>
            <w:tcBorders>
              <w:top w:val="single" w:sz="8" w:space="0" w:color="auto"/>
              <w:left w:val="single" w:sz="8" w:space="0" w:color="auto"/>
              <w:bottom w:val="single" w:sz="8" w:space="0" w:color="auto"/>
              <w:right w:val="single" w:sz="8" w:space="0" w:color="auto"/>
            </w:tcBorders>
            <w:vAlign w:val="center"/>
          </w:tcPr>
          <w:p w14:paraId="5470107B" w14:textId="5887EC6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55,000.00  </w:t>
            </w:r>
          </w:p>
        </w:tc>
        <w:tc>
          <w:tcPr>
            <w:tcW w:w="899" w:type="dxa"/>
            <w:tcBorders>
              <w:top w:val="single" w:sz="8" w:space="0" w:color="auto"/>
              <w:left w:val="single" w:sz="8" w:space="0" w:color="auto"/>
              <w:bottom w:val="single" w:sz="8" w:space="0" w:color="auto"/>
              <w:right w:val="single" w:sz="8" w:space="0" w:color="auto"/>
            </w:tcBorders>
            <w:vAlign w:val="center"/>
          </w:tcPr>
          <w:p w14:paraId="1C21FEFC" w14:textId="2736C09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0.00 </w:t>
            </w:r>
          </w:p>
        </w:tc>
        <w:tc>
          <w:tcPr>
            <w:tcW w:w="1079" w:type="dxa"/>
            <w:tcBorders>
              <w:top w:val="single" w:sz="8" w:space="0" w:color="auto"/>
              <w:left w:val="single" w:sz="8" w:space="0" w:color="auto"/>
              <w:bottom w:val="single" w:sz="8" w:space="0" w:color="auto"/>
              <w:right w:val="single" w:sz="8" w:space="0" w:color="auto"/>
            </w:tcBorders>
            <w:vAlign w:val="center"/>
          </w:tcPr>
          <w:p w14:paraId="63EB0DC4" w14:textId="166AD7D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2FDA37A4" w14:textId="1940061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26D37C55" w14:textId="195FCAD0" w:rsidR="488754FD" w:rsidRDefault="488754FD" w:rsidP="488754FD">
            <w:pPr>
              <w:jc w:val="left"/>
            </w:pPr>
            <w:r w:rsidRPr="488754FD">
              <w:rPr>
                <w:rFonts w:ascii="Calibri" w:eastAsia="Calibri" w:hAnsi="Calibri" w:cs="Calibri"/>
                <w:color w:val="000000" w:themeColor="text1"/>
                <w:sz w:val="18"/>
                <w:szCs w:val="18"/>
              </w:rPr>
              <w:t>71300 Local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4C2958C3" w14:textId="23C51E56"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150,000.00</w:t>
            </w:r>
          </w:p>
        </w:tc>
      </w:tr>
      <w:tr w:rsidR="488754FD" w14:paraId="18AA6BE8" w14:textId="77777777" w:rsidTr="00B951B2">
        <w:trPr>
          <w:trHeight w:val="90"/>
        </w:trPr>
        <w:tc>
          <w:tcPr>
            <w:tcW w:w="2323" w:type="dxa"/>
            <w:vMerge/>
            <w:tcBorders>
              <w:left w:val="single" w:sz="0" w:space="0" w:color="auto"/>
              <w:right w:val="single" w:sz="0" w:space="0" w:color="auto"/>
            </w:tcBorders>
            <w:vAlign w:val="center"/>
          </w:tcPr>
          <w:p w14:paraId="6229C5E7" w14:textId="77777777" w:rsidR="009E2FF0" w:rsidRDefault="009E2FF0"/>
        </w:tc>
        <w:tc>
          <w:tcPr>
            <w:tcW w:w="2775" w:type="dxa"/>
            <w:vMerge/>
            <w:tcBorders>
              <w:left w:val="nil"/>
              <w:right w:val="single" w:sz="0" w:space="0" w:color="auto"/>
            </w:tcBorders>
            <w:vAlign w:val="center"/>
          </w:tcPr>
          <w:p w14:paraId="1388FE31"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BA9189A" w14:textId="29CD1EE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19,554.00  </w:t>
            </w:r>
          </w:p>
        </w:tc>
        <w:tc>
          <w:tcPr>
            <w:tcW w:w="973" w:type="dxa"/>
            <w:tcBorders>
              <w:top w:val="single" w:sz="8" w:space="0" w:color="auto"/>
              <w:left w:val="single" w:sz="8" w:space="0" w:color="auto"/>
              <w:bottom w:val="single" w:sz="8" w:space="0" w:color="auto"/>
              <w:right w:val="single" w:sz="8" w:space="0" w:color="auto"/>
            </w:tcBorders>
            <w:vAlign w:val="center"/>
          </w:tcPr>
          <w:p w14:paraId="7593AFB6" w14:textId="7569555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35,000.00  </w:t>
            </w:r>
          </w:p>
        </w:tc>
        <w:tc>
          <w:tcPr>
            <w:tcW w:w="899" w:type="dxa"/>
            <w:tcBorders>
              <w:top w:val="single" w:sz="8" w:space="0" w:color="auto"/>
              <w:left w:val="single" w:sz="8" w:space="0" w:color="auto"/>
              <w:bottom w:val="single" w:sz="8" w:space="0" w:color="auto"/>
              <w:right w:val="single" w:sz="8" w:space="0" w:color="auto"/>
            </w:tcBorders>
            <w:vAlign w:val="center"/>
          </w:tcPr>
          <w:p w14:paraId="2866F89C" w14:textId="2F16767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25,000.00  </w:t>
            </w:r>
          </w:p>
        </w:tc>
        <w:tc>
          <w:tcPr>
            <w:tcW w:w="899" w:type="dxa"/>
            <w:tcBorders>
              <w:top w:val="single" w:sz="8" w:space="0" w:color="auto"/>
              <w:left w:val="single" w:sz="8" w:space="0" w:color="auto"/>
              <w:bottom w:val="single" w:sz="8" w:space="0" w:color="auto"/>
              <w:right w:val="single" w:sz="8" w:space="0" w:color="auto"/>
            </w:tcBorders>
            <w:vAlign w:val="center"/>
          </w:tcPr>
          <w:p w14:paraId="2E00DB15" w14:textId="718D55D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25,000.00  </w:t>
            </w:r>
          </w:p>
        </w:tc>
        <w:tc>
          <w:tcPr>
            <w:tcW w:w="1079" w:type="dxa"/>
            <w:tcBorders>
              <w:top w:val="single" w:sz="8" w:space="0" w:color="auto"/>
              <w:left w:val="single" w:sz="8" w:space="0" w:color="auto"/>
              <w:bottom w:val="single" w:sz="8" w:space="0" w:color="auto"/>
              <w:right w:val="single" w:sz="8" w:space="0" w:color="auto"/>
            </w:tcBorders>
            <w:vAlign w:val="center"/>
          </w:tcPr>
          <w:p w14:paraId="5F6389DA" w14:textId="73F0201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10F4EE67" w14:textId="445DC7C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3D824E3B" w14:textId="5746362F" w:rsidR="488754FD" w:rsidRDefault="488754FD" w:rsidP="488754FD">
            <w:pPr>
              <w:jc w:val="left"/>
            </w:pPr>
            <w:r w:rsidRPr="488754FD">
              <w:rPr>
                <w:rFonts w:ascii="Calibri" w:eastAsia="Calibri" w:hAnsi="Calibri" w:cs="Calibri"/>
                <w:color w:val="000000" w:themeColor="text1"/>
                <w:sz w:val="18"/>
                <w:szCs w:val="18"/>
              </w:rPr>
              <w:t>71400 Contractual services Individuals</w:t>
            </w:r>
          </w:p>
        </w:tc>
        <w:tc>
          <w:tcPr>
            <w:tcW w:w="1530" w:type="dxa"/>
            <w:tcBorders>
              <w:top w:val="single" w:sz="8" w:space="0" w:color="auto"/>
              <w:left w:val="single" w:sz="8" w:space="0" w:color="auto"/>
              <w:bottom w:val="single" w:sz="8" w:space="0" w:color="auto"/>
              <w:right w:val="single" w:sz="8" w:space="0" w:color="auto"/>
            </w:tcBorders>
            <w:vAlign w:val="center"/>
          </w:tcPr>
          <w:p w14:paraId="70121C00" w14:textId="39523E81"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104,554.00</w:t>
            </w:r>
          </w:p>
        </w:tc>
      </w:tr>
      <w:tr w:rsidR="488754FD" w14:paraId="37EE2B02" w14:textId="77777777" w:rsidTr="00B951B2">
        <w:trPr>
          <w:trHeight w:val="435"/>
        </w:trPr>
        <w:tc>
          <w:tcPr>
            <w:tcW w:w="2323" w:type="dxa"/>
            <w:vMerge/>
            <w:tcBorders>
              <w:left w:val="single" w:sz="0" w:space="0" w:color="auto"/>
              <w:right w:val="single" w:sz="0" w:space="0" w:color="auto"/>
            </w:tcBorders>
            <w:vAlign w:val="center"/>
          </w:tcPr>
          <w:p w14:paraId="7D61081D" w14:textId="77777777" w:rsidR="009E2FF0" w:rsidRDefault="009E2FF0"/>
        </w:tc>
        <w:tc>
          <w:tcPr>
            <w:tcW w:w="2775" w:type="dxa"/>
            <w:vMerge/>
            <w:tcBorders>
              <w:left w:val="nil"/>
              <w:right w:val="single" w:sz="0" w:space="0" w:color="auto"/>
            </w:tcBorders>
            <w:vAlign w:val="center"/>
          </w:tcPr>
          <w:p w14:paraId="582E5E86"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4D27E43" w14:textId="62B8E7D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973" w:type="dxa"/>
            <w:tcBorders>
              <w:top w:val="single" w:sz="8" w:space="0" w:color="auto"/>
              <w:left w:val="single" w:sz="8" w:space="0" w:color="auto"/>
              <w:bottom w:val="single" w:sz="8" w:space="0" w:color="auto"/>
              <w:right w:val="single" w:sz="8" w:space="0" w:color="auto"/>
            </w:tcBorders>
            <w:vAlign w:val="center"/>
          </w:tcPr>
          <w:p w14:paraId="55124E86" w14:textId="7DE8837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  </w:t>
            </w:r>
          </w:p>
        </w:tc>
        <w:tc>
          <w:tcPr>
            <w:tcW w:w="899" w:type="dxa"/>
            <w:tcBorders>
              <w:top w:val="single" w:sz="8" w:space="0" w:color="auto"/>
              <w:left w:val="single" w:sz="8" w:space="0" w:color="auto"/>
              <w:bottom w:val="single" w:sz="8" w:space="0" w:color="auto"/>
              <w:right w:val="single" w:sz="8" w:space="0" w:color="auto"/>
            </w:tcBorders>
            <w:vAlign w:val="center"/>
          </w:tcPr>
          <w:p w14:paraId="54C294D3" w14:textId="38FF772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  </w:t>
            </w:r>
          </w:p>
        </w:tc>
        <w:tc>
          <w:tcPr>
            <w:tcW w:w="899" w:type="dxa"/>
            <w:tcBorders>
              <w:top w:val="single" w:sz="8" w:space="0" w:color="auto"/>
              <w:left w:val="single" w:sz="8" w:space="0" w:color="auto"/>
              <w:bottom w:val="single" w:sz="8" w:space="0" w:color="auto"/>
              <w:right w:val="single" w:sz="8" w:space="0" w:color="auto"/>
            </w:tcBorders>
            <w:vAlign w:val="center"/>
          </w:tcPr>
          <w:p w14:paraId="26A7745F" w14:textId="40BF715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  </w:t>
            </w:r>
          </w:p>
        </w:tc>
        <w:tc>
          <w:tcPr>
            <w:tcW w:w="1079" w:type="dxa"/>
            <w:tcBorders>
              <w:top w:val="single" w:sz="8" w:space="0" w:color="auto"/>
              <w:left w:val="single" w:sz="8" w:space="0" w:color="auto"/>
              <w:bottom w:val="single" w:sz="8" w:space="0" w:color="auto"/>
              <w:right w:val="single" w:sz="8" w:space="0" w:color="auto"/>
            </w:tcBorders>
            <w:vAlign w:val="center"/>
          </w:tcPr>
          <w:p w14:paraId="6ACCAA2A" w14:textId="78F240C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2A72893E" w14:textId="486249F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08D2E7E4" w14:textId="18574994" w:rsidR="488754FD" w:rsidRDefault="488754FD" w:rsidP="488754FD">
            <w:pPr>
              <w:jc w:val="left"/>
            </w:pPr>
            <w:r w:rsidRPr="488754FD">
              <w:rPr>
                <w:rFonts w:ascii="Calibri" w:eastAsia="Calibri" w:hAnsi="Calibri" w:cs="Calibri"/>
                <w:color w:val="000000" w:themeColor="text1"/>
                <w:sz w:val="18"/>
                <w:szCs w:val="18"/>
              </w:rPr>
              <w:t>74500 Miscellaneous</w:t>
            </w:r>
          </w:p>
        </w:tc>
        <w:tc>
          <w:tcPr>
            <w:tcW w:w="1530" w:type="dxa"/>
            <w:tcBorders>
              <w:top w:val="single" w:sz="8" w:space="0" w:color="auto"/>
              <w:left w:val="single" w:sz="8" w:space="0" w:color="auto"/>
              <w:bottom w:val="single" w:sz="8" w:space="0" w:color="auto"/>
              <w:right w:val="single" w:sz="8" w:space="0" w:color="auto"/>
            </w:tcBorders>
            <w:vAlign w:val="center"/>
          </w:tcPr>
          <w:p w14:paraId="469DA1B4" w14:textId="251377F3"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3,000.00</w:t>
            </w:r>
          </w:p>
        </w:tc>
      </w:tr>
      <w:tr w:rsidR="488754FD" w14:paraId="42D140DB" w14:textId="77777777" w:rsidTr="00B951B2">
        <w:trPr>
          <w:trHeight w:val="525"/>
        </w:trPr>
        <w:tc>
          <w:tcPr>
            <w:tcW w:w="2323" w:type="dxa"/>
            <w:vMerge/>
            <w:tcBorders>
              <w:left w:val="single" w:sz="0" w:space="0" w:color="auto"/>
              <w:right w:val="single" w:sz="0" w:space="0" w:color="auto"/>
            </w:tcBorders>
            <w:vAlign w:val="center"/>
          </w:tcPr>
          <w:p w14:paraId="2F47CABE" w14:textId="77777777" w:rsidR="009E2FF0" w:rsidRDefault="009E2FF0"/>
        </w:tc>
        <w:tc>
          <w:tcPr>
            <w:tcW w:w="2775" w:type="dxa"/>
            <w:vMerge w:val="restart"/>
            <w:tcBorders>
              <w:top w:val="single" w:sz="8" w:space="0" w:color="auto"/>
              <w:left w:val="nil"/>
              <w:bottom w:val="nil"/>
              <w:right w:val="single" w:sz="8" w:space="0" w:color="auto"/>
            </w:tcBorders>
            <w:vAlign w:val="center"/>
          </w:tcPr>
          <w:p w14:paraId="4A740C75" w14:textId="1ED2DFA2" w:rsidR="488754FD" w:rsidRDefault="488754FD" w:rsidP="488754FD">
            <w:pPr>
              <w:jc w:val="left"/>
            </w:pPr>
            <w:r w:rsidRPr="488754FD">
              <w:rPr>
                <w:rFonts w:ascii="Calibri" w:eastAsia="Calibri" w:hAnsi="Calibri" w:cs="Calibri"/>
                <w:b/>
                <w:bCs/>
                <w:i/>
                <w:iCs/>
                <w:color w:val="000000" w:themeColor="text1"/>
                <w:sz w:val="20"/>
                <w:szCs w:val="20"/>
              </w:rPr>
              <w:t xml:space="preserve"> </w:t>
            </w:r>
          </w:p>
          <w:p w14:paraId="15955FC7" w14:textId="356BF21A" w:rsidR="488754FD" w:rsidRDefault="488754FD" w:rsidP="488754FD">
            <w:pPr>
              <w:jc w:val="left"/>
            </w:pPr>
            <w:r w:rsidRPr="488754FD">
              <w:rPr>
                <w:rFonts w:ascii="Calibri" w:eastAsia="Calibri" w:hAnsi="Calibri" w:cs="Calibri"/>
                <w:b/>
                <w:bCs/>
                <w:i/>
                <w:iCs/>
                <w:sz w:val="20"/>
                <w:szCs w:val="20"/>
              </w:rPr>
              <w:t>A 2.3 Implementation of pilot projects</w:t>
            </w:r>
          </w:p>
        </w:tc>
        <w:tc>
          <w:tcPr>
            <w:tcW w:w="1242" w:type="dxa"/>
            <w:tcBorders>
              <w:top w:val="single" w:sz="8" w:space="0" w:color="auto"/>
              <w:left w:val="single" w:sz="8" w:space="0" w:color="auto"/>
              <w:bottom w:val="single" w:sz="8" w:space="0" w:color="auto"/>
              <w:right w:val="single" w:sz="8" w:space="0" w:color="auto"/>
            </w:tcBorders>
            <w:vAlign w:val="center"/>
          </w:tcPr>
          <w:p w14:paraId="5C3906CE" w14:textId="1E02794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20,000.00</w:t>
            </w:r>
          </w:p>
        </w:tc>
        <w:tc>
          <w:tcPr>
            <w:tcW w:w="973" w:type="dxa"/>
            <w:tcBorders>
              <w:top w:val="single" w:sz="8" w:space="0" w:color="auto"/>
              <w:left w:val="single" w:sz="8" w:space="0" w:color="auto"/>
              <w:bottom w:val="single" w:sz="8" w:space="0" w:color="auto"/>
              <w:right w:val="single" w:sz="8" w:space="0" w:color="auto"/>
            </w:tcBorders>
            <w:vAlign w:val="center"/>
          </w:tcPr>
          <w:p w14:paraId="28E606FD" w14:textId="2387929A"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30,000.00</w:t>
            </w:r>
          </w:p>
        </w:tc>
        <w:tc>
          <w:tcPr>
            <w:tcW w:w="899" w:type="dxa"/>
            <w:tcBorders>
              <w:top w:val="single" w:sz="8" w:space="0" w:color="auto"/>
              <w:left w:val="single" w:sz="8" w:space="0" w:color="auto"/>
              <w:bottom w:val="single" w:sz="8" w:space="0" w:color="auto"/>
              <w:right w:val="single" w:sz="8" w:space="0" w:color="auto"/>
            </w:tcBorders>
            <w:vAlign w:val="center"/>
          </w:tcPr>
          <w:p w14:paraId="7A0009BC" w14:textId="3A35E92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20,000.00 </w:t>
            </w:r>
          </w:p>
        </w:tc>
        <w:tc>
          <w:tcPr>
            <w:tcW w:w="899" w:type="dxa"/>
            <w:tcBorders>
              <w:top w:val="single" w:sz="8" w:space="0" w:color="auto"/>
              <w:left w:val="single" w:sz="8" w:space="0" w:color="auto"/>
              <w:bottom w:val="single" w:sz="8" w:space="0" w:color="auto"/>
              <w:right w:val="single" w:sz="8" w:space="0" w:color="auto"/>
            </w:tcBorders>
            <w:vAlign w:val="center"/>
          </w:tcPr>
          <w:p w14:paraId="006540C4" w14:textId="194FB59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10,000.00</w:t>
            </w:r>
          </w:p>
        </w:tc>
        <w:tc>
          <w:tcPr>
            <w:tcW w:w="1079" w:type="dxa"/>
            <w:tcBorders>
              <w:top w:val="single" w:sz="8" w:space="0" w:color="auto"/>
              <w:left w:val="single" w:sz="8" w:space="0" w:color="auto"/>
              <w:bottom w:val="single" w:sz="8" w:space="0" w:color="auto"/>
              <w:right w:val="single" w:sz="8" w:space="0" w:color="auto"/>
            </w:tcBorders>
            <w:vAlign w:val="center"/>
          </w:tcPr>
          <w:p w14:paraId="55D8A539" w14:textId="2F19371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4E351F60" w14:textId="7BBB99F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06BBA7ED" w14:textId="4B0D3845" w:rsidR="488754FD" w:rsidRDefault="488754FD" w:rsidP="488754FD">
            <w:pPr>
              <w:jc w:val="left"/>
            </w:pPr>
            <w:r w:rsidRPr="488754FD">
              <w:rPr>
                <w:rFonts w:ascii="Calibri" w:eastAsia="Calibri" w:hAnsi="Calibri" w:cs="Calibri"/>
                <w:color w:val="000000" w:themeColor="text1"/>
                <w:sz w:val="18"/>
                <w:szCs w:val="18"/>
              </w:rPr>
              <w:t>71300 Local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671736D9" w14:textId="7B6F000E"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80,000.00</w:t>
            </w:r>
          </w:p>
        </w:tc>
      </w:tr>
      <w:tr w:rsidR="488754FD" w14:paraId="58EF365B" w14:textId="77777777" w:rsidTr="00B951B2">
        <w:trPr>
          <w:trHeight w:val="465"/>
        </w:trPr>
        <w:tc>
          <w:tcPr>
            <w:tcW w:w="2323" w:type="dxa"/>
            <w:vMerge/>
            <w:tcBorders>
              <w:left w:val="single" w:sz="0" w:space="0" w:color="auto"/>
              <w:right w:val="single" w:sz="0" w:space="0" w:color="auto"/>
            </w:tcBorders>
            <w:vAlign w:val="center"/>
          </w:tcPr>
          <w:p w14:paraId="384DF674" w14:textId="77777777" w:rsidR="009E2FF0" w:rsidRDefault="009E2FF0"/>
        </w:tc>
        <w:tc>
          <w:tcPr>
            <w:tcW w:w="2775" w:type="dxa"/>
            <w:vMerge/>
            <w:tcBorders>
              <w:left w:val="nil"/>
              <w:right w:val="single" w:sz="0" w:space="0" w:color="auto"/>
            </w:tcBorders>
            <w:vAlign w:val="center"/>
          </w:tcPr>
          <w:p w14:paraId="5C2AB8A9"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5BAA6EFE" w14:textId="4F0BA64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10.000.00</w:t>
            </w:r>
          </w:p>
        </w:tc>
        <w:tc>
          <w:tcPr>
            <w:tcW w:w="973" w:type="dxa"/>
            <w:tcBorders>
              <w:top w:val="single" w:sz="8" w:space="0" w:color="auto"/>
              <w:left w:val="single" w:sz="8" w:space="0" w:color="auto"/>
              <w:bottom w:val="single" w:sz="8" w:space="0" w:color="auto"/>
              <w:right w:val="single" w:sz="8" w:space="0" w:color="auto"/>
            </w:tcBorders>
            <w:vAlign w:val="center"/>
          </w:tcPr>
          <w:p w14:paraId="162938E1" w14:textId="137E3286" w:rsidR="488754FD" w:rsidRDefault="488754FD" w:rsidP="00B951B2">
            <w:pPr>
              <w:jc w:val="center"/>
              <w:rPr>
                <w:rFonts w:ascii="Segoe UI" w:eastAsia="Segoe UI" w:hAnsi="Segoe UI" w:cs="Segoe UI"/>
                <w:sz w:val="18"/>
                <w:szCs w:val="18"/>
              </w:rPr>
            </w:pPr>
            <w:r w:rsidRPr="488754FD">
              <w:rPr>
                <w:rFonts w:ascii="Segoe UI" w:eastAsia="Segoe UI" w:hAnsi="Segoe UI" w:cs="Segoe UI"/>
                <w:sz w:val="18"/>
                <w:szCs w:val="18"/>
              </w:rPr>
              <w:t>10,000.00</w:t>
            </w:r>
          </w:p>
        </w:tc>
        <w:tc>
          <w:tcPr>
            <w:tcW w:w="899" w:type="dxa"/>
            <w:tcBorders>
              <w:top w:val="single" w:sz="8" w:space="0" w:color="auto"/>
              <w:left w:val="single" w:sz="8" w:space="0" w:color="auto"/>
              <w:bottom w:val="single" w:sz="8" w:space="0" w:color="auto"/>
              <w:right w:val="single" w:sz="8" w:space="0" w:color="auto"/>
            </w:tcBorders>
            <w:vAlign w:val="center"/>
          </w:tcPr>
          <w:p w14:paraId="4BAB6C1A" w14:textId="0B43844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5,000.00</w:t>
            </w:r>
          </w:p>
        </w:tc>
        <w:tc>
          <w:tcPr>
            <w:tcW w:w="899" w:type="dxa"/>
            <w:tcBorders>
              <w:top w:val="single" w:sz="8" w:space="0" w:color="auto"/>
              <w:left w:val="single" w:sz="8" w:space="0" w:color="auto"/>
              <w:bottom w:val="single" w:sz="8" w:space="0" w:color="auto"/>
              <w:right w:val="single" w:sz="8" w:space="0" w:color="auto"/>
            </w:tcBorders>
            <w:vAlign w:val="center"/>
          </w:tcPr>
          <w:p w14:paraId="3BB7C820" w14:textId="3531F2A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5,000.00</w:t>
            </w:r>
          </w:p>
        </w:tc>
        <w:tc>
          <w:tcPr>
            <w:tcW w:w="1079" w:type="dxa"/>
            <w:tcBorders>
              <w:top w:val="single" w:sz="8" w:space="0" w:color="auto"/>
              <w:left w:val="single" w:sz="8" w:space="0" w:color="auto"/>
              <w:bottom w:val="single" w:sz="8" w:space="0" w:color="auto"/>
              <w:right w:val="single" w:sz="8" w:space="0" w:color="auto"/>
            </w:tcBorders>
            <w:vAlign w:val="center"/>
          </w:tcPr>
          <w:p w14:paraId="15DAC93D" w14:textId="2481B42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430DE487" w14:textId="2E7101E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3763AE3B" w14:textId="1C5951BF" w:rsidR="488754FD" w:rsidRDefault="488754FD" w:rsidP="488754FD">
            <w:pPr>
              <w:jc w:val="left"/>
            </w:pPr>
            <w:r w:rsidRPr="488754FD">
              <w:rPr>
                <w:rFonts w:ascii="Calibri" w:eastAsia="Calibri" w:hAnsi="Calibri" w:cs="Calibri"/>
                <w:color w:val="000000" w:themeColor="text1"/>
                <w:sz w:val="18"/>
                <w:szCs w:val="18"/>
              </w:rPr>
              <w:t>71400 Contractual services Individuals</w:t>
            </w:r>
          </w:p>
        </w:tc>
        <w:tc>
          <w:tcPr>
            <w:tcW w:w="1530" w:type="dxa"/>
            <w:tcBorders>
              <w:top w:val="single" w:sz="8" w:space="0" w:color="auto"/>
              <w:left w:val="single" w:sz="8" w:space="0" w:color="auto"/>
              <w:bottom w:val="single" w:sz="8" w:space="0" w:color="auto"/>
              <w:right w:val="single" w:sz="8" w:space="0" w:color="auto"/>
            </w:tcBorders>
            <w:vAlign w:val="center"/>
          </w:tcPr>
          <w:p w14:paraId="703A4315" w14:textId="560D9CB0"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30,000.00</w:t>
            </w:r>
          </w:p>
        </w:tc>
      </w:tr>
      <w:tr w:rsidR="488754FD" w14:paraId="44A90FBD" w14:textId="77777777" w:rsidTr="00B951B2">
        <w:trPr>
          <w:trHeight w:val="510"/>
        </w:trPr>
        <w:tc>
          <w:tcPr>
            <w:tcW w:w="2323" w:type="dxa"/>
            <w:vMerge/>
            <w:tcBorders>
              <w:left w:val="single" w:sz="0" w:space="0" w:color="auto"/>
              <w:right w:val="single" w:sz="0" w:space="0" w:color="auto"/>
            </w:tcBorders>
            <w:vAlign w:val="center"/>
          </w:tcPr>
          <w:p w14:paraId="7C8FA785" w14:textId="77777777" w:rsidR="009E2FF0" w:rsidRDefault="009E2FF0"/>
        </w:tc>
        <w:tc>
          <w:tcPr>
            <w:tcW w:w="2775" w:type="dxa"/>
            <w:vMerge/>
            <w:tcBorders>
              <w:left w:val="nil"/>
              <w:right w:val="single" w:sz="0" w:space="0" w:color="auto"/>
            </w:tcBorders>
            <w:vAlign w:val="center"/>
          </w:tcPr>
          <w:p w14:paraId="31F2E379"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3AD8A4DE" w14:textId="222B5E7E"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301.250.00</w:t>
            </w:r>
          </w:p>
        </w:tc>
        <w:tc>
          <w:tcPr>
            <w:tcW w:w="973" w:type="dxa"/>
            <w:tcBorders>
              <w:top w:val="single" w:sz="8" w:space="0" w:color="auto"/>
              <w:left w:val="single" w:sz="8" w:space="0" w:color="auto"/>
              <w:bottom w:val="single" w:sz="8" w:space="0" w:color="auto"/>
              <w:right w:val="single" w:sz="8" w:space="0" w:color="auto"/>
            </w:tcBorders>
            <w:vAlign w:val="center"/>
          </w:tcPr>
          <w:p w14:paraId="339BCB40" w14:textId="67C5F7B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322,500.00</w:t>
            </w:r>
          </w:p>
        </w:tc>
        <w:tc>
          <w:tcPr>
            <w:tcW w:w="899" w:type="dxa"/>
            <w:tcBorders>
              <w:top w:val="single" w:sz="8" w:space="0" w:color="auto"/>
              <w:left w:val="single" w:sz="8" w:space="0" w:color="auto"/>
              <w:bottom w:val="single" w:sz="8" w:space="0" w:color="auto"/>
              <w:right w:val="single" w:sz="8" w:space="0" w:color="auto"/>
            </w:tcBorders>
            <w:vAlign w:val="center"/>
          </w:tcPr>
          <w:p w14:paraId="7F32A2AF" w14:textId="2C39661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783,049.00</w:t>
            </w:r>
          </w:p>
        </w:tc>
        <w:tc>
          <w:tcPr>
            <w:tcW w:w="899" w:type="dxa"/>
            <w:tcBorders>
              <w:top w:val="single" w:sz="8" w:space="0" w:color="auto"/>
              <w:left w:val="single" w:sz="8" w:space="0" w:color="auto"/>
              <w:bottom w:val="single" w:sz="8" w:space="0" w:color="auto"/>
              <w:right w:val="single" w:sz="8" w:space="0" w:color="auto"/>
            </w:tcBorders>
            <w:vAlign w:val="center"/>
          </w:tcPr>
          <w:p w14:paraId="0707F705" w14:textId="5BADBD2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744,298.00</w:t>
            </w:r>
          </w:p>
        </w:tc>
        <w:tc>
          <w:tcPr>
            <w:tcW w:w="1079" w:type="dxa"/>
            <w:tcBorders>
              <w:top w:val="single" w:sz="8" w:space="0" w:color="auto"/>
              <w:left w:val="single" w:sz="8" w:space="0" w:color="auto"/>
              <w:bottom w:val="single" w:sz="8" w:space="0" w:color="auto"/>
              <w:right w:val="single" w:sz="8" w:space="0" w:color="auto"/>
            </w:tcBorders>
            <w:vAlign w:val="center"/>
          </w:tcPr>
          <w:p w14:paraId="1E2B0EAA" w14:textId="27EE8AB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1DD81498" w14:textId="3D4EA04E"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7063E170" w14:textId="1DE352A7" w:rsidR="488754FD" w:rsidRDefault="488754FD" w:rsidP="488754FD">
            <w:pPr>
              <w:jc w:val="left"/>
            </w:pPr>
            <w:r w:rsidRPr="488754FD">
              <w:rPr>
                <w:rFonts w:ascii="Calibri" w:eastAsia="Calibri" w:hAnsi="Calibri" w:cs="Calibri"/>
                <w:color w:val="000000" w:themeColor="text1"/>
                <w:sz w:val="18"/>
                <w:szCs w:val="18"/>
              </w:rPr>
              <w:t xml:space="preserve">72600 Grants </w:t>
            </w:r>
          </w:p>
        </w:tc>
        <w:tc>
          <w:tcPr>
            <w:tcW w:w="1530" w:type="dxa"/>
            <w:tcBorders>
              <w:top w:val="single" w:sz="8" w:space="0" w:color="auto"/>
              <w:left w:val="single" w:sz="8" w:space="0" w:color="auto"/>
              <w:bottom w:val="single" w:sz="8" w:space="0" w:color="auto"/>
              <w:right w:val="single" w:sz="8" w:space="0" w:color="auto"/>
            </w:tcBorders>
            <w:vAlign w:val="center"/>
          </w:tcPr>
          <w:p w14:paraId="0F2FB44D" w14:textId="5C65B300"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1,761,097.00</w:t>
            </w:r>
          </w:p>
        </w:tc>
      </w:tr>
      <w:tr w:rsidR="488754FD" w14:paraId="0771D037" w14:textId="77777777" w:rsidTr="00B951B2">
        <w:trPr>
          <w:trHeight w:val="525"/>
        </w:trPr>
        <w:tc>
          <w:tcPr>
            <w:tcW w:w="2323" w:type="dxa"/>
            <w:tcBorders>
              <w:top w:val="nil"/>
              <w:left w:val="inset" w:sz="8" w:space="0" w:color="auto"/>
              <w:bottom w:val="nil"/>
              <w:right w:val="single" w:sz="8" w:space="0" w:color="auto"/>
            </w:tcBorders>
            <w:vAlign w:val="center"/>
          </w:tcPr>
          <w:p w14:paraId="635F183C" w14:textId="29D398B9"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nil"/>
              <w:right w:val="single" w:sz="0" w:space="0" w:color="auto"/>
            </w:tcBorders>
            <w:vAlign w:val="center"/>
          </w:tcPr>
          <w:p w14:paraId="504B6A18"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74AD033" w14:textId="0CDAB35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w:t>
            </w:r>
          </w:p>
        </w:tc>
        <w:tc>
          <w:tcPr>
            <w:tcW w:w="973" w:type="dxa"/>
            <w:tcBorders>
              <w:top w:val="single" w:sz="8" w:space="0" w:color="auto"/>
              <w:left w:val="single" w:sz="8" w:space="0" w:color="auto"/>
              <w:bottom w:val="single" w:sz="8" w:space="0" w:color="auto"/>
              <w:right w:val="single" w:sz="8" w:space="0" w:color="auto"/>
            </w:tcBorders>
            <w:vAlign w:val="center"/>
          </w:tcPr>
          <w:p w14:paraId="0D337303" w14:textId="14051E7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10,000.00</w:t>
            </w:r>
          </w:p>
        </w:tc>
        <w:tc>
          <w:tcPr>
            <w:tcW w:w="899" w:type="dxa"/>
            <w:tcBorders>
              <w:top w:val="single" w:sz="8" w:space="0" w:color="auto"/>
              <w:left w:val="single" w:sz="8" w:space="0" w:color="auto"/>
              <w:bottom w:val="single" w:sz="8" w:space="0" w:color="auto"/>
              <w:right w:val="single" w:sz="8" w:space="0" w:color="auto"/>
            </w:tcBorders>
            <w:vAlign w:val="center"/>
          </w:tcPr>
          <w:p w14:paraId="0DC6D9E7" w14:textId="2AEC030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w:t>
            </w:r>
          </w:p>
        </w:tc>
        <w:tc>
          <w:tcPr>
            <w:tcW w:w="899" w:type="dxa"/>
            <w:tcBorders>
              <w:top w:val="single" w:sz="8" w:space="0" w:color="auto"/>
              <w:left w:val="single" w:sz="8" w:space="0" w:color="auto"/>
              <w:bottom w:val="single" w:sz="8" w:space="0" w:color="auto"/>
              <w:right w:val="single" w:sz="8" w:space="0" w:color="auto"/>
            </w:tcBorders>
            <w:vAlign w:val="center"/>
          </w:tcPr>
          <w:p w14:paraId="32B9A42E" w14:textId="0881014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w:t>
            </w:r>
          </w:p>
        </w:tc>
        <w:tc>
          <w:tcPr>
            <w:tcW w:w="1079" w:type="dxa"/>
            <w:tcBorders>
              <w:top w:val="single" w:sz="8" w:space="0" w:color="auto"/>
              <w:left w:val="single" w:sz="8" w:space="0" w:color="auto"/>
              <w:bottom w:val="single" w:sz="8" w:space="0" w:color="auto"/>
              <w:right w:val="single" w:sz="8" w:space="0" w:color="auto"/>
            </w:tcBorders>
            <w:vAlign w:val="center"/>
          </w:tcPr>
          <w:p w14:paraId="0C45EA0C" w14:textId="34C3FD6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1DE20C70" w14:textId="22FB76A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6E4E6A1F" w14:textId="4D2CD131" w:rsidR="488754FD" w:rsidRDefault="488754FD" w:rsidP="488754FD">
            <w:pPr>
              <w:jc w:val="left"/>
            </w:pPr>
            <w:r w:rsidRPr="488754FD">
              <w:rPr>
                <w:rFonts w:ascii="Calibri" w:eastAsia="Calibri" w:hAnsi="Calibri" w:cs="Calibri"/>
                <w:color w:val="000000" w:themeColor="text1"/>
                <w:sz w:val="18"/>
                <w:szCs w:val="18"/>
              </w:rPr>
              <w:t>74200 Audio Visual</w:t>
            </w:r>
          </w:p>
        </w:tc>
        <w:tc>
          <w:tcPr>
            <w:tcW w:w="1530" w:type="dxa"/>
            <w:tcBorders>
              <w:top w:val="single" w:sz="8" w:space="0" w:color="auto"/>
              <w:left w:val="single" w:sz="8" w:space="0" w:color="auto"/>
              <w:bottom w:val="single" w:sz="8" w:space="0" w:color="auto"/>
              <w:right w:val="single" w:sz="8" w:space="0" w:color="auto"/>
            </w:tcBorders>
            <w:vAlign w:val="center"/>
          </w:tcPr>
          <w:p w14:paraId="4F159AA4" w14:textId="75FFF89B"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22,000.00</w:t>
            </w:r>
          </w:p>
        </w:tc>
      </w:tr>
      <w:tr w:rsidR="488754FD" w14:paraId="44BA0E0F" w14:textId="77777777" w:rsidTr="00B951B2">
        <w:trPr>
          <w:trHeight w:val="525"/>
        </w:trPr>
        <w:tc>
          <w:tcPr>
            <w:tcW w:w="2323" w:type="dxa"/>
            <w:tcBorders>
              <w:top w:val="nil"/>
              <w:left w:val="inset" w:sz="8" w:space="0" w:color="auto"/>
              <w:bottom w:val="nil"/>
              <w:right w:val="single" w:sz="8" w:space="0" w:color="auto"/>
            </w:tcBorders>
            <w:vAlign w:val="center"/>
          </w:tcPr>
          <w:p w14:paraId="0AC5B7B2" w14:textId="7BB0E34D"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nil"/>
              <w:right w:val="single" w:sz="0" w:space="0" w:color="auto"/>
            </w:tcBorders>
            <w:vAlign w:val="center"/>
          </w:tcPr>
          <w:p w14:paraId="62BC9452"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05D4891B" w14:textId="0EB08B3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2,000.00</w:t>
            </w:r>
          </w:p>
        </w:tc>
        <w:tc>
          <w:tcPr>
            <w:tcW w:w="973" w:type="dxa"/>
            <w:tcBorders>
              <w:top w:val="single" w:sz="8" w:space="0" w:color="auto"/>
              <w:left w:val="single" w:sz="8" w:space="0" w:color="auto"/>
              <w:bottom w:val="single" w:sz="8" w:space="0" w:color="auto"/>
              <w:right w:val="single" w:sz="8" w:space="0" w:color="auto"/>
            </w:tcBorders>
            <w:vAlign w:val="center"/>
          </w:tcPr>
          <w:p w14:paraId="6A6CE605" w14:textId="179617A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9,000.00</w:t>
            </w:r>
          </w:p>
        </w:tc>
        <w:tc>
          <w:tcPr>
            <w:tcW w:w="899" w:type="dxa"/>
            <w:tcBorders>
              <w:top w:val="single" w:sz="8" w:space="0" w:color="auto"/>
              <w:left w:val="single" w:sz="8" w:space="0" w:color="auto"/>
              <w:bottom w:val="single" w:sz="8" w:space="0" w:color="auto"/>
              <w:right w:val="single" w:sz="8" w:space="0" w:color="auto"/>
            </w:tcBorders>
            <w:vAlign w:val="center"/>
          </w:tcPr>
          <w:p w14:paraId="3CBE0EB3" w14:textId="4E7B41B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10,500.00  </w:t>
            </w:r>
          </w:p>
        </w:tc>
        <w:tc>
          <w:tcPr>
            <w:tcW w:w="899" w:type="dxa"/>
            <w:tcBorders>
              <w:top w:val="single" w:sz="8" w:space="0" w:color="auto"/>
              <w:left w:val="single" w:sz="8" w:space="0" w:color="auto"/>
              <w:bottom w:val="single" w:sz="8" w:space="0" w:color="auto"/>
              <w:right w:val="single" w:sz="8" w:space="0" w:color="auto"/>
            </w:tcBorders>
            <w:vAlign w:val="center"/>
          </w:tcPr>
          <w:p w14:paraId="2261F6EE" w14:textId="40F2109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7,500.00  </w:t>
            </w:r>
          </w:p>
        </w:tc>
        <w:tc>
          <w:tcPr>
            <w:tcW w:w="1079" w:type="dxa"/>
            <w:tcBorders>
              <w:top w:val="single" w:sz="8" w:space="0" w:color="auto"/>
              <w:left w:val="single" w:sz="8" w:space="0" w:color="auto"/>
              <w:bottom w:val="single" w:sz="8" w:space="0" w:color="auto"/>
              <w:right w:val="single" w:sz="8" w:space="0" w:color="auto"/>
            </w:tcBorders>
            <w:vAlign w:val="center"/>
          </w:tcPr>
          <w:p w14:paraId="72046080" w14:textId="3E264A8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0A27AE7B" w14:textId="5DC94EC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2278BCBC" w14:textId="32046E73" w:rsidR="488754FD" w:rsidRDefault="488754FD" w:rsidP="488754FD">
            <w:pPr>
              <w:jc w:val="left"/>
            </w:pPr>
            <w:r w:rsidRPr="488754FD">
              <w:rPr>
                <w:rFonts w:ascii="Calibri" w:eastAsia="Calibri" w:hAnsi="Calibri" w:cs="Calibri"/>
                <w:color w:val="000000" w:themeColor="text1"/>
                <w:sz w:val="18"/>
                <w:szCs w:val="18"/>
              </w:rPr>
              <w:t>75700 Training services and workshops</w:t>
            </w:r>
          </w:p>
        </w:tc>
        <w:tc>
          <w:tcPr>
            <w:tcW w:w="1530" w:type="dxa"/>
            <w:tcBorders>
              <w:top w:val="single" w:sz="8" w:space="0" w:color="auto"/>
              <w:left w:val="single" w:sz="8" w:space="0" w:color="auto"/>
              <w:bottom w:val="single" w:sz="8" w:space="0" w:color="auto"/>
              <w:right w:val="single" w:sz="8" w:space="0" w:color="auto"/>
            </w:tcBorders>
            <w:vAlign w:val="center"/>
          </w:tcPr>
          <w:p w14:paraId="0FFE849B" w14:textId="202AA142"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29,000.00</w:t>
            </w:r>
          </w:p>
        </w:tc>
      </w:tr>
      <w:tr w:rsidR="488754FD" w14:paraId="0F08BA9A" w14:textId="77777777" w:rsidTr="00B951B2">
        <w:trPr>
          <w:trHeight w:val="525"/>
        </w:trPr>
        <w:tc>
          <w:tcPr>
            <w:tcW w:w="2323" w:type="dxa"/>
            <w:tcBorders>
              <w:top w:val="nil"/>
              <w:left w:val="inset" w:sz="8" w:space="0" w:color="auto"/>
              <w:bottom w:val="nil"/>
              <w:right w:val="single" w:sz="8" w:space="0" w:color="auto"/>
            </w:tcBorders>
            <w:vAlign w:val="center"/>
          </w:tcPr>
          <w:p w14:paraId="79C62393" w14:textId="2E953062" w:rsidR="488754FD" w:rsidRDefault="488754FD" w:rsidP="488754FD">
            <w:pPr>
              <w:jc w:val="left"/>
            </w:pPr>
            <w:r w:rsidRPr="488754FD">
              <w:rPr>
                <w:rFonts w:ascii="Segoe UI" w:eastAsia="Segoe UI" w:hAnsi="Segoe UI" w:cs="Segoe UI"/>
                <w:sz w:val="18"/>
                <w:szCs w:val="18"/>
              </w:rPr>
              <w:t xml:space="preserve"> </w:t>
            </w:r>
          </w:p>
        </w:tc>
        <w:tc>
          <w:tcPr>
            <w:tcW w:w="2775" w:type="dxa"/>
            <w:vMerge w:val="restart"/>
            <w:tcBorders>
              <w:top w:val="single" w:sz="8" w:space="0" w:color="auto"/>
              <w:left w:val="single" w:sz="8" w:space="0" w:color="auto"/>
              <w:bottom w:val="nil"/>
              <w:right w:val="single" w:sz="8" w:space="0" w:color="auto"/>
            </w:tcBorders>
            <w:vAlign w:val="center"/>
          </w:tcPr>
          <w:p w14:paraId="62F13765" w14:textId="3DE7F77F" w:rsidR="488754FD" w:rsidRDefault="488754FD">
            <w:pPr>
              <w:rPr>
                <w:rFonts w:ascii="Calibri" w:eastAsia="Calibri" w:hAnsi="Calibri" w:cs="Calibri"/>
                <w:color w:val="000000" w:themeColor="text1"/>
                <w:sz w:val="20"/>
                <w:szCs w:val="20"/>
              </w:rPr>
            </w:pPr>
            <w:r w:rsidRPr="488754FD">
              <w:rPr>
                <w:rFonts w:ascii="Calibri" w:eastAsia="Calibri" w:hAnsi="Calibri" w:cs="Calibri"/>
                <w:b/>
                <w:bCs/>
                <w:i/>
                <w:iCs/>
                <w:color w:val="000000" w:themeColor="text1"/>
                <w:sz w:val="20"/>
                <w:szCs w:val="20"/>
              </w:rPr>
              <w:t xml:space="preserve">A 3.1 Promotion, awareness raising and policy dialogue  </w:t>
            </w:r>
            <w:r w:rsidRPr="488754FD">
              <w:rPr>
                <w:rFonts w:ascii="Calibri" w:eastAsia="Calibri" w:hAnsi="Calibri" w:cs="Calibri"/>
                <w:color w:val="000000" w:themeColor="text1"/>
                <w:sz w:val="20"/>
                <w:szCs w:val="20"/>
              </w:rPr>
              <w:t xml:space="preserve"> </w:t>
            </w:r>
          </w:p>
        </w:tc>
        <w:tc>
          <w:tcPr>
            <w:tcW w:w="1242" w:type="dxa"/>
            <w:tcBorders>
              <w:top w:val="single" w:sz="8" w:space="0" w:color="auto"/>
              <w:left w:val="single" w:sz="8" w:space="0" w:color="auto"/>
              <w:bottom w:val="single" w:sz="8" w:space="0" w:color="auto"/>
              <w:right w:val="single" w:sz="8" w:space="0" w:color="auto"/>
            </w:tcBorders>
            <w:vAlign w:val="center"/>
          </w:tcPr>
          <w:p w14:paraId="6767CDFD" w14:textId="601B9FC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20,000.00  </w:t>
            </w:r>
          </w:p>
        </w:tc>
        <w:tc>
          <w:tcPr>
            <w:tcW w:w="973" w:type="dxa"/>
            <w:tcBorders>
              <w:top w:val="single" w:sz="8" w:space="0" w:color="auto"/>
              <w:left w:val="single" w:sz="8" w:space="0" w:color="auto"/>
              <w:bottom w:val="single" w:sz="8" w:space="0" w:color="auto"/>
              <w:right w:val="single" w:sz="8" w:space="0" w:color="auto"/>
            </w:tcBorders>
            <w:vAlign w:val="center"/>
          </w:tcPr>
          <w:p w14:paraId="09B1310F" w14:textId="1401339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20,000.00  </w:t>
            </w:r>
          </w:p>
        </w:tc>
        <w:tc>
          <w:tcPr>
            <w:tcW w:w="899" w:type="dxa"/>
            <w:tcBorders>
              <w:top w:val="single" w:sz="8" w:space="0" w:color="auto"/>
              <w:left w:val="single" w:sz="8" w:space="0" w:color="auto"/>
              <w:bottom w:val="single" w:sz="8" w:space="0" w:color="auto"/>
              <w:right w:val="single" w:sz="8" w:space="0" w:color="auto"/>
            </w:tcBorders>
            <w:vAlign w:val="center"/>
          </w:tcPr>
          <w:p w14:paraId="0E42D48F" w14:textId="2998846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20,000.00  </w:t>
            </w:r>
          </w:p>
        </w:tc>
        <w:tc>
          <w:tcPr>
            <w:tcW w:w="899" w:type="dxa"/>
            <w:tcBorders>
              <w:top w:val="single" w:sz="8" w:space="0" w:color="auto"/>
              <w:left w:val="single" w:sz="8" w:space="0" w:color="auto"/>
              <w:bottom w:val="single" w:sz="8" w:space="0" w:color="auto"/>
              <w:right w:val="single" w:sz="8" w:space="0" w:color="auto"/>
            </w:tcBorders>
            <w:vAlign w:val="center"/>
          </w:tcPr>
          <w:p w14:paraId="37C72DF3" w14:textId="04114F1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20,000.00  </w:t>
            </w:r>
          </w:p>
        </w:tc>
        <w:tc>
          <w:tcPr>
            <w:tcW w:w="1079" w:type="dxa"/>
            <w:tcBorders>
              <w:top w:val="single" w:sz="8" w:space="0" w:color="auto"/>
              <w:left w:val="single" w:sz="8" w:space="0" w:color="auto"/>
              <w:bottom w:val="single" w:sz="8" w:space="0" w:color="auto"/>
              <w:right w:val="single" w:sz="8" w:space="0" w:color="auto"/>
            </w:tcBorders>
            <w:vAlign w:val="center"/>
          </w:tcPr>
          <w:p w14:paraId="5288A485" w14:textId="5C8C4E5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2403BFF7" w14:textId="157C857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70579EF9" w14:textId="79F18BCF" w:rsidR="488754FD" w:rsidRDefault="488754FD" w:rsidP="488754FD">
            <w:pPr>
              <w:jc w:val="left"/>
            </w:pPr>
            <w:r w:rsidRPr="488754FD">
              <w:rPr>
                <w:rFonts w:ascii="Calibri" w:eastAsia="Calibri" w:hAnsi="Calibri" w:cs="Calibri"/>
                <w:color w:val="000000" w:themeColor="text1"/>
                <w:sz w:val="18"/>
                <w:szCs w:val="18"/>
              </w:rPr>
              <w:t>71400 Contractual services Individuals</w:t>
            </w:r>
          </w:p>
        </w:tc>
        <w:tc>
          <w:tcPr>
            <w:tcW w:w="1530" w:type="dxa"/>
            <w:tcBorders>
              <w:top w:val="single" w:sz="8" w:space="0" w:color="auto"/>
              <w:left w:val="single" w:sz="8" w:space="0" w:color="auto"/>
              <w:bottom w:val="single" w:sz="8" w:space="0" w:color="auto"/>
              <w:right w:val="single" w:sz="8" w:space="0" w:color="auto"/>
            </w:tcBorders>
            <w:vAlign w:val="center"/>
          </w:tcPr>
          <w:p w14:paraId="6F0B8A6A" w14:textId="59B58AC7"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80,000.00</w:t>
            </w:r>
          </w:p>
        </w:tc>
      </w:tr>
      <w:tr w:rsidR="488754FD" w14:paraId="631F6051" w14:textId="77777777" w:rsidTr="00B951B2">
        <w:trPr>
          <w:trHeight w:val="345"/>
        </w:trPr>
        <w:tc>
          <w:tcPr>
            <w:tcW w:w="2323" w:type="dxa"/>
            <w:tcBorders>
              <w:top w:val="nil"/>
              <w:left w:val="inset" w:sz="8" w:space="0" w:color="auto"/>
              <w:bottom w:val="nil"/>
              <w:right w:val="single" w:sz="8" w:space="0" w:color="auto"/>
            </w:tcBorders>
            <w:vAlign w:val="center"/>
          </w:tcPr>
          <w:p w14:paraId="10835548" w14:textId="26174155"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single" w:sz="0" w:space="0" w:color="auto"/>
              <w:right w:val="single" w:sz="0" w:space="0" w:color="auto"/>
            </w:tcBorders>
            <w:vAlign w:val="center"/>
          </w:tcPr>
          <w:p w14:paraId="1CC2A7D8"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7B95680D" w14:textId="30D69AC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2,000.00</w:t>
            </w:r>
          </w:p>
        </w:tc>
        <w:tc>
          <w:tcPr>
            <w:tcW w:w="973" w:type="dxa"/>
            <w:tcBorders>
              <w:top w:val="single" w:sz="8" w:space="0" w:color="auto"/>
              <w:left w:val="single" w:sz="8" w:space="0" w:color="auto"/>
              <w:bottom w:val="single" w:sz="8" w:space="0" w:color="auto"/>
              <w:right w:val="single" w:sz="8" w:space="0" w:color="auto"/>
            </w:tcBorders>
            <w:vAlign w:val="center"/>
          </w:tcPr>
          <w:p w14:paraId="6D8E7D3B" w14:textId="6789326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2,000.00</w:t>
            </w:r>
          </w:p>
        </w:tc>
        <w:tc>
          <w:tcPr>
            <w:tcW w:w="899" w:type="dxa"/>
            <w:tcBorders>
              <w:top w:val="single" w:sz="8" w:space="0" w:color="auto"/>
              <w:left w:val="single" w:sz="8" w:space="0" w:color="auto"/>
              <w:bottom w:val="single" w:sz="8" w:space="0" w:color="auto"/>
              <w:right w:val="single" w:sz="8" w:space="0" w:color="auto"/>
            </w:tcBorders>
            <w:vAlign w:val="center"/>
          </w:tcPr>
          <w:p w14:paraId="4E428476" w14:textId="135704D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2,000.00  </w:t>
            </w:r>
          </w:p>
        </w:tc>
        <w:tc>
          <w:tcPr>
            <w:tcW w:w="899" w:type="dxa"/>
            <w:tcBorders>
              <w:top w:val="single" w:sz="8" w:space="0" w:color="auto"/>
              <w:left w:val="single" w:sz="8" w:space="0" w:color="auto"/>
              <w:bottom w:val="single" w:sz="8" w:space="0" w:color="auto"/>
              <w:right w:val="single" w:sz="8" w:space="0" w:color="auto"/>
            </w:tcBorders>
            <w:vAlign w:val="center"/>
          </w:tcPr>
          <w:p w14:paraId="6EB8C10C" w14:textId="6ECCBB0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2,000.00  </w:t>
            </w:r>
          </w:p>
        </w:tc>
        <w:tc>
          <w:tcPr>
            <w:tcW w:w="1079" w:type="dxa"/>
            <w:tcBorders>
              <w:top w:val="single" w:sz="8" w:space="0" w:color="auto"/>
              <w:left w:val="single" w:sz="8" w:space="0" w:color="auto"/>
              <w:bottom w:val="single" w:sz="8" w:space="0" w:color="auto"/>
              <w:right w:val="single" w:sz="8" w:space="0" w:color="auto"/>
            </w:tcBorders>
            <w:vAlign w:val="center"/>
          </w:tcPr>
          <w:p w14:paraId="233627B3" w14:textId="59E1B85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021F7BF4" w14:textId="248A88B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3D089089" w14:textId="711D2E96" w:rsidR="488754FD" w:rsidRDefault="488754FD" w:rsidP="488754FD">
            <w:pPr>
              <w:jc w:val="left"/>
            </w:pPr>
            <w:r w:rsidRPr="488754FD">
              <w:rPr>
                <w:rFonts w:ascii="Calibri" w:eastAsia="Calibri" w:hAnsi="Calibri" w:cs="Calibri"/>
                <w:color w:val="000000" w:themeColor="text1"/>
                <w:sz w:val="18"/>
                <w:szCs w:val="18"/>
              </w:rPr>
              <w:t>71600 Travel</w:t>
            </w:r>
          </w:p>
        </w:tc>
        <w:tc>
          <w:tcPr>
            <w:tcW w:w="1530" w:type="dxa"/>
            <w:tcBorders>
              <w:top w:val="single" w:sz="8" w:space="0" w:color="auto"/>
              <w:left w:val="single" w:sz="8" w:space="0" w:color="auto"/>
              <w:bottom w:val="single" w:sz="8" w:space="0" w:color="auto"/>
              <w:right w:val="single" w:sz="8" w:space="0" w:color="auto"/>
            </w:tcBorders>
            <w:vAlign w:val="center"/>
          </w:tcPr>
          <w:p w14:paraId="2FD1AE2C" w14:textId="7AEAE0C4"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8,000.00</w:t>
            </w:r>
          </w:p>
        </w:tc>
      </w:tr>
      <w:tr w:rsidR="488754FD" w14:paraId="5DD86263" w14:textId="77777777" w:rsidTr="00B951B2">
        <w:trPr>
          <w:trHeight w:val="345"/>
        </w:trPr>
        <w:tc>
          <w:tcPr>
            <w:tcW w:w="2323" w:type="dxa"/>
            <w:tcBorders>
              <w:top w:val="nil"/>
              <w:left w:val="inset" w:sz="8" w:space="0" w:color="auto"/>
              <w:bottom w:val="nil"/>
              <w:right w:val="single" w:sz="8" w:space="0" w:color="auto"/>
            </w:tcBorders>
            <w:vAlign w:val="center"/>
          </w:tcPr>
          <w:p w14:paraId="057C749C" w14:textId="072C2FE5"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single" w:sz="0" w:space="0" w:color="auto"/>
              <w:right w:val="single" w:sz="0" w:space="0" w:color="auto"/>
            </w:tcBorders>
            <w:vAlign w:val="center"/>
          </w:tcPr>
          <w:p w14:paraId="0049885E"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5CB4098C" w14:textId="46E8BF5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973" w:type="dxa"/>
            <w:tcBorders>
              <w:top w:val="single" w:sz="8" w:space="0" w:color="auto"/>
              <w:left w:val="single" w:sz="8" w:space="0" w:color="auto"/>
              <w:bottom w:val="single" w:sz="8" w:space="0" w:color="auto"/>
              <w:right w:val="single" w:sz="8" w:space="0" w:color="auto"/>
            </w:tcBorders>
            <w:vAlign w:val="center"/>
          </w:tcPr>
          <w:p w14:paraId="03317EC6" w14:textId="0B7EAFF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6E0C5C1C" w14:textId="30B38BD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  </w:t>
            </w:r>
          </w:p>
        </w:tc>
        <w:tc>
          <w:tcPr>
            <w:tcW w:w="899" w:type="dxa"/>
            <w:tcBorders>
              <w:top w:val="single" w:sz="8" w:space="0" w:color="auto"/>
              <w:left w:val="single" w:sz="8" w:space="0" w:color="auto"/>
              <w:bottom w:val="single" w:sz="8" w:space="0" w:color="auto"/>
              <w:right w:val="single" w:sz="8" w:space="0" w:color="auto"/>
            </w:tcBorders>
            <w:vAlign w:val="center"/>
          </w:tcPr>
          <w:p w14:paraId="2140DC56" w14:textId="7C76E49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  </w:t>
            </w:r>
          </w:p>
        </w:tc>
        <w:tc>
          <w:tcPr>
            <w:tcW w:w="1079" w:type="dxa"/>
            <w:tcBorders>
              <w:top w:val="single" w:sz="8" w:space="0" w:color="auto"/>
              <w:left w:val="single" w:sz="8" w:space="0" w:color="auto"/>
              <w:bottom w:val="single" w:sz="8" w:space="0" w:color="auto"/>
              <w:right w:val="single" w:sz="8" w:space="0" w:color="auto"/>
            </w:tcBorders>
            <w:vAlign w:val="center"/>
          </w:tcPr>
          <w:p w14:paraId="5673BD2E" w14:textId="7090529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UNDP</w:t>
            </w:r>
          </w:p>
        </w:tc>
        <w:tc>
          <w:tcPr>
            <w:tcW w:w="1334" w:type="dxa"/>
            <w:tcBorders>
              <w:top w:val="single" w:sz="8" w:space="0" w:color="auto"/>
              <w:left w:val="single" w:sz="8" w:space="0" w:color="auto"/>
              <w:bottom w:val="single" w:sz="8" w:space="0" w:color="auto"/>
              <w:right w:val="single" w:sz="8" w:space="0" w:color="auto"/>
            </w:tcBorders>
            <w:vAlign w:val="center"/>
          </w:tcPr>
          <w:p w14:paraId="6B87884D" w14:textId="482C729E"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SDC </w:t>
            </w:r>
          </w:p>
        </w:tc>
        <w:tc>
          <w:tcPr>
            <w:tcW w:w="2175" w:type="dxa"/>
            <w:tcBorders>
              <w:top w:val="single" w:sz="8" w:space="0" w:color="auto"/>
              <w:left w:val="single" w:sz="8" w:space="0" w:color="auto"/>
              <w:bottom w:val="single" w:sz="8" w:space="0" w:color="auto"/>
              <w:right w:val="single" w:sz="8" w:space="0" w:color="auto"/>
            </w:tcBorders>
            <w:vAlign w:val="center"/>
          </w:tcPr>
          <w:p w14:paraId="7A50ABD0" w14:textId="41890528" w:rsidR="488754FD" w:rsidRDefault="488754FD" w:rsidP="488754FD">
            <w:pPr>
              <w:jc w:val="left"/>
            </w:pPr>
            <w:r w:rsidRPr="488754FD">
              <w:rPr>
                <w:rFonts w:ascii="Calibri" w:eastAsia="Calibri" w:hAnsi="Calibri" w:cs="Calibri"/>
                <w:color w:val="000000" w:themeColor="text1"/>
                <w:sz w:val="18"/>
                <w:szCs w:val="18"/>
              </w:rPr>
              <w:t>74200 Audio Visuals</w:t>
            </w:r>
          </w:p>
        </w:tc>
        <w:tc>
          <w:tcPr>
            <w:tcW w:w="1530" w:type="dxa"/>
            <w:tcBorders>
              <w:top w:val="single" w:sz="8" w:space="0" w:color="auto"/>
              <w:left w:val="single" w:sz="8" w:space="0" w:color="auto"/>
              <w:bottom w:val="single" w:sz="8" w:space="0" w:color="auto"/>
              <w:right w:val="single" w:sz="8" w:space="0" w:color="auto"/>
            </w:tcBorders>
            <w:vAlign w:val="center"/>
          </w:tcPr>
          <w:p w14:paraId="1AB73937" w14:textId="5CE61F01"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2,000.00</w:t>
            </w:r>
          </w:p>
        </w:tc>
      </w:tr>
      <w:tr w:rsidR="488754FD" w14:paraId="2E18BF22" w14:textId="77777777" w:rsidTr="00B951B2">
        <w:trPr>
          <w:trHeight w:val="345"/>
        </w:trPr>
        <w:tc>
          <w:tcPr>
            <w:tcW w:w="2323" w:type="dxa"/>
            <w:tcBorders>
              <w:top w:val="nil"/>
              <w:left w:val="inset" w:sz="8" w:space="0" w:color="auto"/>
              <w:bottom w:val="nil"/>
              <w:right w:val="single" w:sz="8" w:space="0" w:color="auto"/>
            </w:tcBorders>
            <w:vAlign w:val="center"/>
          </w:tcPr>
          <w:p w14:paraId="23EC71E0" w14:textId="7C58342F"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single" w:sz="0" w:space="0" w:color="auto"/>
              <w:right w:val="single" w:sz="0" w:space="0" w:color="auto"/>
            </w:tcBorders>
            <w:vAlign w:val="center"/>
          </w:tcPr>
          <w:p w14:paraId="048B38E6"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1368448E" w14:textId="26A4507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 </w:t>
            </w:r>
          </w:p>
        </w:tc>
        <w:tc>
          <w:tcPr>
            <w:tcW w:w="973" w:type="dxa"/>
            <w:tcBorders>
              <w:top w:val="single" w:sz="8" w:space="0" w:color="auto"/>
              <w:left w:val="single" w:sz="8" w:space="0" w:color="auto"/>
              <w:bottom w:val="single" w:sz="8" w:space="0" w:color="auto"/>
              <w:right w:val="single" w:sz="8" w:space="0" w:color="auto"/>
            </w:tcBorders>
            <w:vAlign w:val="center"/>
          </w:tcPr>
          <w:p w14:paraId="0D5B9459" w14:textId="304109E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1,000.00</w:t>
            </w:r>
          </w:p>
        </w:tc>
        <w:tc>
          <w:tcPr>
            <w:tcW w:w="899" w:type="dxa"/>
            <w:tcBorders>
              <w:top w:val="single" w:sz="8" w:space="0" w:color="auto"/>
              <w:left w:val="single" w:sz="8" w:space="0" w:color="auto"/>
              <w:bottom w:val="single" w:sz="8" w:space="0" w:color="auto"/>
              <w:right w:val="single" w:sz="8" w:space="0" w:color="auto"/>
            </w:tcBorders>
            <w:vAlign w:val="center"/>
          </w:tcPr>
          <w:p w14:paraId="3B714CF2" w14:textId="19F01AC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  </w:t>
            </w:r>
          </w:p>
        </w:tc>
        <w:tc>
          <w:tcPr>
            <w:tcW w:w="899" w:type="dxa"/>
            <w:tcBorders>
              <w:top w:val="single" w:sz="8" w:space="0" w:color="auto"/>
              <w:left w:val="single" w:sz="8" w:space="0" w:color="auto"/>
              <w:bottom w:val="single" w:sz="8" w:space="0" w:color="auto"/>
              <w:right w:val="single" w:sz="8" w:space="0" w:color="auto"/>
            </w:tcBorders>
            <w:vAlign w:val="center"/>
          </w:tcPr>
          <w:p w14:paraId="22133BEB" w14:textId="3F097EB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1,000.00  </w:t>
            </w:r>
          </w:p>
        </w:tc>
        <w:tc>
          <w:tcPr>
            <w:tcW w:w="1079" w:type="dxa"/>
            <w:tcBorders>
              <w:top w:val="single" w:sz="8" w:space="0" w:color="auto"/>
              <w:left w:val="single" w:sz="8" w:space="0" w:color="auto"/>
              <w:bottom w:val="single" w:sz="8" w:space="0" w:color="auto"/>
              <w:right w:val="single" w:sz="8" w:space="0" w:color="auto"/>
            </w:tcBorders>
            <w:vAlign w:val="center"/>
          </w:tcPr>
          <w:p w14:paraId="5E8FA031" w14:textId="4707555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UNDP</w:t>
            </w:r>
          </w:p>
        </w:tc>
        <w:tc>
          <w:tcPr>
            <w:tcW w:w="1334" w:type="dxa"/>
            <w:tcBorders>
              <w:top w:val="single" w:sz="8" w:space="0" w:color="auto"/>
              <w:left w:val="single" w:sz="8" w:space="0" w:color="auto"/>
              <w:bottom w:val="single" w:sz="8" w:space="0" w:color="auto"/>
              <w:right w:val="single" w:sz="8" w:space="0" w:color="auto"/>
            </w:tcBorders>
            <w:vAlign w:val="center"/>
          </w:tcPr>
          <w:p w14:paraId="3BEF2965" w14:textId="6779698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SDC</w:t>
            </w:r>
          </w:p>
        </w:tc>
        <w:tc>
          <w:tcPr>
            <w:tcW w:w="2175" w:type="dxa"/>
            <w:tcBorders>
              <w:top w:val="single" w:sz="8" w:space="0" w:color="auto"/>
              <w:left w:val="single" w:sz="8" w:space="0" w:color="auto"/>
              <w:bottom w:val="single" w:sz="8" w:space="0" w:color="auto"/>
              <w:right w:val="single" w:sz="8" w:space="0" w:color="auto"/>
            </w:tcBorders>
            <w:vAlign w:val="center"/>
          </w:tcPr>
          <w:p w14:paraId="73AD7DDA" w14:textId="19FE9A30" w:rsidR="488754FD" w:rsidRDefault="488754FD" w:rsidP="488754FD">
            <w:pPr>
              <w:jc w:val="left"/>
            </w:pPr>
            <w:r w:rsidRPr="488754FD">
              <w:rPr>
                <w:rFonts w:ascii="Calibri" w:eastAsia="Calibri" w:hAnsi="Calibri" w:cs="Calibri"/>
                <w:color w:val="000000" w:themeColor="text1"/>
                <w:sz w:val="18"/>
                <w:szCs w:val="18"/>
              </w:rPr>
              <w:t>74500 Miscellaneous</w:t>
            </w:r>
          </w:p>
        </w:tc>
        <w:tc>
          <w:tcPr>
            <w:tcW w:w="1530" w:type="dxa"/>
            <w:tcBorders>
              <w:top w:val="single" w:sz="8" w:space="0" w:color="auto"/>
              <w:left w:val="single" w:sz="8" w:space="0" w:color="auto"/>
              <w:bottom w:val="single" w:sz="8" w:space="0" w:color="auto"/>
              <w:right w:val="single" w:sz="8" w:space="0" w:color="auto"/>
            </w:tcBorders>
            <w:vAlign w:val="center"/>
          </w:tcPr>
          <w:p w14:paraId="3ABD81AD" w14:textId="6EF5BB41"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4,000.00</w:t>
            </w:r>
          </w:p>
        </w:tc>
      </w:tr>
      <w:tr w:rsidR="488754FD" w14:paraId="004D35E8" w14:textId="77777777" w:rsidTr="00B951B2">
        <w:trPr>
          <w:trHeight w:val="225"/>
        </w:trPr>
        <w:tc>
          <w:tcPr>
            <w:tcW w:w="2323" w:type="dxa"/>
            <w:tcBorders>
              <w:top w:val="nil"/>
              <w:left w:val="inset" w:sz="8" w:space="0" w:color="auto"/>
              <w:bottom w:val="nil"/>
              <w:right w:val="single" w:sz="8" w:space="0" w:color="auto"/>
            </w:tcBorders>
            <w:vAlign w:val="center"/>
          </w:tcPr>
          <w:p w14:paraId="4C7D1B84" w14:textId="3512B262"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single" w:sz="0" w:space="0" w:color="auto"/>
              <w:right w:val="single" w:sz="0" w:space="0" w:color="auto"/>
            </w:tcBorders>
            <w:vAlign w:val="center"/>
          </w:tcPr>
          <w:p w14:paraId="31BE9F60"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73F03164" w14:textId="180B3F8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5,000.00</w:t>
            </w:r>
          </w:p>
        </w:tc>
        <w:tc>
          <w:tcPr>
            <w:tcW w:w="973" w:type="dxa"/>
            <w:tcBorders>
              <w:top w:val="single" w:sz="8" w:space="0" w:color="auto"/>
              <w:left w:val="single" w:sz="8" w:space="0" w:color="auto"/>
              <w:bottom w:val="single" w:sz="8" w:space="0" w:color="auto"/>
              <w:right w:val="single" w:sz="8" w:space="0" w:color="auto"/>
            </w:tcBorders>
            <w:vAlign w:val="center"/>
          </w:tcPr>
          <w:p w14:paraId="5C32698C" w14:textId="40F96B1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5,000.00</w:t>
            </w:r>
          </w:p>
        </w:tc>
        <w:tc>
          <w:tcPr>
            <w:tcW w:w="899" w:type="dxa"/>
            <w:tcBorders>
              <w:top w:val="single" w:sz="8" w:space="0" w:color="auto"/>
              <w:left w:val="single" w:sz="8" w:space="0" w:color="auto"/>
              <w:bottom w:val="single" w:sz="8" w:space="0" w:color="auto"/>
              <w:right w:val="single" w:sz="8" w:space="0" w:color="auto"/>
            </w:tcBorders>
            <w:vAlign w:val="center"/>
          </w:tcPr>
          <w:p w14:paraId="0B2C0AC8" w14:textId="35F98AB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3,000.00  </w:t>
            </w:r>
          </w:p>
        </w:tc>
        <w:tc>
          <w:tcPr>
            <w:tcW w:w="899" w:type="dxa"/>
            <w:tcBorders>
              <w:top w:val="single" w:sz="8" w:space="0" w:color="auto"/>
              <w:left w:val="single" w:sz="8" w:space="0" w:color="auto"/>
              <w:bottom w:val="single" w:sz="8" w:space="0" w:color="auto"/>
              <w:right w:val="single" w:sz="8" w:space="0" w:color="auto"/>
            </w:tcBorders>
            <w:vAlign w:val="center"/>
          </w:tcPr>
          <w:p w14:paraId="5A621259" w14:textId="664F00D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7,000.00  </w:t>
            </w:r>
          </w:p>
        </w:tc>
        <w:tc>
          <w:tcPr>
            <w:tcW w:w="1079" w:type="dxa"/>
            <w:tcBorders>
              <w:top w:val="single" w:sz="8" w:space="0" w:color="auto"/>
              <w:left w:val="single" w:sz="8" w:space="0" w:color="auto"/>
              <w:bottom w:val="single" w:sz="8" w:space="0" w:color="auto"/>
              <w:right w:val="single" w:sz="8" w:space="0" w:color="auto"/>
            </w:tcBorders>
            <w:vAlign w:val="center"/>
          </w:tcPr>
          <w:p w14:paraId="74AEF0CE" w14:textId="3DEC55F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UNDP</w:t>
            </w:r>
          </w:p>
        </w:tc>
        <w:tc>
          <w:tcPr>
            <w:tcW w:w="1334" w:type="dxa"/>
            <w:tcBorders>
              <w:top w:val="single" w:sz="8" w:space="0" w:color="auto"/>
              <w:left w:val="single" w:sz="8" w:space="0" w:color="auto"/>
              <w:bottom w:val="single" w:sz="8" w:space="0" w:color="auto"/>
              <w:right w:val="single" w:sz="8" w:space="0" w:color="auto"/>
            </w:tcBorders>
            <w:vAlign w:val="center"/>
          </w:tcPr>
          <w:p w14:paraId="508257BC" w14:textId="59A48C6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SDC</w:t>
            </w:r>
          </w:p>
        </w:tc>
        <w:tc>
          <w:tcPr>
            <w:tcW w:w="2175" w:type="dxa"/>
            <w:tcBorders>
              <w:top w:val="single" w:sz="8" w:space="0" w:color="auto"/>
              <w:left w:val="single" w:sz="8" w:space="0" w:color="auto"/>
              <w:bottom w:val="single" w:sz="8" w:space="0" w:color="auto"/>
              <w:right w:val="single" w:sz="8" w:space="0" w:color="auto"/>
            </w:tcBorders>
            <w:vAlign w:val="center"/>
          </w:tcPr>
          <w:p w14:paraId="6EDF437F" w14:textId="340EC011" w:rsidR="488754FD" w:rsidRDefault="488754FD" w:rsidP="488754FD">
            <w:pPr>
              <w:jc w:val="left"/>
            </w:pPr>
            <w:r w:rsidRPr="488754FD">
              <w:rPr>
                <w:rFonts w:ascii="Calibri" w:eastAsia="Calibri" w:hAnsi="Calibri" w:cs="Calibri"/>
                <w:color w:val="000000" w:themeColor="text1"/>
                <w:sz w:val="18"/>
                <w:szCs w:val="18"/>
              </w:rPr>
              <w:t>75700 Training services and workshops</w:t>
            </w:r>
          </w:p>
        </w:tc>
        <w:tc>
          <w:tcPr>
            <w:tcW w:w="1530" w:type="dxa"/>
            <w:tcBorders>
              <w:top w:val="single" w:sz="8" w:space="0" w:color="auto"/>
              <w:left w:val="single" w:sz="8" w:space="0" w:color="auto"/>
              <w:bottom w:val="single" w:sz="8" w:space="0" w:color="auto"/>
              <w:right w:val="single" w:sz="8" w:space="0" w:color="auto"/>
            </w:tcBorders>
            <w:vAlign w:val="center"/>
          </w:tcPr>
          <w:p w14:paraId="50FC1F51" w14:textId="1C36C95D"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20,000.00</w:t>
            </w:r>
          </w:p>
        </w:tc>
      </w:tr>
      <w:tr w:rsidR="488754FD" w14:paraId="1D957368" w14:textId="77777777" w:rsidTr="00B951B2">
        <w:trPr>
          <w:trHeight w:val="435"/>
        </w:trPr>
        <w:tc>
          <w:tcPr>
            <w:tcW w:w="2323" w:type="dxa"/>
            <w:tcBorders>
              <w:top w:val="nil"/>
              <w:left w:val="inset" w:sz="8" w:space="0" w:color="auto"/>
              <w:bottom w:val="nil"/>
              <w:right w:val="single" w:sz="8" w:space="0" w:color="auto"/>
            </w:tcBorders>
            <w:vAlign w:val="center"/>
          </w:tcPr>
          <w:p w14:paraId="23C05BFF" w14:textId="3F53677E" w:rsidR="488754FD" w:rsidRDefault="488754FD" w:rsidP="488754FD">
            <w:pPr>
              <w:jc w:val="left"/>
            </w:pPr>
            <w:r w:rsidRPr="488754FD">
              <w:rPr>
                <w:rFonts w:ascii="Segoe UI" w:eastAsia="Segoe UI" w:hAnsi="Segoe UI" w:cs="Segoe UI"/>
                <w:sz w:val="18"/>
                <w:szCs w:val="18"/>
              </w:rPr>
              <w:t xml:space="preserve"> </w:t>
            </w:r>
          </w:p>
        </w:tc>
        <w:tc>
          <w:tcPr>
            <w:tcW w:w="2775" w:type="dxa"/>
            <w:vMerge w:val="restart"/>
            <w:tcBorders>
              <w:top w:val="single" w:sz="8" w:space="0" w:color="auto"/>
              <w:left w:val="single" w:sz="8" w:space="0" w:color="auto"/>
              <w:bottom w:val="nil"/>
              <w:right w:val="single" w:sz="8" w:space="0" w:color="auto"/>
            </w:tcBorders>
          </w:tcPr>
          <w:p w14:paraId="37DCE191" w14:textId="21B1422B" w:rsidR="488754FD" w:rsidRDefault="488754FD" w:rsidP="488754FD">
            <w:pPr>
              <w:jc w:val="left"/>
            </w:pPr>
            <w:r w:rsidRPr="488754FD">
              <w:rPr>
                <w:rFonts w:ascii="Calibri" w:eastAsia="Calibri" w:hAnsi="Calibri" w:cs="Calibri"/>
                <w:b/>
                <w:bCs/>
                <w:i/>
                <w:iCs/>
                <w:color w:val="000000" w:themeColor="text1"/>
                <w:sz w:val="20"/>
                <w:szCs w:val="20"/>
              </w:rPr>
              <w:t xml:space="preserve">A 3.2 </w:t>
            </w:r>
            <w:r w:rsidRPr="488754FD">
              <w:rPr>
                <w:rFonts w:ascii="Calibri" w:eastAsia="Calibri" w:hAnsi="Calibri" w:cs="Calibri"/>
                <w:b/>
                <w:bCs/>
                <w:i/>
                <w:iCs/>
                <w:sz w:val="20"/>
                <w:szCs w:val="20"/>
              </w:rPr>
              <w:t xml:space="preserve">Support provided in development of conditions </w:t>
            </w:r>
            <w:r w:rsidRPr="488754FD">
              <w:rPr>
                <w:rFonts w:ascii="Calibri" w:eastAsia="Calibri" w:hAnsi="Calibri" w:cs="Calibri"/>
                <w:b/>
                <w:bCs/>
                <w:i/>
                <w:iCs/>
                <w:sz w:val="20"/>
                <w:szCs w:val="20"/>
              </w:rPr>
              <w:lastRenderedPageBreak/>
              <w:t>and technical assistance for future scale-up projects</w:t>
            </w:r>
          </w:p>
          <w:p w14:paraId="393B0877" w14:textId="750DC0C5" w:rsidR="488754FD" w:rsidRDefault="488754FD" w:rsidP="488754FD">
            <w:pPr>
              <w:jc w:val="left"/>
            </w:pPr>
            <w:r w:rsidRPr="488754FD">
              <w:rPr>
                <w:rFonts w:ascii="Calibri" w:eastAsia="Calibri" w:hAnsi="Calibri" w:cs="Calibri"/>
                <w:b/>
                <w:bCs/>
                <w:i/>
                <w:iCs/>
                <w:color w:val="000000" w:themeColor="text1"/>
                <w:sz w:val="20"/>
                <w:szCs w:val="20"/>
              </w:rPr>
              <w:t xml:space="preserve"> </w:t>
            </w:r>
          </w:p>
        </w:tc>
        <w:tc>
          <w:tcPr>
            <w:tcW w:w="1242" w:type="dxa"/>
            <w:tcBorders>
              <w:top w:val="single" w:sz="8" w:space="0" w:color="auto"/>
              <w:left w:val="single" w:sz="8" w:space="0" w:color="auto"/>
              <w:bottom w:val="single" w:sz="8" w:space="0" w:color="auto"/>
              <w:right w:val="single" w:sz="8" w:space="0" w:color="auto"/>
            </w:tcBorders>
            <w:vAlign w:val="center"/>
          </w:tcPr>
          <w:p w14:paraId="3E6EDF04" w14:textId="727F929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lastRenderedPageBreak/>
              <w:t>20,000.00</w:t>
            </w:r>
          </w:p>
        </w:tc>
        <w:tc>
          <w:tcPr>
            <w:tcW w:w="973" w:type="dxa"/>
            <w:tcBorders>
              <w:top w:val="single" w:sz="8" w:space="0" w:color="auto"/>
              <w:left w:val="single" w:sz="8" w:space="0" w:color="auto"/>
              <w:bottom w:val="single" w:sz="8" w:space="0" w:color="auto"/>
              <w:right w:val="single" w:sz="8" w:space="0" w:color="auto"/>
            </w:tcBorders>
            <w:vAlign w:val="center"/>
          </w:tcPr>
          <w:p w14:paraId="3F7D3958" w14:textId="4A71857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72EEEB34" w14:textId="1698306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57B8FB59" w14:textId="66EFADF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3AE2CD89" w14:textId="7F2ABCF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17F21DD7" w14:textId="204E38F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701322C8" w14:textId="16419843" w:rsidR="488754FD" w:rsidRDefault="488754FD" w:rsidP="488754FD">
            <w:pPr>
              <w:jc w:val="left"/>
            </w:pPr>
            <w:r w:rsidRPr="488754FD">
              <w:rPr>
                <w:rFonts w:ascii="Calibri" w:eastAsia="Calibri" w:hAnsi="Calibri" w:cs="Calibri"/>
                <w:color w:val="000000" w:themeColor="text1"/>
                <w:sz w:val="18"/>
                <w:szCs w:val="18"/>
              </w:rPr>
              <w:t>71200 International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145824D5" w14:textId="0F7C638B"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20,000.00</w:t>
            </w:r>
          </w:p>
        </w:tc>
      </w:tr>
      <w:tr w:rsidR="488754FD" w14:paraId="62032BF1" w14:textId="77777777" w:rsidTr="00B951B2">
        <w:trPr>
          <w:trHeight w:val="435"/>
        </w:trPr>
        <w:tc>
          <w:tcPr>
            <w:tcW w:w="2323" w:type="dxa"/>
            <w:tcBorders>
              <w:top w:val="nil"/>
              <w:left w:val="inset" w:sz="8" w:space="0" w:color="auto"/>
              <w:bottom w:val="nil"/>
              <w:right w:val="single" w:sz="8" w:space="0" w:color="auto"/>
            </w:tcBorders>
            <w:vAlign w:val="center"/>
          </w:tcPr>
          <w:p w14:paraId="3B134B57" w14:textId="08060455"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single" w:sz="0" w:space="0" w:color="auto"/>
              <w:right w:val="single" w:sz="0" w:space="0" w:color="auto"/>
            </w:tcBorders>
            <w:vAlign w:val="center"/>
          </w:tcPr>
          <w:p w14:paraId="747B65CE"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AE92B7A" w14:textId="406DD57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973" w:type="dxa"/>
            <w:tcBorders>
              <w:top w:val="single" w:sz="8" w:space="0" w:color="auto"/>
              <w:left w:val="single" w:sz="8" w:space="0" w:color="auto"/>
              <w:bottom w:val="single" w:sz="8" w:space="0" w:color="auto"/>
              <w:right w:val="single" w:sz="8" w:space="0" w:color="auto"/>
            </w:tcBorders>
            <w:vAlign w:val="center"/>
          </w:tcPr>
          <w:p w14:paraId="17864F7A" w14:textId="411E15D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5,000.00 </w:t>
            </w:r>
          </w:p>
        </w:tc>
        <w:tc>
          <w:tcPr>
            <w:tcW w:w="899" w:type="dxa"/>
            <w:tcBorders>
              <w:top w:val="single" w:sz="8" w:space="0" w:color="auto"/>
              <w:left w:val="single" w:sz="8" w:space="0" w:color="auto"/>
              <w:bottom w:val="single" w:sz="8" w:space="0" w:color="auto"/>
              <w:right w:val="single" w:sz="8" w:space="0" w:color="auto"/>
            </w:tcBorders>
            <w:vAlign w:val="center"/>
          </w:tcPr>
          <w:p w14:paraId="6A9B1D58" w14:textId="6478081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5,000.00</w:t>
            </w:r>
          </w:p>
        </w:tc>
        <w:tc>
          <w:tcPr>
            <w:tcW w:w="899" w:type="dxa"/>
            <w:tcBorders>
              <w:top w:val="single" w:sz="8" w:space="0" w:color="auto"/>
              <w:left w:val="single" w:sz="8" w:space="0" w:color="auto"/>
              <w:bottom w:val="single" w:sz="8" w:space="0" w:color="auto"/>
              <w:right w:val="single" w:sz="8" w:space="0" w:color="auto"/>
            </w:tcBorders>
            <w:vAlign w:val="center"/>
          </w:tcPr>
          <w:p w14:paraId="45E52E46" w14:textId="00272F4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5,000.00 </w:t>
            </w:r>
          </w:p>
        </w:tc>
        <w:tc>
          <w:tcPr>
            <w:tcW w:w="1079" w:type="dxa"/>
            <w:tcBorders>
              <w:top w:val="single" w:sz="8" w:space="0" w:color="auto"/>
              <w:left w:val="single" w:sz="8" w:space="0" w:color="auto"/>
              <w:bottom w:val="single" w:sz="8" w:space="0" w:color="auto"/>
              <w:right w:val="single" w:sz="8" w:space="0" w:color="auto"/>
            </w:tcBorders>
            <w:vAlign w:val="center"/>
          </w:tcPr>
          <w:p w14:paraId="4F66D13F" w14:textId="3B34441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UNDP</w:t>
            </w:r>
          </w:p>
        </w:tc>
        <w:tc>
          <w:tcPr>
            <w:tcW w:w="1334" w:type="dxa"/>
            <w:tcBorders>
              <w:top w:val="single" w:sz="8" w:space="0" w:color="auto"/>
              <w:left w:val="single" w:sz="8" w:space="0" w:color="auto"/>
              <w:bottom w:val="single" w:sz="8" w:space="0" w:color="auto"/>
              <w:right w:val="single" w:sz="8" w:space="0" w:color="auto"/>
            </w:tcBorders>
            <w:vAlign w:val="center"/>
          </w:tcPr>
          <w:p w14:paraId="59A29D30" w14:textId="0FAF6AE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SDC</w:t>
            </w:r>
          </w:p>
        </w:tc>
        <w:tc>
          <w:tcPr>
            <w:tcW w:w="2175" w:type="dxa"/>
            <w:tcBorders>
              <w:top w:val="single" w:sz="8" w:space="0" w:color="auto"/>
              <w:left w:val="single" w:sz="8" w:space="0" w:color="auto"/>
              <w:bottom w:val="single" w:sz="8" w:space="0" w:color="auto"/>
              <w:right w:val="single" w:sz="8" w:space="0" w:color="auto"/>
            </w:tcBorders>
            <w:vAlign w:val="center"/>
          </w:tcPr>
          <w:p w14:paraId="31EE0FBF" w14:textId="16C5E7AF" w:rsidR="488754FD" w:rsidRDefault="488754FD" w:rsidP="488754FD">
            <w:pPr>
              <w:jc w:val="left"/>
            </w:pPr>
            <w:r w:rsidRPr="488754FD">
              <w:rPr>
                <w:rFonts w:ascii="Calibri" w:eastAsia="Calibri" w:hAnsi="Calibri" w:cs="Calibri"/>
                <w:color w:val="000000" w:themeColor="text1"/>
                <w:sz w:val="18"/>
                <w:szCs w:val="18"/>
              </w:rPr>
              <w:t>71300 Local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2BB1E24D" w14:textId="38556213"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15,000.00</w:t>
            </w:r>
          </w:p>
        </w:tc>
      </w:tr>
      <w:tr w:rsidR="488754FD" w14:paraId="6A405BE8" w14:textId="77777777" w:rsidTr="00B951B2">
        <w:trPr>
          <w:trHeight w:val="225"/>
        </w:trPr>
        <w:tc>
          <w:tcPr>
            <w:tcW w:w="2323" w:type="dxa"/>
            <w:tcBorders>
              <w:top w:val="nil"/>
              <w:left w:val="inset" w:sz="8" w:space="0" w:color="auto"/>
              <w:bottom w:val="nil"/>
              <w:right w:val="single" w:sz="8" w:space="0" w:color="auto"/>
            </w:tcBorders>
            <w:vAlign w:val="center"/>
          </w:tcPr>
          <w:p w14:paraId="3808E307" w14:textId="76D0C093" w:rsidR="488754FD" w:rsidRDefault="488754FD" w:rsidP="488754FD">
            <w:pPr>
              <w:jc w:val="left"/>
            </w:pPr>
            <w:r w:rsidRPr="488754FD">
              <w:rPr>
                <w:rFonts w:ascii="Segoe UI" w:eastAsia="Segoe UI" w:hAnsi="Segoe UI" w:cs="Segoe UI"/>
                <w:sz w:val="18"/>
                <w:szCs w:val="18"/>
              </w:rPr>
              <w:lastRenderedPageBreak/>
              <w:t xml:space="preserve"> </w:t>
            </w:r>
          </w:p>
        </w:tc>
        <w:tc>
          <w:tcPr>
            <w:tcW w:w="2775" w:type="dxa"/>
            <w:vMerge/>
            <w:tcBorders>
              <w:left w:val="single" w:sz="0" w:space="0" w:color="auto"/>
              <w:right w:val="single" w:sz="0" w:space="0" w:color="auto"/>
            </w:tcBorders>
            <w:vAlign w:val="center"/>
          </w:tcPr>
          <w:p w14:paraId="734A9D85"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E026B94" w14:textId="427CF2C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20,000.00  </w:t>
            </w:r>
          </w:p>
        </w:tc>
        <w:tc>
          <w:tcPr>
            <w:tcW w:w="973" w:type="dxa"/>
            <w:tcBorders>
              <w:top w:val="single" w:sz="8" w:space="0" w:color="auto"/>
              <w:left w:val="single" w:sz="8" w:space="0" w:color="auto"/>
              <w:bottom w:val="single" w:sz="8" w:space="0" w:color="auto"/>
              <w:right w:val="single" w:sz="8" w:space="0" w:color="auto"/>
            </w:tcBorders>
            <w:vAlign w:val="center"/>
          </w:tcPr>
          <w:p w14:paraId="721593CC" w14:textId="2B782F5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10,000.00</w:t>
            </w:r>
          </w:p>
        </w:tc>
        <w:tc>
          <w:tcPr>
            <w:tcW w:w="899" w:type="dxa"/>
            <w:tcBorders>
              <w:top w:val="single" w:sz="8" w:space="0" w:color="auto"/>
              <w:left w:val="single" w:sz="8" w:space="0" w:color="auto"/>
              <w:bottom w:val="single" w:sz="8" w:space="0" w:color="auto"/>
              <w:right w:val="single" w:sz="8" w:space="0" w:color="auto"/>
            </w:tcBorders>
            <w:vAlign w:val="center"/>
          </w:tcPr>
          <w:p w14:paraId="06480E84" w14:textId="6B6BE6A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9,539.00</w:t>
            </w:r>
          </w:p>
        </w:tc>
        <w:tc>
          <w:tcPr>
            <w:tcW w:w="899" w:type="dxa"/>
            <w:tcBorders>
              <w:top w:val="single" w:sz="8" w:space="0" w:color="auto"/>
              <w:left w:val="single" w:sz="8" w:space="0" w:color="auto"/>
              <w:bottom w:val="single" w:sz="8" w:space="0" w:color="auto"/>
              <w:right w:val="single" w:sz="8" w:space="0" w:color="auto"/>
            </w:tcBorders>
            <w:vAlign w:val="center"/>
          </w:tcPr>
          <w:p w14:paraId="03690E02" w14:textId="12C8A85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41DE66D2" w14:textId="46378A3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UNDP</w:t>
            </w:r>
          </w:p>
        </w:tc>
        <w:tc>
          <w:tcPr>
            <w:tcW w:w="1334" w:type="dxa"/>
            <w:tcBorders>
              <w:top w:val="single" w:sz="8" w:space="0" w:color="auto"/>
              <w:left w:val="single" w:sz="8" w:space="0" w:color="auto"/>
              <w:bottom w:val="single" w:sz="8" w:space="0" w:color="auto"/>
              <w:right w:val="single" w:sz="8" w:space="0" w:color="auto"/>
            </w:tcBorders>
            <w:vAlign w:val="center"/>
          </w:tcPr>
          <w:p w14:paraId="08F84A0B" w14:textId="38290CF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SDC </w:t>
            </w:r>
          </w:p>
        </w:tc>
        <w:tc>
          <w:tcPr>
            <w:tcW w:w="2175" w:type="dxa"/>
            <w:tcBorders>
              <w:top w:val="single" w:sz="8" w:space="0" w:color="auto"/>
              <w:left w:val="single" w:sz="8" w:space="0" w:color="auto"/>
              <w:bottom w:val="single" w:sz="8" w:space="0" w:color="auto"/>
              <w:right w:val="single" w:sz="8" w:space="0" w:color="auto"/>
            </w:tcBorders>
            <w:vAlign w:val="center"/>
          </w:tcPr>
          <w:p w14:paraId="7BE4F915" w14:textId="5263950D" w:rsidR="488754FD" w:rsidRDefault="488754FD" w:rsidP="488754FD">
            <w:pPr>
              <w:jc w:val="left"/>
            </w:pPr>
            <w:r w:rsidRPr="488754FD">
              <w:rPr>
                <w:rFonts w:ascii="Calibri" w:eastAsia="Calibri" w:hAnsi="Calibri" w:cs="Calibri"/>
                <w:color w:val="000000" w:themeColor="text1"/>
                <w:sz w:val="18"/>
                <w:szCs w:val="18"/>
              </w:rPr>
              <w:t>71400 Contractual services Individuals</w:t>
            </w:r>
          </w:p>
        </w:tc>
        <w:tc>
          <w:tcPr>
            <w:tcW w:w="1530" w:type="dxa"/>
            <w:tcBorders>
              <w:top w:val="single" w:sz="8" w:space="0" w:color="auto"/>
              <w:left w:val="single" w:sz="8" w:space="0" w:color="auto"/>
              <w:bottom w:val="single" w:sz="8" w:space="0" w:color="auto"/>
              <w:right w:val="single" w:sz="8" w:space="0" w:color="auto"/>
            </w:tcBorders>
            <w:vAlign w:val="center"/>
          </w:tcPr>
          <w:p w14:paraId="3788BCC0" w14:textId="549F6E3E"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39,539.00</w:t>
            </w:r>
          </w:p>
        </w:tc>
      </w:tr>
      <w:tr w:rsidR="488754FD" w14:paraId="5C5EFFA8" w14:textId="77777777" w:rsidTr="00B951B2">
        <w:trPr>
          <w:trHeight w:val="345"/>
        </w:trPr>
        <w:tc>
          <w:tcPr>
            <w:tcW w:w="2323" w:type="dxa"/>
            <w:tcBorders>
              <w:top w:val="nil"/>
              <w:left w:val="inset" w:sz="8" w:space="0" w:color="auto"/>
              <w:bottom w:val="nil"/>
              <w:right w:val="single" w:sz="8" w:space="0" w:color="auto"/>
            </w:tcBorders>
            <w:vAlign w:val="center"/>
          </w:tcPr>
          <w:p w14:paraId="3AB5364C" w14:textId="47E795BE"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single" w:sz="0" w:space="0" w:color="auto"/>
              <w:right w:val="single" w:sz="0" w:space="0" w:color="auto"/>
            </w:tcBorders>
            <w:vAlign w:val="center"/>
          </w:tcPr>
          <w:p w14:paraId="14FE12FA"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2D9420EE" w14:textId="531CE36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45,000.00</w:t>
            </w:r>
          </w:p>
        </w:tc>
        <w:tc>
          <w:tcPr>
            <w:tcW w:w="973" w:type="dxa"/>
            <w:tcBorders>
              <w:top w:val="single" w:sz="8" w:space="0" w:color="auto"/>
              <w:left w:val="single" w:sz="8" w:space="0" w:color="auto"/>
              <w:bottom w:val="single" w:sz="8" w:space="0" w:color="auto"/>
              <w:right w:val="single" w:sz="8" w:space="0" w:color="auto"/>
            </w:tcBorders>
            <w:vAlign w:val="center"/>
          </w:tcPr>
          <w:p w14:paraId="7C9B758B" w14:textId="778135E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256AF2C6" w14:textId="252AE8F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78B2A914" w14:textId="1D505C9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382022BB" w14:textId="1EBE7E2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50C1CB72" w14:textId="7B3D276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2FC800AE" w14:textId="75C8F5ED" w:rsidR="488754FD" w:rsidRDefault="488754FD" w:rsidP="488754FD">
            <w:pPr>
              <w:jc w:val="left"/>
            </w:pPr>
            <w:r w:rsidRPr="488754FD">
              <w:rPr>
                <w:rFonts w:ascii="Calibri" w:eastAsia="Calibri" w:hAnsi="Calibri" w:cs="Calibri"/>
                <w:color w:val="000000" w:themeColor="text1"/>
                <w:sz w:val="18"/>
                <w:szCs w:val="18"/>
              </w:rPr>
              <w:t>72100 Contract Companies</w:t>
            </w:r>
          </w:p>
        </w:tc>
        <w:tc>
          <w:tcPr>
            <w:tcW w:w="1530" w:type="dxa"/>
            <w:tcBorders>
              <w:top w:val="single" w:sz="8" w:space="0" w:color="auto"/>
              <w:left w:val="single" w:sz="8" w:space="0" w:color="auto"/>
              <w:bottom w:val="single" w:sz="8" w:space="0" w:color="auto"/>
              <w:right w:val="single" w:sz="8" w:space="0" w:color="auto"/>
            </w:tcBorders>
            <w:vAlign w:val="center"/>
          </w:tcPr>
          <w:p w14:paraId="77940698" w14:textId="69698858"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45,000.00</w:t>
            </w:r>
          </w:p>
        </w:tc>
      </w:tr>
      <w:tr w:rsidR="488754FD" w14:paraId="12DD164A" w14:textId="77777777" w:rsidTr="00B951B2">
        <w:trPr>
          <w:trHeight w:val="225"/>
        </w:trPr>
        <w:tc>
          <w:tcPr>
            <w:tcW w:w="2323" w:type="dxa"/>
            <w:tcBorders>
              <w:top w:val="nil"/>
              <w:left w:val="inset" w:sz="8" w:space="0" w:color="auto"/>
              <w:bottom w:val="nil"/>
              <w:right w:val="single" w:sz="8" w:space="0" w:color="auto"/>
            </w:tcBorders>
            <w:vAlign w:val="center"/>
          </w:tcPr>
          <w:p w14:paraId="5155A308" w14:textId="6223101A"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single" w:sz="0" w:space="0" w:color="auto"/>
              <w:right w:val="single" w:sz="0" w:space="0" w:color="auto"/>
            </w:tcBorders>
            <w:vAlign w:val="center"/>
          </w:tcPr>
          <w:p w14:paraId="26086433"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3B3F93EA" w14:textId="694DC94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5,000.00 </w:t>
            </w:r>
          </w:p>
        </w:tc>
        <w:tc>
          <w:tcPr>
            <w:tcW w:w="973" w:type="dxa"/>
            <w:tcBorders>
              <w:top w:val="single" w:sz="8" w:space="0" w:color="auto"/>
              <w:left w:val="single" w:sz="8" w:space="0" w:color="auto"/>
              <w:bottom w:val="single" w:sz="8" w:space="0" w:color="auto"/>
              <w:right w:val="single" w:sz="8" w:space="0" w:color="auto"/>
            </w:tcBorders>
            <w:vAlign w:val="center"/>
          </w:tcPr>
          <w:p w14:paraId="06C54B08" w14:textId="306F095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3,000.00</w:t>
            </w:r>
          </w:p>
        </w:tc>
        <w:tc>
          <w:tcPr>
            <w:tcW w:w="899" w:type="dxa"/>
            <w:tcBorders>
              <w:top w:val="single" w:sz="8" w:space="0" w:color="auto"/>
              <w:left w:val="single" w:sz="8" w:space="0" w:color="auto"/>
              <w:bottom w:val="single" w:sz="8" w:space="0" w:color="auto"/>
              <w:right w:val="single" w:sz="8" w:space="0" w:color="auto"/>
            </w:tcBorders>
            <w:vAlign w:val="center"/>
          </w:tcPr>
          <w:p w14:paraId="41F2C215" w14:textId="17E0040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3,000.00  </w:t>
            </w:r>
          </w:p>
        </w:tc>
        <w:tc>
          <w:tcPr>
            <w:tcW w:w="899" w:type="dxa"/>
            <w:tcBorders>
              <w:top w:val="single" w:sz="8" w:space="0" w:color="auto"/>
              <w:left w:val="single" w:sz="8" w:space="0" w:color="auto"/>
              <w:bottom w:val="single" w:sz="8" w:space="0" w:color="auto"/>
              <w:right w:val="single" w:sz="8" w:space="0" w:color="auto"/>
            </w:tcBorders>
            <w:vAlign w:val="center"/>
          </w:tcPr>
          <w:p w14:paraId="28160860" w14:textId="3B0DAEC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5F0D83B9" w14:textId="72B87D0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UNDP</w:t>
            </w:r>
          </w:p>
        </w:tc>
        <w:tc>
          <w:tcPr>
            <w:tcW w:w="1334" w:type="dxa"/>
            <w:tcBorders>
              <w:top w:val="single" w:sz="8" w:space="0" w:color="auto"/>
              <w:left w:val="single" w:sz="8" w:space="0" w:color="auto"/>
              <w:bottom w:val="single" w:sz="8" w:space="0" w:color="auto"/>
              <w:right w:val="single" w:sz="8" w:space="0" w:color="auto"/>
            </w:tcBorders>
            <w:vAlign w:val="center"/>
          </w:tcPr>
          <w:p w14:paraId="1D549E11" w14:textId="631E8C0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SDC</w:t>
            </w:r>
          </w:p>
        </w:tc>
        <w:tc>
          <w:tcPr>
            <w:tcW w:w="2175" w:type="dxa"/>
            <w:tcBorders>
              <w:top w:val="single" w:sz="8" w:space="0" w:color="auto"/>
              <w:left w:val="single" w:sz="8" w:space="0" w:color="auto"/>
              <w:bottom w:val="single" w:sz="8" w:space="0" w:color="auto"/>
              <w:right w:val="single" w:sz="8" w:space="0" w:color="auto"/>
            </w:tcBorders>
            <w:vAlign w:val="center"/>
          </w:tcPr>
          <w:p w14:paraId="465BAF3B" w14:textId="418FACCA" w:rsidR="488754FD" w:rsidRDefault="488754FD" w:rsidP="488754FD">
            <w:pPr>
              <w:jc w:val="left"/>
            </w:pPr>
            <w:r w:rsidRPr="488754FD">
              <w:rPr>
                <w:rFonts w:ascii="Calibri" w:eastAsia="Calibri" w:hAnsi="Calibri" w:cs="Calibri"/>
                <w:color w:val="000000" w:themeColor="text1"/>
                <w:sz w:val="18"/>
                <w:szCs w:val="18"/>
              </w:rPr>
              <w:t>75700 Training services and workshops</w:t>
            </w:r>
          </w:p>
        </w:tc>
        <w:tc>
          <w:tcPr>
            <w:tcW w:w="1530" w:type="dxa"/>
            <w:tcBorders>
              <w:top w:val="single" w:sz="8" w:space="0" w:color="auto"/>
              <w:left w:val="single" w:sz="8" w:space="0" w:color="auto"/>
              <w:bottom w:val="single" w:sz="8" w:space="0" w:color="auto"/>
              <w:right w:val="single" w:sz="8" w:space="0" w:color="auto"/>
            </w:tcBorders>
            <w:vAlign w:val="center"/>
          </w:tcPr>
          <w:p w14:paraId="5C544070" w14:textId="7CA12B47"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11,000.00</w:t>
            </w:r>
          </w:p>
        </w:tc>
      </w:tr>
      <w:tr w:rsidR="488754FD" w14:paraId="28F387CD" w14:textId="77777777" w:rsidTr="00B951B2">
        <w:trPr>
          <w:trHeight w:val="225"/>
        </w:trPr>
        <w:tc>
          <w:tcPr>
            <w:tcW w:w="2323" w:type="dxa"/>
            <w:tcBorders>
              <w:top w:val="nil"/>
              <w:left w:val="inset" w:sz="8" w:space="0" w:color="auto"/>
              <w:bottom w:val="nil"/>
              <w:right w:val="single" w:sz="8" w:space="0" w:color="auto"/>
            </w:tcBorders>
            <w:vAlign w:val="center"/>
          </w:tcPr>
          <w:p w14:paraId="12CE1D63" w14:textId="704B296F" w:rsidR="488754FD" w:rsidRDefault="488754FD" w:rsidP="488754FD">
            <w:pPr>
              <w:jc w:val="left"/>
            </w:pPr>
            <w:r w:rsidRPr="488754FD">
              <w:rPr>
                <w:rFonts w:ascii="Segoe UI" w:eastAsia="Segoe UI" w:hAnsi="Segoe UI" w:cs="Segoe UI"/>
                <w:sz w:val="18"/>
                <w:szCs w:val="18"/>
              </w:rPr>
              <w:t xml:space="preserve"> </w:t>
            </w:r>
          </w:p>
        </w:tc>
        <w:tc>
          <w:tcPr>
            <w:tcW w:w="2775" w:type="dxa"/>
            <w:tcBorders>
              <w:top w:val="single" w:sz="8" w:space="0" w:color="auto"/>
              <w:left w:val="single" w:sz="8" w:space="0" w:color="auto"/>
              <w:bottom w:val="single" w:sz="8" w:space="0" w:color="auto"/>
              <w:right w:val="single" w:sz="8" w:space="0" w:color="auto"/>
            </w:tcBorders>
          </w:tcPr>
          <w:p w14:paraId="5352A805" w14:textId="7B063326" w:rsidR="488754FD" w:rsidRDefault="488754FD" w:rsidP="488754FD">
            <w:pPr>
              <w:jc w:val="left"/>
            </w:pPr>
            <w:r w:rsidRPr="488754FD">
              <w:rPr>
                <w:rFonts w:ascii="Calibri" w:eastAsia="Calibri" w:hAnsi="Calibri" w:cs="Calibri"/>
                <w:b/>
                <w:bCs/>
                <w:color w:val="000000" w:themeColor="text1"/>
                <w:sz w:val="18"/>
                <w:szCs w:val="18"/>
              </w:rPr>
              <w:t>Evaluation</w:t>
            </w:r>
          </w:p>
          <w:p w14:paraId="638830DF" w14:textId="174708A7" w:rsidR="488754FD" w:rsidRDefault="488754FD" w:rsidP="488754FD">
            <w:pPr>
              <w:jc w:val="left"/>
            </w:pPr>
            <w:r w:rsidRPr="488754FD">
              <w:rPr>
                <w:rFonts w:ascii="Calibri" w:eastAsia="Calibri" w:hAnsi="Calibri" w:cs="Calibri"/>
                <w:b/>
                <w:bCs/>
                <w:color w:val="000000" w:themeColor="text1"/>
                <w:sz w:val="18"/>
                <w:szCs w:val="18"/>
              </w:rPr>
              <w:t xml:space="preserve"> </w:t>
            </w:r>
          </w:p>
        </w:tc>
        <w:tc>
          <w:tcPr>
            <w:tcW w:w="1242" w:type="dxa"/>
            <w:tcBorders>
              <w:top w:val="single" w:sz="8" w:space="0" w:color="auto"/>
              <w:left w:val="single" w:sz="8" w:space="0" w:color="auto"/>
              <w:bottom w:val="single" w:sz="8" w:space="0" w:color="auto"/>
              <w:right w:val="single" w:sz="8" w:space="0" w:color="auto"/>
            </w:tcBorders>
            <w:vAlign w:val="center"/>
          </w:tcPr>
          <w:p w14:paraId="7CDAC0C8" w14:textId="222F3CD1"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0.00  </w:t>
            </w:r>
          </w:p>
        </w:tc>
        <w:tc>
          <w:tcPr>
            <w:tcW w:w="973" w:type="dxa"/>
            <w:tcBorders>
              <w:top w:val="single" w:sz="8" w:space="0" w:color="auto"/>
              <w:left w:val="single" w:sz="8" w:space="0" w:color="auto"/>
              <w:bottom w:val="single" w:sz="8" w:space="0" w:color="auto"/>
              <w:right w:val="single" w:sz="8" w:space="0" w:color="auto"/>
            </w:tcBorders>
            <w:vAlign w:val="center"/>
          </w:tcPr>
          <w:p w14:paraId="7F581785" w14:textId="004CABA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0.00  </w:t>
            </w:r>
          </w:p>
        </w:tc>
        <w:tc>
          <w:tcPr>
            <w:tcW w:w="899" w:type="dxa"/>
            <w:tcBorders>
              <w:top w:val="single" w:sz="8" w:space="0" w:color="auto"/>
              <w:left w:val="single" w:sz="8" w:space="0" w:color="auto"/>
              <w:bottom w:val="single" w:sz="8" w:space="0" w:color="auto"/>
              <w:right w:val="single" w:sz="8" w:space="0" w:color="auto"/>
            </w:tcBorders>
            <w:vAlign w:val="center"/>
          </w:tcPr>
          <w:p w14:paraId="3939B96A" w14:textId="5CD3F5D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0.00  </w:t>
            </w:r>
          </w:p>
        </w:tc>
        <w:tc>
          <w:tcPr>
            <w:tcW w:w="899" w:type="dxa"/>
            <w:tcBorders>
              <w:top w:val="single" w:sz="8" w:space="0" w:color="auto"/>
              <w:left w:val="single" w:sz="8" w:space="0" w:color="auto"/>
              <w:bottom w:val="single" w:sz="8" w:space="0" w:color="auto"/>
              <w:right w:val="single" w:sz="8" w:space="0" w:color="auto"/>
            </w:tcBorders>
            <w:vAlign w:val="center"/>
          </w:tcPr>
          <w:p w14:paraId="535CD206" w14:textId="27AAF7E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15,000.00  </w:t>
            </w:r>
          </w:p>
        </w:tc>
        <w:tc>
          <w:tcPr>
            <w:tcW w:w="1079" w:type="dxa"/>
            <w:tcBorders>
              <w:top w:val="single" w:sz="8" w:space="0" w:color="auto"/>
              <w:left w:val="single" w:sz="8" w:space="0" w:color="auto"/>
              <w:bottom w:val="single" w:sz="8" w:space="0" w:color="auto"/>
              <w:right w:val="single" w:sz="8" w:space="0" w:color="auto"/>
            </w:tcBorders>
            <w:vAlign w:val="center"/>
          </w:tcPr>
          <w:p w14:paraId="2B9E5694" w14:textId="7670E6C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32C4CC5E" w14:textId="7F3BD02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0180ABAF" w14:textId="0676B0D6" w:rsidR="488754FD" w:rsidRDefault="488754FD" w:rsidP="488754FD">
            <w:pPr>
              <w:jc w:val="left"/>
            </w:pPr>
            <w:r w:rsidRPr="488754FD">
              <w:rPr>
                <w:rFonts w:ascii="Calibri" w:eastAsia="Calibri" w:hAnsi="Calibri" w:cs="Calibri"/>
                <w:color w:val="000000" w:themeColor="text1"/>
                <w:sz w:val="18"/>
                <w:szCs w:val="18"/>
              </w:rPr>
              <w:t>71200 International consultants</w:t>
            </w:r>
          </w:p>
        </w:tc>
        <w:tc>
          <w:tcPr>
            <w:tcW w:w="1530" w:type="dxa"/>
            <w:tcBorders>
              <w:top w:val="single" w:sz="8" w:space="0" w:color="auto"/>
              <w:left w:val="single" w:sz="8" w:space="0" w:color="auto"/>
              <w:bottom w:val="single" w:sz="8" w:space="0" w:color="auto"/>
              <w:right w:val="single" w:sz="8" w:space="0" w:color="auto"/>
            </w:tcBorders>
            <w:vAlign w:val="center"/>
          </w:tcPr>
          <w:p w14:paraId="759A0AF7" w14:textId="32BABC98"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15,000.00</w:t>
            </w:r>
          </w:p>
        </w:tc>
      </w:tr>
      <w:tr w:rsidR="488754FD" w14:paraId="35891A1F" w14:textId="77777777" w:rsidTr="00B951B2">
        <w:trPr>
          <w:trHeight w:val="420"/>
        </w:trPr>
        <w:tc>
          <w:tcPr>
            <w:tcW w:w="2323" w:type="dxa"/>
            <w:tcBorders>
              <w:top w:val="nil"/>
              <w:left w:val="inset" w:sz="8" w:space="0" w:color="auto"/>
              <w:bottom w:val="nil"/>
              <w:right w:val="nil"/>
            </w:tcBorders>
            <w:vAlign w:val="center"/>
          </w:tcPr>
          <w:p w14:paraId="526144BC" w14:textId="3CD44429" w:rsidR="488754FD" w:rsidRDefault="488754FD" w:rsidP="488754FD">
            <w:pPr>
              <w:jc w:val="left"/>
            </w:pPr>
            <w:r w:rsidRPr="488754FD">
              <w:rPr>
                <w:rFonts w:ascii="Segoe UI" w:eastAsia="Segoe UI" w:hAnsi="Segoe UI" w:cs="Segoe UI"/>
                <w:sz w:val="18"/>
                <w:szCs w:val="18"/>
              </w:rPr>
              <w:t xml:space="preserve"> </w:t>
            </w:r>
          </w:p>
        </w:tc>
        <w:tc>
          <w:tcPr>
            <w:tcW w:w="2775" w:type="dxa"/>
            <w:vMerge w:val="restart"/>
            <w:tcBorders>
              <w:top w:val="single" w:sz="8" w:space="0" w:color="auto"/>
              <w:left w:val="single" w:sz="8" w:space="0" w:color="auto"/>
              <w:bottom w:val="nil"/>
              <w:right w:val="single" w:sz="8" w:space="0" w:color="auto"/>
            </w:tcBorders>
          </w:tcPr>
          <w:p w14:paraId="66D68C05" w14:textId="35A7C627" w:rsidR="488754FD" w:rsidRDefault="488754FD" w:rsidP="488754FD">
            <w:pPr>
              <w:jc w:val="left"/>
            </w:pPr>
            <w:r w:rsidRPr="488754FD">
              <w:rPr>
                <w:rFonts w:ascii="Calibri" w:eastAsia="Calibri" w:hAnsi="Calibri" w:cs="Calibri"/>
                <w:b/>
                <w:bCs/>
                <w:color w:val="000000" w:themeColor="text1"/>
                <w:sz w:val="18"/>
                <w:szCs w:val="18"/>
              </w:rPr>
              <w:t xml:space="preserve">Project Management </w:t>
            </w:r>
          </w:p>
        </w:tc>
        <w:tc>
          <w:tcPr>
            <w:tcW w:w="1242" w:type="dxa"/>
            <w:tcBorders>
              <w:top w:val="single" w:sz="8" w:space="0" w:color="auto"/>
              <w:left w:val="single" w:sz="8" w:space="0" w:color="auto"/>
              <w:bottom w:val="single" w:sz="8" w:space="0" w:color="auto"/>
              <w:right w:val="single" w:sz="8" w:space="0" w:color="auto"/>
            </w:tcBorders>
            <w:vAlign w:val="center"/>
          </w:tcPr>
          <w:p w14:paraId="3FBD2C55" w14:textId="2C42289D"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30,000.00</w:t>
            </w:r>
          </w:p>
        </w:tc>
        <w:tc>
          <w:tcPr>
            <w:tcW w:w="973" w:type="dxa"/>
            <w:tcBorders>
              <w:top w:val="single" w:sz="8" w:space="0" w:color="auto"/>
              <w:left w:val="single" w:sz="8" w:space="0" w:color="auto"/>
              <w:bottom w:val="single" w:sz="8" w:space="0" w:color="auto"/>
              <w:right w:val="single" w:sz="8" w:space="0" w:color="auto"/>
            </w:tcBorders>
            <w:vAlign w:val="center"/>
          </w:tcPr>
          <w:p w14:paraId="6DA016EA" w14:textId="3A29AFF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62,436.00</w:t>
            </w:r>
          </w:p>
        </w:tc>
        <w:tc>
          <w:tcPr>
            <w:tcW w:w="899" w:type="dxa"/>
            <w:tcBorders>
              <w:top w:val="single" w:sz="8" w:space="0" w:color="auto"/>
              <w:left w:val="single" w:sz="8" w:space="0" w:color="auto"/>
              <w:bottom w:val="single" w:sz="8" w:space="0" w:color="auto"/>
              <w:right w:val="single" w:sz="8" w:space="0" w:color="auto"/>
            </w:tcBorders>
            <w:vAlign w:val="center"/>
          </w:tcPr>
          <w:p w14:paraId="501192AA" w14:textId="5C61CD4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62,436.00</w:t>
            </w:r>
          </w:p>
        </w:tc>
        <w:tc>
          <w:tcPr>
            <w:tcW w:w="899" w:type="dxa"/>
            <w:tcBorders>
              <w:top w:val="single" w:sz="8" w:space="0" w:color="auto"/>
              <w:left w:val="single" w:sz="8" w:space="0" w:color="auto"/>
              <w:bottom w:val="single" w:sz="8" w:space="0" w:color="auto"/>
              <w:right w:val="single" w:sz="8" w:space="0" w:color="auto"/>
            </w:tcBorders>
            <w:vAlign w:val="center"/>
          </w:tcPr>
          <w:p w14:paraId="2E2AE608" w14:textId="59F0A51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30,000.00</w:t>
            </w:r>
          </w:p>
        </w:tc>
        <w:tc>
          <w:tcPr>
            <w:tcW w:w="1079" w:type="dxa"/>
            <w:tcBorders>
              <w:top w:val="single" w:sz="8" w:space="0" w:color="auto"/>
              <w:left w:val="single" w:sz="8" w:space="0" w:color="auto"/>
              <w:bottom w:val="single" w:sz="8" w:space="0" w:color="auto"/>
              <w:right w:val="single" w:sz="8" w:space="0" w:color="auto"/>
            </w:tcBorders>
            <w:vAlign w:val="center"/>
          </w:tcPr>
          <w:p w14:paraId="643655F0" w14:textId="18164F6A"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5E4E234C" w14:textId="0667D04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26F27884" w14:textId="2D5B5126" w:rsidR="488754FD" w:rsidRDefault="488754FD" w:rsidP="488754FD">
            <w:pPr>
              <w:jc w:val="left"/>
            </w:pPr>
            <w:r w:rsidRPr="488754FD">
              <w:rPr>
                <w:rFonts w:ascii="Calibri" w:eastAsia="Calibri" w:hAnsi="Calibri" w:cs="Calibri"/>
                <w:color w:val="000000" w:themeColor="text1"/>
                <w:sz w:val="18"/>
                <w:szCs w:val="18"/>
              </w:rPr>
              <w:t>64300 staff</w:t>
            </w:r>
          </w:p>
        </w:tc>
        <w:tc>
          <w:tcPr>
            <w:tcW w:w="1530" w:type="dxa"/>
            <w:tcBorders>
              <w:top w:val="single" w:sz="8" w:space="0" w:color="auto"/>
              <w:left w:val="single" w:sz="8" w:space="0" w:color="auto"/>
              <w:bottom w:val="single" w:sz="8" w:space="0" w:color="auto"/>
              <w:right w:val="single" w:sz="8" w:space="0" w:color="auto"/>
            </w:tcBorders>
            <w:vAlign w:val="center"/>
          </w:tcPr>
          <w:p w14:paraId="4D767364" w14:textId="0EA9C606"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184,872.00</w:t>
            </w:r>
          </w:p>
        </w:tc>
      </w:tr>
      <w:tr w:rsidR="488754FD" w14:paraId="0A6A172F" w14:textId="77777777" w:rsidTr="00B951B2">
        <w:trPr>
          <w:trHeight w:val="1455"/>
        </w:trPr>
        <w:tc>
          <w:tcPr>
            <w:tcW w:w="2323" w:type="dxa"/>
            <w:tcBorders>
              <w:top w:val="nil"/>
              <w:left w:val="inset" w:sz="8" w:space="0" w:color="auto"/>
              <w:bottom w:val="nil"/>
              <w:right w:val="single" w:sz="8" w:space="0" w:color="auto"/>
            </w:tcBorders>
            <w:vAlign w:val="center"/>
          </w:tcPr>
          <w:p w14:paraId="77052681" w14:textId="4B956648"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single" w:sz="0" w:space="0" w:color="auto"/>
              <w:right w:val="single" w:sz="0" w:space="0" w:color="auto"/>
            </w:tcBorders>
            <w:vAlign w:val="center"/>
          </w:tcPr>
          <w:p w14:paraId="06A570DA"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1F24B202" w14:textId="1C5C9F5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67,373.26</w:t>
            </w:r>
          </w:p>
        </w:tc>
        <w:tc>
          <w:tcPr>
            <w:tcW w:w="973" w:type="dxa"/>
            <w:tcBorders>
              <w:top w:val="single" w:sz="8" w:space="0" w:color="auto"/>
              <w:left w:val="single" w:sz="8" w:space="0" w:color="auto"/>
              <w:bottom w:val="single" w:sz="8" w:space="0" w:color="auto"/>
              <w:right w:val="single" w:sz="8" w:space="0" w:color="auto"/>
            </w:tcBorders>
            <w:vAlign w:val="center"/>
          </w:tcPr>
          <w:p w14:paraId="00664B54" w14:textId="492C920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76,217.85</w:t>
            </w:r>
          </w:p>
        </w:tc>
        <w:tc>
          <w:tcPr>
            <w:tcW w:w="899" w:type="dxa"/>
            <w:tcBorders>
              <w:top w:val="single" w:sz="8" w:space="0" w:color="auto"/>
              <w:left w:val="single" w:sz="8" w:space="0" w:color="auto"/>
              <w:bottom w:val="single" w:sz="8" w:space="0" w:color="auto"/>
              <w:right w:val="single" w:sz="8" w:space="0" w:color="auto"/>
            </w:tcBorders>
            <w:vAlign w:val="center"/>
          </w:tcPr>
          <w:p w14:paraId="02B7C59F" w14:textId="702E2AB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89,178.54</w:t>
            </w:r>
          </w:p>
        </w:tc>
        <w:tc>
          <w:tcPr>
            <w:tcW w:w="899" w:type="dxa"/>
            <w:tcBorders>
              <w:top w:val="single" w:sz="8" w:space="0" w:color="auto"/>
              <w:left w:val="single" w:sz="8" w:space="0" w:color="auto"/>
              <w:bottom w:val="single" w:sz="8" w:space="0" w:color="auto"/>
              <w:right w:val="single" w:sz="8" w:space="0" w:color="auto"/>
            </w:tcBorders>
            <w:vAlign w:val="center"/>
          </w:tcPr>
          <w:p w14:paraId="3964811B" w14:textId="752577CB"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68,941.76</w:t>
            </w:r>
          </w:p>
        </w:tc>
        <w:tc>
          <w:tcPr>
            <w:tcW w:w="1079" w:type="dxa"/>
            <w:tcBorders>
              <w:top w:val="single" w:sz="8" w:space="0" w:color="auto"/>
              <w:left w:val="single" w:sz="8" w:space="0" w:color="auto"/>
              <w:bottom w:val="single" w:sz="8" w:space="0" w:color="auto"/>
              <w:right w:val="single" w:sz="8" w:space="0" w:color="auto"/>
            </w:tcBorders>
            <w:vAlign w:val="center"/>
          </w:tcPr>
          <w:p w14:paraId="6A8B6194" w14:textId="3463BB2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UNDP</w:t>
            </w:r>
          </w:p>
        </w:tc>
        <w:tc>
          <w:tcPr>
            <w:tcW w:w="1334" w:type="dxa"/>
            <w:tcBorders>
              <w:top w:val="single" w:sz="8" w:space="0" w:color="auto"/>
              <w:left w:val="single" w:sz="8" w:space="0" w:color="auto"/>
              <w:bottom w:val="single" w:sz="8" w:space="0" w:color="auto"/>
              <w:right w:val="single" w:sz="8" w:space="0" w:color="auto"/>
            </w:tcBorders>
            <w:vAlign w:val="center"/>
          </w:tcPr>
          <w:p w14:paraId="6C14F957" w14:textId="4D24744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SDC</w:t>
            </w:r>
          </w:p>
        </w:tc>
        <w:tc>
          <w:tcPr>
            <w:tcW w:w="2175" w:type="dxa"/>
            <w:tcBorders>
              <w:top w:val="single" w:sz="8" w:space="0" w:color="auto"/>
              <w:left w:val="single" w:sz="8" w:space="0" w:color="auto"/>
              <w:bottom w:val="single" w:sz="8" w:space="0" w:color="auto"/>
              <w:right w:val="single" w:sz="8" w:space="0" w:color="auto"/>
            </w:tcBorders>
            <w:vAlign w:val="center"/>
          </w:tcPr>
          <w:p w14:paraId="7A73BDBD" w14:textId="49D3D629" w:rsidR="488754FD" w:rsidRDefault="488754FD" w:rsidP="488754FD">
            <w:pPr>
              <w:jc w:val="left"/>
            </w:pPr>
            <w:r w:rsidRPr="488754FD">
              <w:rPr>
                <w:rFonts w:ascii="Calibri" w:eastAsia="Calibri" w:hAnsi="Calibri" w:cs="Calibri"/>
                <w:color w:val="000000" w:themeColor="text1"/>
                <w:sz w:val="18"/>
                <w:szCs w:val="18"/>
              </w:rPr>
              <w:t xml:space="preserve">75100 General Management Services (GMS) </w:t>
            </w:r>
          </w:p>
        </w:tc>
        <w:tc>
          <w:tcPr>
            <w:tcW w:w="1530" w:type="dxa"/>
            <w:tcBorders>
              <w:top w:val="single" w:sz="8" w:space="0" w:color="auto"/>
              <w:left w:val="single" w:sz="8" w:space="0" w:color="auto"/>
              <w:bottom w:val="single" w:sz="8" w:space="0" w:color="auto"/>
              <w:right w:val="single" w:sz="8" w:space="0" w:color="auto"/>
            </w:tcBorders>
            <w:vAlign w:val="center"/>
          </w:tcPr>
          <w:p w14:paraId="032A5645" w14:textId="082C1F40" w:rsidR="488754FD" w:rsidRDefault="488754FD" w:rsidP="00B951B2">
            <w:pPr>
              <w:jc w:val="center"/>
              <w:rPr>
                <w:rFonts w:ascii="Calibri" w:eastAsia="Calibri" w:hAnsi="Calibri" w:cs="Calibri"/>
                <w:color w:val="000000" w:themeColor="text1"/>
                <w:sz w:val="18"/>
                <w:szCs w:val="18"/>
              </w:rPr>
            </w:pPr>
          </w:p>
          <w:tbl>
            <w:tblPr>
              <w:tblStyle w:val="TableGrid"/>
              <w:tblW w:w="0" w:type="auto"/>
              <w:tblLayout w:type="fixed"/>
              <w:tblLook w:val="06A0" w:firstRow="1" w:lastRow="0" w:firstColumn="1" w:lastColumn="0" w:noHBand="1" w:noVBand="1"/>
            </w:tblPr>
            <w:tblGrid>
              <w:gridCol w:w="945"/>
            </w:tblGrid>
            <w:tr w:rsidR="488754FD" w14:paraId="028B1923" w14:textId="77777777" w:rsidTr="488754FD">
              <w:trPr>
                <w:trHeight w:val="300"/>
              </w:trPr>
              <w:tc>
                <w:tcPr>
                  <w:tcW w:w="945" w:type="dxa"/>
                  <w:tcBorders>
                    <w:top w:val="nil"/>
                    <w:left w:val="nil"/>
                    <w:bottom w:val="nil"/>
                    <w:right w:val="nil"/>
                  </w:tcBorders>
                  <w:vAlign w:val="bottom"/>
                </w:tcPr>
                <w:p w14:paraId="7F837BC8" w14:textId="251B77BB"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301,711.41</w:t>
                  </w:r>
                </w:p>
              </w:tc>
            </w:tr>
          </w:tbl>
          <w:p w14:paraId="05EF9C86" w14:textId="668036ED" w:rsidR="488754FD" w:rsidRDefault="488754FD">
            <w:pPr>
              <w:rPr>
                <w:rFonts w:eastAsia="Arial" w:cs="Arial"/>
                <w:color w:val="000000" w:themeColor="text1"/>
                <w:szCs w:val="22"/>
              </w:rPr>
            </w:pPr>
          </w:p>
          <w:p w14:paraId="40DD2E27" w14:textId="0A278721"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r>
      <w:tr w:rsidR="488754FD" w14:paraId="06FC5273" w14:textId="77777777" w:rsidTr="00B951B2">
        <w:trPr>
          <w:trHeight w:val="510"/>
        </w:trPr>
        <w:tc>
          <w:tcPr>
            <w:tcW w:w="2323" w:type="dxa"/>
            <w:tcBorders>
              <w:top w:val="nil"/>
              <w:left w:val="inset" w:sz="8" w:space="0" w:color="auto"/>
              <w:bottom w:val="nil"/>
              <w:right w:val="single" w:sz="8" w:space="0" w:color="auto"/>
            </w:tcBorders>
            <w:vAlign w:val="center"/>
          </w:tcPr>
          <w:p w14:paraId="7F1C6303" w14:textId="63239988" w:rsidR="488754FD" w:rsidRDefault="488754FD" w:rsidP="488754FD">
            <w:pPr>
              <w:jc w:val="left"/>
            </w:pPr>
            <w:r w:rsidRPr="488754FD">
              <w:rPr>
                <w:rFonts w:ascii="Segoe UI" w:eastAsia="Segoe UI" w:hAnsi="Segoe UI" w:cs="Segoe UI"/>
                <w:sz w:val="18"/>
                <w:szCs w:val="18"/>
              </w:rPr>
              <w:t xml:space="preserve"> </w:t>
            </w:r>
          </w:p>
        </w:tc>
        <w:tc>
          <w:tcPr>
            <w:tcW w:w="2775" w:type="dxa"/>
            <w:vMerge/>
            <w:tcBorders>
              <w:left w:val="single" w:sz="0" w:space="0" w:color="auto"/>
              <w:right w:val="single" w:sz="0" w:space="0" w:color="auto"/>
            </w:tcBorders>
            <w:vAlign w:val="center"/>
          </w:tcPr>
          <w:p w14:paraId="60044264" w14:textId="77777777" w:rsidR="009E2FF0" w:rsidRDefault="009E2FF0"/>
        </w:tc>
        <w:tc>
          <w:tcPr>
            <w:tcW w:w="1242" w:type="dxa"/>
            <w:tcBorders>
              <w:top w:val="single" w:sz="8" w:space="0" w:color="auto"/>
              <w:left w:val="nil"/>
              <w:bottom w:val="single" w:sz="8" w:space="0" w:color="auto"/>
              <w:right w:val="single" w:sz="8" w:space="0" w:color="auto"/>
            </w:tcBorders>
            <w:vAlign w:val="center"/>
          </w:tcPr>
          <w:p w14:paraId="111C4349" w14:textId="5E82A43F"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40,328.00</w:t>
            </w:r>
          </w:p>
        </w:tc>
        <w:tc>
          <w:tcPr>
            <w:tcW w:w="973" w:type="dxa"/>
            <w:tcBorders>
              <w:top w:val="single" w:sz="8" w:space="0" w:color="auto"/>
              <w:left w:val="single" w:sz="8" w:space="0" w:color="auto"/>
              <w:bottom w:val="single" w:sz="8" w:space="0" w:color="auto"/>
              <w:right w:val="single" w:sz="8" w:space="0" w:color="auto"/>
            </w:tcBorders>
            <w:vAlign w:val="center"/>
          </w:tcPr>
          <w:p w14:paraId="79FE4F25" w14:textId="2EB89202"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5FD9F221" w14:textId="019CA365"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single" w:sz="8" w:space="0" w:color="auto"/>
              <w:bottom w:val="single" w:sz="8" w:space="0" w:color="auto"/>
              <w:right w:val="single" w:sz="8" w:space="0" w:color="auto"/>
            </w:tcBorders>
            <w:vAlign w:val="center"/>
          </w:tcPr>
          <w:p w14:paraId="61484A02" w14:textId="13FAB3F7"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single" w:sz="8" w:space="0" w:color="auto"/>
              <w:bottom w:val="single" w:sz="8" w:space="0" w:color="auto"/>
              <w:right w:val="single" w:sz="8" w:space="0" w:color="auto"/>
            </w:tcBorders>
            <w:vAlign w:val="center"/>
          </w:tcPr>
          <w:p w14:paraId="358EC3E3" w14:textId="102021B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5893EBBE" w14:textId="2AD5312E"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2175" w:type="dxa"/>
            <w:tcBorders>
              <w:top w:val="single" w:sz="8" w:space="0" w:color="auto"/>
              <w:left w:val="single" w:sz="8" w:space="0" w:color="auto"/>
              <w:bottom w:val="single" w:sz="8" w:space="0" w:color="auto"/>
              <w:right w:val="single" w:sz="8" w:space="0" w:color="auto"/>
            </w:tcBorders>
            <w:vAlign w:val="center"/>
          </w:tcPr>
          <w:p w14:paraId="45E012E3" w14:textId="001E9D5F" w:rsidR="488754FD" w:rsidRDefault="488754FD" w:rsidP="488754FD">
            <w:pPr>
              <w:jc w:val="left"/>
            </w:pPr>
            <w:r w:rsidRPr="488754FD">
              <w:rPr>
                <w:rFonts w:ascii="Calibri" w:eastAsia="Calibri" w:hAnsi="Calibri" w:cs="Calibri"/>
                <w:color w:val="000000" w:themeColor="text1"/>
                <w:sz w:val="18"/>
                <w:szCs w:val="18"/>
              </w:rPr>
              <w:t>Coordination Levy (1%)</w:t>
            </w:r>
          </w:p>
        </w:tc>
        <w:tc>
          <w:tcPr>
            <w:tcW w:w="1530" w:type="dxa"/>
            <w:tcBorders>
              <w:top w:val="single" w:sz="8" w:space="0" w:color="auto"/>
              <w:left w:val="single" w:sz="8" w:space="0" w:color="auto"/>
              <w:bottom w:val="single" w:sz="8" w:space="0" w:color="auto"/>
              <w:right w:val="single" w:sz="8" w:space="0" w:color="auto"/>
            </w:tcBorders>
            <w:vAlign w:val="center"/>
          </w:tcPr>
          <w:p w14:paraId="6D349B1F" w14:textId="7C541166" w:rsidR="488754FD" w:rsidRDefault="488754FD" w:rsidP="00B951B2">
            <w:pPr>
              <w:jc w:val="right"/>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40,328.00</w:t>
            </w:r>
          </w:p>
        </w:tc>
      </w:tr>
      <w:tr w:rsidR="488754FD" w14:paraId="0E24E806" w14:textId="77777777" w:rsidTr="00B951B2">
        <w:trPr>
          <w:trHeight w:val="405"/>
        </w:trPr>
        <w:tc>
          <w:tcPr>
            <w:tcW w:w="2323" w:type="dxa"/>
            <w:tcBorders>
              <w:top w:val="single" w:sz="8" w:space="0" w:color="auto"/>
              <w:left w:val="single" w:sz="8" w:space="0" w:color="auto"/>
              <w:bottom w:val="single" w:sz="8" w:space="0" w:color="auto"/>
              <w:right w:val="single" w:sz="8" w:space="0" w:color="auto"/>
            </w:tcBorders>
            <w:shd w:val="clear" w:color="auto" w:fill="CCCCCC"/>
          </w:tcPr>
          <w:p w14:paraId="2AA2BC08" w14:textId="7FD859F8" w:rsidR="488754FD" w:rsidRDefault="488754FD" w:rsidP="488754FD">
            <w:pPr>
              <w:jc w:val="left"/>
            </w:pPr>
            <w:r w:rsidRPr="488754FD">
              <w:rPr>
                <w:rFonts w:ascii="Calibri" w:eastAsia="Calibri" w:hAnsi="Calibri" w:cs="Calibri"/>
                <w:b/>
                <w:bCs/>
                <w:color w:val="000000" w:themeColor="text1"/>
                <w:sz w:val="20"/>
                <w:szCs w:val="20"/>
              </w:rPr>
              <w:t>TOTAL</w:t>
            </w:r>
            <w:r w:rsidRPr="488754FD">
              <w:rPr>
                <w:rFonts w:ascii="Calibri" w:eastAsia="Calibri" w:hAnsi="Calibri" w:cs="Calibri"/>
                <w:color w:val="000000" w:themeColor="text1"/>
                <w:sz w:val="20"/>
                <w:szCs w:val="20"/>
              </w:rPr>
              <w:t xml:space="preserve"> </w:t>
            </w:r>
          </w:p>
        </w:tc>
        <w:tc>
          <w:tcPr>
            <w:tcW w:w="2775" w:type="dxa"/>
            <w:tcBorders>
              <w:top w:val="single" w:sz="8" w:space="0" w:color="auto"/>
              <w:left w:val="single" w:sz="8" w:space="0" w:color="auto"/>
              <w:bottom w:val="single" w:sz="8" w:space="0" w:color="auto"/>
              <w:right w:val="nil"/>
            </w:tcBorders>
            <w:shd w:val="clear" w:color="auto" w:fill="CCCCCC"/>
          </w:tcPr>
          <w:p w14:paraId="041AE65A" w14:textId="4F7786EE" w:rsidR="488754FD" w:rsidRDefault="488754FD" w:rsidP="488754FD">
            <w:pPr>
              <w:jc w:val="left"/>
            </w:pPr>
            <w:r w:rsidRPr="488754FD">
              <w:rPr>
                <w:rFonts w:ascii="Calibri" w:eastAsia="Calibri" w:hAnsi="Calibri" w:cs="Calibri"/>
                <w:color w:val="000000" w:themeColor="text1"/>
                <w:sz w:val="20"/>
                <w:szCs w:val="20"/>
              </w:rPr>
              <w:t xml:space="preserve"> </w:t>
            </w:r>
          </w:p>
        </w:tc>
        <w:tc>
          <w:tcPr>
            <w:tcW w:w="1242" w:type="dxa"/>
            <w:tcBorders>
              <w:top w:val="single" w:sz="8" w:space="0" w:color="auto"/>
              <w:left w:val="nil"/>
              <w:bottom w:val="single" w:sz="8" w:space="0" w:color="auto"/>
              <w:right w:val="nil"/>
            </w:tcBorders>
            <w:shd w:val="clear" w:color="auto" w:fill="CCCCCC"/>
          </w:tcPr>
          <w:p w14:paraId="06FD461F" w14:textId="6B960BD9"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973" w:type="dxa"/>
            <w:tcBorders>
              <w:top w:val="single" w:sz="8" w:space="0" w:color="auto"/>
              <w:left w:val="nil"/>
              <w:bottom w:val="single" w:sz="8" w:space="0" w:color="auto"/>
              <w:right w:val="nil"/>
            </w:tcBorders>
            <w:shd w:val="clear" w:color="auto" w:fill="CCCCCC"/>
          </w:tcPr>
          <w:p w14:paraId="30A1A33D" w14:textId="4F5EA340"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nil"/>
              <w:bottom w:val="single" w:sz="8" w:space="0" w:color="auto"/>
              <w:right w:val="nil"/>
            </w:tcBorders>
            <w:shd w:val="clear" w:color="auto" w:fill="CCCCCC"/>
          </w:tcPr>
          <w:p w14:paraId="7A225A29" w14:textId="47AAD34C"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899" w:type="dxa"/>
            <w:tcBorders>
              <w:top w:val="single" w:sz="8" w:space="0" w:color="auto"/>
              <w:left w:val="nil"/>
              <w:bottom w:val="single" w:sz="8" w:space="0" w:color="auto"/>
              <w:right w:val="nil"/>
            </w:tcBorders>
            <w:shd w:val="clear" w:color="auto" w:fill="CCCCCC"/>
          </w:tcPr>
          <w:p w14:paraId="5D2EDD8E" w14:textId="42F50894"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079" w:type="dxa"/>
            <w:tcBorders>
              <w:top w:val="single" w:sz="8" w:space="0" w:color="auto"/>
              <w:left w:val="nil"/>
              <w:bottom w:val="single" w:sz="8" w:space="0" w:color="auto"/>
              <w:right w:val="nil"/>
            </w:tcBorders>
            <w:shd w:val="clear" w:color="auto" w:fill="CCCCCC"/>
          </w:tcPr>
          <w:p w14:paraId="5A4D70B9" w14:textId="5EF409C8"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334" w:type="dxa"/>
            <w:tcBorders>
              <w:top w:val="single" w:sz="8" w:space="0" w:color="auto"/>
              <w:left w:val="nil"/>
              <w:bottom w:val="single" w:sz="8" w:space="0" w:color="auto"/>
              <w:right w:val="single" w:sz="8" w:space="0" w:color="auto"/>
            </w:tcBorders>
            <w:shd w:val="clear" w:color="auto" w:fill="CCCCCC"/>
          </w:tcPr>
          <w:p w14:paraId="001FBA6C" w14:textId="5F50F763"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2175" w:type="dxa"/>
            <w:tcBorders>
              <w:top w:val="single" w:sz="8" w:space="0" w:color="auto"/>
              <w:left w:val="single" w:sz="8" w:space="0" w:color="auto"/>
              <w:bottom w:val="single" w:sz="8" w:space="0" w:color="auto"/>
              <w:right w:val="single" w:sz="8" w:space="0" w:color="auto"/>
            </w:tcBorders>
            <w:shd w:val="clear" w:color="auto" w:fill="CCCCCC"/>
          </w:tcPr>
          <w:p w14:paraId="22153DF3" w14:textId="4F85F4A6" w:rsidR="488754FD" w:rsidRDefault="488754FD" w:rsidP="00B951B2">
            <w:pPr>
              <w:jc w:val="center"/>
              <w:rPr>
                <w:rFonts w:ascii="Calibri" w:eastAsia="Calibri" w:hAnsi="Calibri" w:cs="Calibri"/>
                <w:color w:val="000000" w:themeColor="text1"/>
                <w:sz w:val="18"/>
                <w:szCs w:val="18"/>
              </w:rPr>
            </w:pPr>
            <w:r w:rsidRPr="488754FD">
              <w:rPr>
                <w:rFonts w:ascii="Calibri" w:eastAsia="Calibri" w:hAnsi="Calibri" w:cs="Calibri"/>
                <w:color w:val="000000" w:themeColor="text1"/>
                <w:sz w:val="18"/>
                <w:szCs w:val="18"/>
              </w:rPr>
              <w:t xml:space="preserve"> </w:t>
            </w:r>
          </w:p>
        </w:tc>
        <w:tc>
          <w:tcPr>
            <w:tcW w:w="1530" w:type="dxa"/>
            <w:tcBorders>
              <w:top w:val="single" w:sz="8" w:space="0" w:color="auto"/>
              <w:left w:val="single" w:sz="8" w:space="0" w:color="auto"/>
              <w:bottom w:val="single" w:sz="8" w:space="0" w:color="auto"/>
              <w:right w:val="single" w:sz="8" w:space="0" w:color="auto"/>
            </w:tcBorders>
            <w:shd w:val="clear" w:color="auto" w:fill="CCCCCC"/>
          </w:tcPr>
          <w:p w14:paraId="55FAADC3" w14:textId="645974EA" w:rsidR="488754FD" w:rsidRDefault="488754FD" w:rsidP="00B951B2">
            <w:pPr>
              <w:jc w:val="right"/>
              <w:rPr>
                <w:rFonts w:ascii="Calibri" w:eastAsia="Calibri" w:hAnsi="Calibri" w:cs="Calibri"/>
                <w:b/>
                <w:bCs/>
                <w:sz w:val="20"/>
                <w:szCs w:val="20"/>
              </w:rPr>
            </w:pPr>
            <w:r w:rsidRPr="488754FD">
              <w:rPr>
                <w:rFonts w:ascii="Calibri" w:eastAsia="Calibri" w:hAnsi="Calibri" w:cs="Calibri"/>
                <w:b/>
                <w:bCs/>
                <w:sz w:val="20"/>
                <w:szCs w:val="20"/>
              </w:rPr>
              <w:t xml:space="preserve"> </w:t>
            </w:r>
          </w:p>
          <w:p w14:paraId="623D409D" w14:textId="62D7E902" w:rsidR="488754FD" w:rsidRDefault="488754FD" w:rsidP="00B951B2">
            <w:pPr>
              <w:jc w:val="right"/>
              <w:rPr>
                <w:rFonts w:ascii="Calibri" w:eastAsia="Calibri" w:hAnsi="Calibri" w:cs="Calibri"/>
                <w:b/>
                <w:bCs/>
                <w:color w:val="000000" w:themeColor="text1"/>
                <w:sz w:val="20"/>
                <w:szCs w:val="20"/>
              </w:rPr>
            </w:pPr>
            <w:r w:rsidRPr="488754FD">
              <w:rPr>
                <w:rFonts w:ascii="Calibri" w:eastAsia="Calibri" w:hAnsi="Calibri" w:cs="Calibri"/>
                <w:b/>
                <w:bCs/>
                <w:color w:val="000000" w:themeColor="text1"/>
                <w:sz w:val="20"/>
                <w:szCs w:val="20"/>
              </w:rPr>
              <w:t>4,073,104.44</w:t>
            </w:r>
          </w:p>
        </w:tc>
      </w:tr>
    </w:tbl>
    <w:p w14:paraId="6931690A" w14:textId="78E5213A" w:rsidR="004C2ED6" w:rsidRPr="00B951B2" w:rsidRDefault="004C2ED6" w:rsidP="00B951B2">
      <w:pPr>
        <w:rPr>
          <w:szCs w:val="22"/>
        </w:rPr>
      </w:pPr>
    </w:p>
    <w:p w14:paraId="31FDDF41" w14:textId="292B28BF" w:rsidR="488754FD" w:rsidRDefault="488754FD"/>
    <w:p w14:paraId="70DAA523" w14:textId="2C82F59C" w:rsidR="488754FD" w:rsidRDefault="488754FD"/>
    <w:p w14:paraId="18C29FDF" w14:textId="26712D79" w:rsidR="488754FD" w:rsidRDefault="488754FD"/>
    <w:p w14:paraId="2263165C" w14:textId="1E9CD287" w:rsidR="488754FD" w:rsidRDefault="488754FD"/>
    <w:p w14:paraId="71EEBA67" w14:textId="3CCD6DE3" w:rsidR="488754FD" w:rsidRDefault="488754FD"/>
    <w:p w14:paraId="737DA756" w14:textId="64BCF6D5" w:rsidR="488754FD" w:rsidRDefault="488754FD"/>
    <w:p w14:paraId="42D73CB2" w14:textId="7A282224" w:rsidR="488754FD" w:rsidRDefault="488754FD"/>
    <w:p w14:paraId="14DB58B1" w14:textId="46FB3A94" w:rsidR="488754FD" w:rsidRDefault="488754FD"/>
    <w:p w14:paraId="001B3FFA" w14:textId="4D7B0F94" w:rsidR="488754FD" w:rsidRDefault="488754FD"/>
    <w:p w14:paraId="77C16ADA" w14:textId="45CE31B4" w:rsidR="488754FD" w:rsidRDefault="488754FD"/>
    <w:p w14:paraId="640732E0" w14:textId="3FF42AE1" w:rsidR="488754FD" w:rsidRDefault="488754FD"/>
    <w:p w14:paraId="04852C1B" w14:textId="5138FD6A" w:rsidR="488754FD" w:rsidRDefault="488754FD" w:rsidP="488754FD">
      <w:pPr>
        <w:rPr>
          <w:szCs w:val="22"/>
        </w:rPr>
      </w:pPr>
    </w:p>
    <w:p w14:paraId="6129B9AD" w14:textId="72040E37" w:rsidR="488754FD" w:rsidRDefault="488754FD"/>
    <w:p w14:paraId="3A6A2AA6" w14:textId="7A4676FD" w:rsidR="488754FD" w:rsidRDefault="488754FD"/>
    <w:p w14:paraId="21DDF4E7" w14:textId="60D420F5" w:rsidR="488754FD" w:rsidRDefault="488754FD"/>
    <w:p w14:paraId="231C8DAF" w14:textId="2E739EEF" w:rsidR="488754FD" w:rsidRDefault="488754FD"/>
    <w:p w14:paraId="70B03F1C" w14:textId="0CBFFEBF" w:rsidR="488754FD" w:rsidRDefault="488754FD"/>
    <w:p w14:paraId="372A7129" w14:textId="1D81033F" w:rsidR="488754FD" w:rsidRDefault="488754FD"/>
    <w:p w14:paraId="75AA6B5B" w14:textId="1813D100" w:rsidR="488754FD" w:rsidRDefault="488754FD"/>
    <w:p w14:paraId="6D3D3584" w14:textId="241E46C9" w:rsidR="488754FD" w:rsidRDefault="488754FD"/>
    <w:p w14:paraId="1540E377" w14:textId="1FBB7355" w:rsidR="488754FD" w:rsidRDefault="488754FD"/>
    <w:p w14:paraId="04600FBF" w14:textId="01724DAF" w:rsidR="488754FD" w:rsidRDefault="488754FD"/>
    <w:p w14:paraId="0A691966" w14:textId="29876DDC" w:rsidR="488754FD" w:rsidRDefault="488754FD"/>
    <w:p w14:paraId="150029B2" w14:textId="0CAEDF37" w:rsidR="488754FD" w:rsidRDefault="488754FD"/>
    <w:p w14:paraId="34D800DF" w14:textId="59FEBD62" w:rsidR="488754FD" w:rsidRDefault="488754FD"/>
    <w:p w14:paraId="6FFE16E2" w14:textId="4AF4F1DD" w:rsidR="488754FD" w:rsidRDefault="488754FD"/>
    <w:p w14:paraId="11EB9717" w14:textId="667255DD" w:rsidR="488754FD" w:rsidRDefault="488754FD"/>
    <w:p w14:paraId="10832C9B" w14:textId="28846052" w:rsidR="488754FD" w:rsidRDefault="488754FD"/>
    <w:p w14:paraId="59D7C103" w14:textId="465D781D" w:rsidR="488754FD" w:rsidRDefault="488754FD"/>
    <w:p w14:paraId="7ABF417C" w14:textId="1715A001" w:rsidR="488754FD" w:rsidRDefault="488754FD"/>
    <w:p w14:paraId="1B478FF4" w14:textId="0E473970" w:rsidR="488754FD" w:rsidRDefault="488754FD"/>
    <w:p w14:paraId="61FCB0BC" w14:textId="53A9EC55" w:rsidR="488754FD" w:rsidRDefault="488754FD"/>
    <w:p w14:paraId="55DD6904" w14:textId="3F931111" w:rsidR="488754FD" w:rsidRDefault="488754FD"/>
    <w:p w14:paraId="2B9D9895" w14:textId="491B2099" w:rsidR="488754FD" w:rsidRDefault="488754FD"/>
    <w:p w14:paraId="5406256E" w14:textId="69A216F0" w:rsidR="488754FD" w:rsidRDefault="488754FD"/>
    <w:p w14:paraId="2B07B2EC" w14:textId="5EE1641B" w:rsidR="488754FD" w:rsidRDefault="488754FD"/>
    <w:p w14:paraId="597C7774" w14:textId="304A9058" w:rsidR="488754FD" w:rsidRDefault="488754FD"/>
    <w:p w14:paraId="05E30B19" w14:textId="0D3F3DB7" w:rsidR="488754FD" w:rsidRDefault="488754FD"/>
    <w:p w14:paraId="5D776B84" w14:textId="4C7190BE" w:rsidR="488754FD" w:rsidRDefault="488754FD"/>
    <w:p w14:paraId="2D0D4396" w14:textId="2A249C61" w:rsidR="488754FD" w:rsidRDefault="488754FD"/>
    <w:p w14:paraId="32BF26A0" w14:textId="58DF48CF" w:rsidR="488754FD" w:rsidRDefault="488754FD"/>
    <w:p w14:paraId="0D9DC007" w14:textId="476B195B" w:rsidR="488754FD" w:rsidRDefault="488754FD"/>
    <w:p w14:paraId="0586BE45" w14:textId="2C094832" w:rsidR="488754FD" w:rsidRDefault="488754FD"/>
    <w:p w14:paraId="75D8D7FC" w14:textId="6625D2C4" w:rsidR="488754FD" w:rsidRDefault="488754FD"/>
    <w:p w14:paraId="68F13218" w14:textId="5E6D0B19" w:rsidR="488754FD" w:rsidRDefault="488754FD"/>
    <w:p w14:paraId="0B93B416" w14:textId="45C18D7F" w:rsidR="488754FD" w:rsidRDefault="488754FD"/>
    <w:p w14:paraId="13561708" w14:textId="05F6DCB9" w:rsidR="488754FD" w:rsidRDefault="488754FD"/>
    <w:p w14:paraId="044F8138" w14:textId="7B6CD634" w:rsidR="488754FD" w:rsidRDefault="488754FD"/>
    <w:p w14:paraId="73C5EE18" w14:textId="12549B04" w:rsidR="488754FD" w:rsidRDefault="488754FD"/>
    <w:p w14:paraId="6176F53E" w14:textId="5621D840" w:rsidR="488754FD" w:rsidRDefault="488754FD"/>
    <w:p w14:paraId="018AB8B9" w14:textId="291AB9D0" w:rsidR="00D81183" w:rsidRPr="00857415" w:rsidRDefault="00D81183" w:rsidP="00E976B8">
      <w:pPr>
        <w:spacing w:line="360" w:lineRule="auto"/>
        <w:contextualSpacing/>
        <w:rPr>
          <w:rFonts w:ascii="Calibri" w:hAnsi="Calibri" w:cs="Calibri"/>
          <w:b/>
          <w:sz w:val="20"/>
        </w:rPr>
        <w:sectPr w:rsidR="00D81183" w:rsidRPr="00857415" w:rsidSect="00E976B8">
          <w:pgSz w:w="16838" w:h="11906" w:orient="landscape" w:code="9"/>
          <w:pgMar w:top="720" w:right="864" w:bottom="630" w:left="864" w:header="720" w:footer="432" w:gutter="0"/>
          <w:cols w:space="708"/>
          <w:titlePg/>
          <w:docGrid w:linePitch="360"/>
        </w:sectPr>
      </w:pPr>
    </w:p>
    <w:p w14:paraId="65ECB98F" w14:textId="710B2DD3" w:rsidR="59E5FC4B" w:rsidRDefault="59E5FC4B" w:rsidP="00B951B2">
      <w:pPr>
        <w:pStyle w:val="ListParagraph"/>
        <w:rPr>
          <w:rFonts w:asciiTheme="minorHAnsi" w:eastAsiaTheme="minorEastAsia" w:hAnsiTheme="minorHAnsi" w:cstheme="minorBidi"/>
          <w:b/>
          <w:bCs/>
          <w:smallCaps/>
          <w:sz w:val="20"/>
          <w:szCs w:val="20"/>
        </w:rPr>
      </w:pPr>
      <w:r w:rsidRPr="488754FD">
        <w:rPr>
          <w:rFonts w:ascii="Calibri" w:eastAsia="Calibri" w:hAnsi="Calibri" w:cs="Calibri"/>
          <w:smallCaps/>
          <w:sz w:val="20"/>
          <w:szCs w:val="20"/>
        </w:rPr>
        <w:lastRenderedPageBreak/>
        <w:t>I.</w:t>
      </w:r>
      <w:r w:rsidRPr="488754FD">
        <w:rPr>
          <w:rFonts w:ascii="Times New Roman" w:hAnsi="Times New Roman"/>
          <w:smallCaps/>
          <w:sz w:val="14"/>
          <w:szCs w:val="14"/>
        </w:rPr>
        <w:t xml:space="preserve">                     </w:t>
      </w:r>
      <w:r w:rsidRPr="488754FD">
        <w:rPr>
          <w:rFonts w:ascii="Calibri" w:eastAsia="Calibri" w:hAnsi="Calibri" w:cs="Calibri"/>
          <w:smallCaps/>
          <w:sz w:val="20"/>
          <w:szCs w:val="20"/>
        </w:rPr>
        <w:t>Governance and Management Arrangements</w:t>
      </w:r>
    </w:p>
    <w:p w14:paraId="2081557F"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szCs w:val="22"/>
        </w:rPr>
        <w:t>This project will be directly implemented by UNDP’s Country Offices in the Republic of Serbia, in line with UNDP’s Programme and Operations Policies and Procedures. UNDP Country Offices will act as the Executive and be responsible for overall management, backstopping and monitoring of the project as well as for management and delivery of assigned components, their proper monitoring and operational closure.</w:t>
      </w:r>
    </w:p>
    <w:p w14:paraId="1CB9A5E8" w14:textId="77777777" w:rsidR="00B45F7A" w:rsidRPr="00B45F7A" w:rsidRDefault="00B45F7A" w:rsidP="00B45F7A">
      <w:pPr>
        <w:rPr>
          <w:rFonts w:asciiTheme="minorHAnsi" w:hAnsiTheme="minorHAnsi" w:cstheme="minorHAnsi"/>
        </w:rPr>
      </w:pP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45" behindDoc="0" locked="0" layoutInCell="1" allowOverlap="1" wp14:anchorId="2594D711" wp14:editId="5A0B7C25">
                <wp:simplePos x="0" y="0"/>
                <wp:positionH relativeFrom="column">
                  <wp:posOffset>3678555</wp:posOffset>
                </wp:positionH>
                <wp:positionV relativeFrom="paragraph">
                  <wp:posOffset>814705</wp:posOffset>
                </wp:positionV>
                <wp:extent cx="2409825" cy="628650"/>
                <wp:effectExtent l="11430" t="5080" r="7620" b="13970"/>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1A71A8" w14:textId="77777777" w:rsidR="00B45F7A" w:rsidRPr="003D0562" w:rsidRDefault="00B45F7A" w:rsidP="00B45F7A">
                            <w:pPr>
                              <w:jc w:val="center"/>
                              <w:rPr>
                                <w:b/>
                                <w:sz w:val="23"/>
                                <w:szCs w:val="23"/>
                              </w:rPr>
                            </w:pPr>
                            <w:r w:rsidRPr="003D0562">
                              <w:rPr>
                                <w:b/>
                                <w:sz w:val="23"/>
                                <w:szCs w:val="23"/>
                              </w:rPr>
                              <w:t xml:space="preserve">Senior </w:t>
                            </w:r>
                            <w:r>
                              <w:rPr>
                                <w:b/>
                                <w:sz w:val="23"/>
                                <w:szCs w:val="23"/>
                              </w:rPr>
                              <w:t>Supplier</w:t>
                            </w:r>
                          </w:p>
                          <w:p w14:paraId="6D86E231" w14:textId="77777777" w:rsidR="00B45F7A" w:rsidRPr="007A4F8D" w:rsidRDefault="00B45F7A" w:rsidP="00B45F7A">
                            <w:pPr>
                              <w:jc w:val="center"/>
                              <w:rPr>
                                <w:sz w:val="20"/>
                                <w:szCs w:val="20"/>
                              </w:rPr>
                            </w:pPr>
                            <w:r w:rsidRPr="007A4F8D">
                              <w:rPr>
                                <w:sz w:val="20"/>
                                <w:szCs w:val="20"/>
                              </w:rPr>
                              <w:t xml:space="preserve">UNDP and </w:t>
                            </w:r>
                            <w:r>
                              <w:rPr>
                                <w:sz w:val="20"/>
                                <w:szCs w:val="20"/>
                              </w:rPr>
                              <w:t>SDC</w:t>
                            </w:r>
                          </w:p>
                          <w:p w14:paraId="6AA0596D" w14:textId="77777777" w:rsidR="00B45F7A" w:rsidRPr="003F0B87" w:rsidRDefault="00B45F7A" w:rsidP="00B45F7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D711" id="Text Box 191" o:spid="_x0000_s1031" type="#_x0000_t202" style="position:absolute;left:0;text-align:left;margin-left:289.65pt;margin-top:64.15pt;width:189.75pt;height: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">
                <v:textbox>
                  <w:txbxContent>
                    <w:p w14:paraId="0C1A71A8" w14:textId="77777777" w:rsidR="00B45F7A" w:rsidRPr="003D0562" w:rsidRDefault="00B45F7A" w:rsidP="00B45F7A">
                      <w:pPr>
                        <w:jc w:val="center"/>
                        <w:rPr>
                          <w:b/>
                          <w:sz w:val="23"/>
                          <w:szCs w:val="23"/>
                        </w:rPr>
                      </w:pPr>
                      <w:r w:rsidRPr="003D0562">
                        <w:rPr>
                          <w:b/>
                          <w:sz w:val="23"/>
                          <w:szCs w:val="23"/>
                        </w:rPr>
                        <w:t xml:space="preserve">Senior </w:t>
                      </w:r>
                      <w:r>
                        <w:rPr>
                          <w:b/>
                          <w:sz w:val="23"/>
                          <w:szCs w:val="23"/>
                        </w:rPr>
                        <w:t>Supplier</w:t>
                      </w:r>
                    </w:p>
                    <w:p w14:paraId="6D86E231" w14:textId="77777777" w:rsidR="00B45F7A" w:rsidRPr="007A4F8D" w:rsidRDefault="00B45F7A" w:rsidP="00B45F7A">
                      <w:pPr>
                        <w:jc w:val="center"/>
                        <w:rPr>
                          <w:sz w:val="20"/>
                          <w:szCs w:val="20"/>
                        </w:rPr>
                      </w:pPr>
                      <w:r w:rsidRPr="007A4F8D">
                        <w:rPr>
                          <w:sz w:val="20"/>
                          <w:szCs w:val="20"/>
                        </w:rPr>
                        <w:t xml:space="preserve">UNDP and </w:t>
                      </w:r>
                      <w:r>
                        <w:rPr>
                          <w:sz w:val="20"/>
                          <w:szCs w:val="20"/>
                        </w:rPr>
                        <w:t>SDC</w:t>
                      </w:r>
                    </w:p>
                    <w:p w14:paraId="6AA0596D" w14:textId="77777777" w:rsidR="00B45F7A" w:rsidRPr="003F0B87" w:rsidRDefault="00B45F7A" w:rsidP="00B45F7A">
                      <w:pPr>
                        <w:jc w:val="center"/>
                        <w:rPr>
                          <w:b/>
                          <w:sz w:val="28"/>
                          <w:szCs w:val="28"/>
                        </w:rPr>
                      </w:pPr>
                    </w:p>
                  </w:txbxContent>
                </v:textbox>
              </v:shape>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44" behindDoc="0" locked="0" layoutInCell="1" allowOverlap="1" wp14:anchorId="05A67089" wp14:editId="5D37EA1F">
                <wp:simplePos x="0" y="0"/>
                <wp:positionH relativeFrom="column">
                  <wp:posOffset>1954530</wp:posOffset>
                </wp:positionH>
                <wp:positionV relativeFrom="paragraph">
                  <wp:posOffset>814705</wp:posOffset>
                </wp:positionV>
                <wp:extent cx="1724025" cy="628650"/>
                <wp:effectExtent l="11430" t="5080" r="7620" b="13970"/>
                <wp:wrapNone/>
                <wp:docPr id="2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830064" w14:textId="77777777" w:rsidR="00B45F7A" w:rsidRPr="003D0562" w:rsidRDefault="00B45F7A" w:rsidP="00B45F7A">
                            <w:pPr>
                              <w:jc w:val="center"/>
                              <w:rPr>
                                <w:b/>
                                <w:sz w:val="23"/>
                                <w:szCs w:val="23"/>
                              </w:rPr>
                            </w:pPr>
                            <w:r w:rsidRPr="008676D5">
                              <w:rPr>
                                <w:b/>
                                <w:sz w:val="23"/>
                                <w:szCs w:val="23"/>
                              </w:rPr>
                              <w:t>Executive</w:t>
                            </w:r>
                          </w:p>
                          <w:p w14:paraId="7BB2E500" w14:textId="77777777" w:rsidR="00B45F7A" w:rsidRPr="00832A11" w:rsidRDefault="00B45F7A" w:rsidP="00B45F7A">
                            <w:pPr>
                              <w:jc w:val="center"/>
                              <w:rPr>
                                <w:sz w:val="20"/>
                                <w:szCs w:val="20"/>
                              </w:rPr>
                            </w:pPr>
                            <w:r w:rsidRPr="00832A11">
                              <w:rPr>
                                <w:sz w:val="20"/>
                                <w:szCs w:val="20"/>
                              </w:rPr>
                              <w:t>UNDP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7089" id="Text Box 190" o:spid="_x0000_s1032" type="#_x0000_t202" style="position:absolute;left:0;text-align:left;margin-left:153.9pt;margin-top:64.15pt;width:135.7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">
                <v:textbox>
                  <w:txbxContent>
                    <w:p w14:paraId="4B830064" w14:textId="77777777" w:rsidR="00B45F7A" w:rsidRPr="003D0562" w:rsidRDefault="00B45F7A" w:rsidP="00B45F7A">
                      <w:pPr>
                        <w:jc w:val="center"/>
                        <w:rPr>
                          <w:b/>
                          <w:sz w:val="23"/>
                          <w:szCs w:val="23"/>
                        </w:rPr>
                      </w:pPr>
                      <w:r w:rsidRPr="008676D5">
                        <w:rPr>
                          <w:b/>
                          <w:sz w:val="23"/>
                          <w:szCs w:val="23"/>
                        </w:rPr>
                        <w:t>Executive</w:t>
                      </w:r>
                    </w:p>
                    <w:p w14:paraId="7BB2E500" w14:textId="77777777" w:rsidR="00B45F7A" w:rsidRPr="00832A11" w:rsidRDefault="00B45F7A" w:rsidP="00B45F7A">
                      <w:pPr>
                        <w:jc w:val="center"/>
                        <w:rPr>
                          <w:sz w:val="20"/>
                          <w:szCs w:val="20"/>
                        </w:rPr>
                      </w:pPr>
                      <w:r w:rsidRPr="00832A11">
                        <w:rPr>
                          <w:sz w:val="20"/>
                          <w:szCs w:val="20"/>
                        </w:rPr>
                        <w:t>UNDP</w:t>
                      </w:r>
                    </w:p>
                  </w:txbxContent>
                </v:textbox>
              </v:shape>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51" behindDoc="0" locked="0" layoutInCell="1" allowOverlap="1" wp14:anchorId="451D8380" wp14:editId="184A8FFB">
                <wp:simplePos x="0" y="0"/>
                <wp:positionH relativeFrom="column">
                  <wp:posOffset>2878455</wp:posOffset>
                </wp:positionH>
                <wp:positionV relativeFrom="paragraph">
                  <wp:posOffset>1452880</wp:posOffset>
                </wp:positionV>
                <wp:extent cx="0" cy="426085"/>
                <wp:effectExtent l="11430" t="5080" r="7620" b="6985"/>
                <wp:wrapNone/>
                <wp:docPr id="2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25C063" id="_x0000_t32" coordsize="21600,21600" o:spt="32" o:oned="t" path="m,l21600,21600e" filled="f">
                <v:path arrowok="t" fillok="f" o:connecttype="none"/>
                <o:lock v:ext="edit" shapetype="t"/>
              </v:shapetype>
              <v:shape id="AutoShape 198" o:spid="_x0000_s1026" type="#_x0000_t32" style="position:absolute;margin-left:226.65pt;margin-top:114.4pt;width:0;height:33.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"/>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52" behindDoc="0" locked="0" layoutInCell="1" allowOverlap="1" wp14:anchorId="7F8258C9" wp14:editId="46951799">
                <wp:simplePos x="0" y="0"/>
                <wp:positionH relativeFrom="column">
                  <wp:posOffset>1954530</wp:posOffset>
                </wp:positionH>
                <wp:positionV relativeFrom="paragraph">
                  <wp:posOffset>1710055</wp:posOffset>
                </wp:positionV>
                <wp:extent cx="923925" cy="0"/>
                <wp:effectExtent l="11430" t="5080" r="7620" b="13970"/>
                <wp:wrapNone/>
                <wp:docPr id="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DA4813" id="AutoShape 199" o:spid="_x0000_s1026" type="#_x0000_t32" style="position:absolute;margin-left:153.9pt;margin-top:134.65pt;width:72.75pt;height:0;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"/>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47" behindDoc="0" locked="0" layoutInCell="1" allowOverlap="1" wp14:anchorId="60B716BB" wp14:editId="6AEFEF14">
                <wp:simplePos x="0" y="0"/>
                <wp:positionH relativeFrom="column">
                  <wp:posOffset>430530</wp:posOffset>
                </wp:positionH>
                <wp:positionV relativeFrom="paragraph">
                  <wp:posOffset>1605280</wp:posOffset>
                </wp:positionV>
                <wp:extent cx="1524000" cy="628650"/>
                <wp:effectExtent l="11430" t="5080" r="7620" b="13970"/>
                <wp:wrapNone/>
                <wp:docPr id="2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E759FC" w14:textId="77777777" w:rsidR="00B45F7A" w:rsidRDefault="00B45F7A" w:rsidP="00B45F7A">
                            <w:pPr>
                              <w:spacing w:before="60" w:after="0"/>
                              <w:jc w:val="center"/>
                              <w:rPr>
                                <w:b/>
                                <w:sz w:val="23"/>
                                <w:szCs w:val="23"/>
                              </w:rPr>
                            </w:pPr>
                            <w:r>
                              <w:rPr>
                                <w:b/>
                                <w:sz w:val="23"/>
                                <w:szCs w:val="23"/>
                              </w:rPr>
                              <w:t>Project Assurance</w:t>
                            </w:r>
                          </w:p>
                          <w:p w14:paraId="0E740A97" w14:textId="77777777" w:rsidR="00B45F7A" w:rsidRPr="00CB7862" w:rsidRDefault="00B45F7A" w:rsidP="00B45F7A">
                            <w:pPr>
                              <w:spacing w:after="0"/>
                              <w:jc w:val="center"/>
                              <w:rPr>
                                <w:sz w:val="20"/>
                                <w:szCs w:val="20"/>
                              </w:rPr>
                            </w:pPr>
                            <w:r w:rsidRPr="00CB7862">
                              <w:rPr>
                                <w:sz w:val="20"/>
                                <w:szCs w:val="20"/>
                              </w:rPr>
                              <w:t xml:space="preserve">UNDP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16BB" id="Text Box 194" o:spid="_x0000_s1033" type="#_x0000_t202" style="position:absolute;left:0;text-align:left;margin-left:33.9pt;margin-top:126.4pt;width:120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">
                <v:textbox>
                  <w:txbxContent>
                    <w:p w14:paraId="68E759FC" w14:textId="77777777" w:rsidR="00B45F7A" w:rsidRDefault="00B45F7A" w:rsidP="00B45F7A">
                      <w:pPr>
                        <w:spacing w:before="60" w:after="0"/>
                        <w:jc w:val="center"/>
                        <w:rPr>
                          <w:b/>
                          <w:sz w:val="23"/>
                          <w:szCs w:val="23"/>
                        </w:rPr>
                      </w:pPr>
                      <w:r>
                        <w:rPr>
                          <w:b/>
                          <w:sz w:val="23"/>
                          <w:szCs w:val="23"/>
                        </w:rPr>
                        <w:t>Project Assurance</w:t>
                      </w:r>
                    </w:p>
                    <w:p w14:paraId="0E740A97" w14:textId="77777777" w:rsidR="00B45F7A" w:rsidRPr="00CB7862" w:rsidRDefault="00B45F7A" w:rsidP="00B45F7A">
                      <w:pPr>
                        <w:spacing w:after="0"/>
                        <w:jc w:val="center"/>
                        <w:rPr>
                          <w:sz w:val="20"/>
                          <w:szCs w:val="20"/>
                        </w:rPr>
                      </w:pPr>
                      <w:r w:rsidRPr="00CB7862">
                        <w:rPr>
                          <w:sz w:val="20"/>
                          <w:szCs w:val="20"/>
                        </w:rPr>
                        <w:t xml:space="preserve">UNDP </w:t>
                      </w:r>
                    </w:p>
                  </w:txbxContent>
                </v:textbox>
              </v:shape>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42" behindDoc="0" locked="0" layoutInCell="1" allowOverlap="1" wp14:anchorId="11B3C8BB" wp14:editId="39286827">
                <wp:simplePos x="0" y="0"/>
                <wp:positionH relativeFrom="column">
                  <wp:posOffset>611505</wp:posOffset>
                </wp:positionH>
                <wp:positionV relativeFrom="paragraph">
                  <wp:posOffset>500380</wp:posOffset>
                </wp:positionV>
                <wp:extent cx="4600575" cy="314325"/>
                <wp:effectExtent l="11430" t="5080" r="7620" b="13970"/>
                <wp:wrapNone/>
                <wp:docPr id="2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58E4A" w14:textId="77777777" w:rsidR="00B45F7A" w:rsidRPr="007C2A8C" w:rsidRDefault="00B45F7A" w:rsidP="00B45F7A">
                            <w:pPr>
                              <w:jc w:val="center"/>
                              <w:rPr>
                                <w:b/>
                                <w:sz w:val="20"/>
                                <w:szCs w:val="20"/>
                              </w:rPr>
                            </w:pPr>
                            <w:r>
                              <w:t xml:space="preserve">Project Board </w:t>
                            </w:r>
                            <w:r w:rsidRPr="007C2A8C">
                              <w:rPr>
                                <w:b/>
                                <w:sz w:val="20"/>
                                <w:szCs w:val="20"/>
                              </w:rPr>
                              <w:t>(Governance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C8BB" id="Text Box 188" o:spid="_x0000_s1034" type="#_x0000_t202" style="position:absolute;left:0;text-align:left;margin-left:48.15pt;margin-top:39.4pt;width:362.25pt;height:2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">
                <v:textbox>
                  <w:txbxContent>
                    <w:p w14:paraId="32858E4A" w14:textId="77777777" w:rsidR="00B45F7A" w:rsidRPr="007C2A8C" w:rsidRDefault="00B45F7A" w:rsidP="00B45F7A">
                      <w:pPr>
                        <w:jc w:val="center"/>
                        <w:rPr>
                          <w:b/>
                          <w:sz w:val="20"/>
                          <w:szCs w:val="20"/>
                        </w:rPr>
                      </w:pPr>
                      <w:r>
                        <w:t xml:space="preserve">Project Board </w:t>
                      </w:r>
                      <w:r w:rsidRPr="007C2A8C">
                        <w:rPr>
                          <w:b/>
                          <w:sz w:val="20"/>
                          <w:szCs w:val="20"/>
                        </w:rPr>
                        <w:t>(Governance Mechanism)</w:t>
                      </w:r>
                    </w:p>
                  </w:txbxContent>
                </v:textbox>
              </v:shape>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41" behindDoc="0" locked="0" layoutInCell="1" allowOverlap="1" wp14:anchorId="5E307F2D" wp14:editId="058BC77B">
                <wp:simplePos x="0" y="0"/>
                <wp:positionH relativeFrom="column">
                  <wp:posOffset>621030</wp:posOffset>
                </wp:positionH>
                <wp:positionV relativeFrom="paragraph">
                  <wp:posOffset>81280</wp:posOffset>
                </wp:positionV>
                <wp:extent cx="4600575" cy="314325"/>
                <wp:effectExtent l="11430" t="5080" r="7620" b="13970"/>
                <wp:wrapNone/>
                <wp:docPr id="1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2C2B5" w14:textId="77777777" w:rsidR="00B45F7A" w:rsidRPr="003F0B87" w:rsidRDefault="00B45F7A" w:rsidP="00B45F7A">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07F2D" id="Text Box 187" o:spid="_x0000_s1035" type="#_x0000_t202" style="position:absolute;left:0;text-align:left;margin-left:48.9pt;margin-top:6.4pt;width:362.2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">
                <v:stroke dashstyle="dash"/>
                <v:textbox>
                  <w:txbxContent>
                    <w:p w14:paraId="3652C2B5" w14:textId="77777777" w:rsidR="00B45F7A" w:rsidRPr="003F0B87" w:rsidRDefault="00B45F7A" w:rsidP="00B45F7A">
                      <w:pPr>
                        <w:jc w:val="center"/>
                        <w:rPr>
                          <w:b/>
                          <w:sz w:val="28"/>
                          <w:szCs w:val="28"/>
                        </w:rPr>
                      </w:pPr>
                      <w:r w:rsidRPr="003F0B87">
                        <w:rPr>
                          <w:b/>
                          <w:sz w:val="28"/>
                          <w:szCs w:val="28"/>
                        </w:rPr>
                        <w:t>Project Organisation Structure</w:t>
                      </w:r>
                    </w:p>
                  </w:txbxContent>
                </v:textbox>
              </v:shape>
            </w:pict>
          </mc:Fallback>
        </mc:AlternateContent>
      </w:r>
    </w:p>
    <w:p w14:paraId="191E74AC" w14:textId="77777777" w:rsidR="00B45F7A" w:rsidRPr="00B45F7A" w:rsidRDefault="00B45F7A" w:rsidP="00B45F7A">
      <w:pPr>
        <w:rPr>
          <w:rFonts w:asciiTheme="minorHAnsi" w:hAnsiTheme="minorHAnsi" w:cstheme="minorHAnsi"/>
          <w:szCs w:val="22"/>
        </w:rPr>
      </w:pPr>
    </w:p>
    <w:p w14:paraId="406EB796" w14:textId="77777777" w:rsidR="00B45F7A" w:rsidRPr="00B45F7A" w:rsidRDefault="00B45F7A" w:rsidP="00B45F7A">
      <w:pPr>
        <w:rPr>
          <w:rFonts w:asciiTheme="minorHAnsi" w:hAnsiTheme="minorHAnsi" w:cstheme="minorHAnsi"/>
          <w:szCs w:val="22"/>
        </w:rPr>
      </w:pPr>
    </w:p>
    <w:p w14:paraId="7285CBCF" w14:textId="77777777" w:rsidR="00B45F7A" w:rsidRPr="00B45F7A" w:rsidRDefault="00B45F7A" w:rsidP="00B45F7A">
      <w:pPr>
        <w:rPr>
          <w:rFonts w:asciiTheme="minorHAnsi" w:hAnsiTheme="minorHAnsi" w:cstheme="minorHAnsi"/>
          <w:szCs w:val="22"/>
        </w:rPr>
      </w:pPr>
    </w:p>
    <w:p w14:paraId="11E8A7A2"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43" behindDoc="0" locked="0" layoutInCell="1" allowOverlap="1" wp14:anchorId="5E705CE6" wp14:editId="17A8CBA2">
                <wp:simplePos x="0" y="0"/>
                <wp:positionH relativeFrom="column">
                  <wp:posOffset>135255</wp:posOffset>
                </wp:positionH>
                <wp:positionV relativeFrom="paragraph">
                  <wp:posOffset>19685</wp:posOffset>
                </wp:positionV>
                <wp:extent cx="1819275" cy="628650"/>
                <wp:effectExtent l="11430" t="10160" r="7620" b="8890"/>
                <wp:wrapNone/>
                <wp:docPr id="1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B395CD" w14:textId="77777777" w:rsidR="00B45F7A" w:rsidRDefault="00B45F7A" w:rsidP="00B45F7A">
                            <w:pPr>
                              <w:jc w:val="center"/>
                              <w:rPr>
                                <w:b/>
                                <w:sz w:val="23"/>
                                <w:szCs w:val="23"/>
                              </w:rPr>
                            </w:pPr>
                            <w:r w:rsidRPr="003D0562">
                              <w:rPr>
                                <w:b/>
                                <w:sz w:val="23"/>
                                <w:szCs w:val="23"/>
                              </w:rPr>
                              <w:t xml:space="preserve">Senior </w:t>
                            </w:r>
                            <w:r w:rsidRPr="00AF7E5C">
                              <w:rPr>
                                <w:b/>
                                <w:sz w:val="23"/>
                                <w:szCs w:val="23"/>
                              </w:rPr>
                              <w:t>Beneficiary</w:t>
                            </w:r>
                          </w:p>
                          <w:p w14:paraId="1286CAB1" w14:textId="77777777" w:rsidR="00B45F7A" w:rsidRPr="002566A9" w:rsidRDefault="00B45F7A" w:rsidP="00B45F7A">
                            <w:pPr>
                              <w:jc w:val="center"/>
                              <w:rPr>
                                <w:sz w:val="23"/>
                                <w:szCs w:val="23"/>
                              </w:rPr>
                            </w:pPr>
                            <w:r w:rsidRPr="002566A9">
                              <w:rPr>
                                <w:sz w:val="23"/>
                                <w:szCs w:val="23"/>
                              </w:rPr>
                              <w:t>MoEP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5CE6" id="Text Box 189" o:spid="_x0000_s1036" type="#_x0000_t202" style="position:absolute;left:0;text-align:left;margin-left:10.65pt;margin-top:1.55pt;width:143.2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">
                <v:textbox>
                  <w:txbxContent>
                    <w:p w14:paraId="66B395CD" w14:textId="77777777" w:rsidR="00B45F7A" w:rsidRDefault="00B45F7A" w:rsidP="00B45F7A">
                      <w:pPr>
                        <w:jc w:val="center"/>
                        <w:rPr>
                          <w:b/>
                          <w:sz w:val="23"/>
                          <w:szCs w:val="23"/>
                        </w:rPr>
                      </w:pPr>
                      <w:r w:rsidRPr="003D0562">
                        <w:rPr>
                          <w:b/>
                          <w:sz w:val="23"/>
                          <w:szCs w:val="23"/>
                        </w:rPr>
                        <w:t xml:space="preserve">Senior </w:t>
                      </w:r>
                      <w:r w:rsidRPr="00AF7E5C">
                        <w:rPr>
                          <w:b/>
                          <w:sz w:val="23"/>
                          <w:szCs w:val="23"/>
                        </w:rPr>
                        <w:t>Beneficiary</w:t>
                      </w:r>
                    </w:p>
                    <w:p w14:paraId="1286CAB1" w14:textId="77777777" w:rsidR="00B45F7A" w:rsidRPr="002566A9" w:rsidRDefault="00B45F7A" w:rsidP="00B45F7A">
                      <w:pPr>
                        <w:jc w:val="center"/>
                        <w:rPr>
                          <w:sz w:val="23"/>
                          <w:szCs w:val="23"/>
                        </w:rPr>
                      </w:pPr>
                      <w:r w:rsidRPr="002566A9">
                        <w:rPr>
                          <w:sz w:val="23"/>
                          <w:szCs w:val="23"/>
                        </w:rPr>
                        <w:t>MoEP</w:t>
                      </w:r>
                    </w:p>
                  </w:txbxContent>
                </v:textbox>
              </v:shape>
            </w:pict>
          </mc:Fallback>
        </mc:AlternateContent>
      </w:r>
    </w:p>
    <w:p w14:paraId="2573A6D4" w14:textId="77777777" w:rsidR="00B45F7A" w:rsidRPr="00B45F7A" w:rsidRDefault="00B45F7A" w:rsidP="00B45F7A">
      <w:pPr>
        <w:rPr>
          <w:rFonts w:asciiTheme="minorHAnsi" w:hAnsiTheme="minorHAnsi" w:cstheme="minorHAnsi"/>
          <w:szCs w:val="22"/>
        </w:rPr>
      </w:pPr>
    </w:p>
    <w:p w14:paraId="60D3D699" w14:textId="77777777" w:rsidR="00B45F7A" w:rsidRPr="00B45F7A" w:rsidRDefault="00B45F7A" w:rsidP="00B45F7A">
      <w:pPr>
        <w:rPr>
          <w:rFonts w:asciiTheme="minorHAnsi" w:hAnsiTheme="minorHAnsi" w:cstheme="minorHAnsi"/>
          <w:szCs w:val="22"/>
        </w:rPr>
      </w:pPr>
    </w:p>
    <w:p w14:paraId="39DCA5A4" w14:textId="77777777" w:rsidR="00B45F7A" w:rsidRPr="00B45F7A" w:rsidRDefault="00B45F7A" w:rsidP="00B45F7A">
      <w:pPr>
        <w:rPr>
          <w:rFonts w:asciiTheme="minorHAnsi" w:hAnsiTheme="minorHAnsi" w:cstheme="minorHAnsi"/>
          <w:szCs w:val="22"/>
        </w:rPr>
      </w:pPr>
    </w:p>
    <w:p w14:paraId="60CB5A4B" w14:textId="77777777" w:rsidR="00B45F7A" w:rsidRPr="00B45F7A" w:rsidRDefault="00B45F7A" w:rsidP="00B45F7A">
      <w:pPr>
        <w:rPr>
          <w:rFonts w:asciiTheme="minorHAnsi" w:hAnsiTheme="minorHAnsi" w:cstheme="minorHAnsi"/>
          <w:szCs w:val="22"/>
        </w:rPr>
      </w:pPr>
    </w:p>
    <w:p w14:paraId="7453E7A7"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46" behindDoc="0" locked="0" layoutInCell="1" allowOverlap="1" wp14:anchorId="4198C4CB" wp14:editId="1CC26967">
                <wp:simplePos x="0" y="0"/>
                <wp:positionH relativeFrom="column">
                  <wp:posOffset>2183130</wp:posOffset>
                </wp:positionH>
                <wp:positionV relativeFrom="paragraph">
                  <wp:posOffset>102235</wp:posOffset>
                </wp:positionV>
                <wp:extent cx="1638300" cy="694690"/>
                <wp:effectExtent l="11430" t="6985" r="7620" b="12700"/>
                <wp:wrapNone/>
                <wp:docPr id="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94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7A7494" w14:textId="77777777" w:rsidR="00B45F7A" w:rsidRDefault="00B45F7A" w:rsidP="00B45F7A">
                            <w:pPr>
                              <w:spacing w:after="0"/>
                              <w:jc w:val="center"/>
                              <w:rPr>
                                <w:b/>
                                <w:sz w:val="23"/>
                                <w:szCs w:val="23"/>
                              </w:rPr>
                            </w:pPr>
                            <w:r>
                              <w:rPr>
                                <w:b/>
                                <w:sz w:val="23"/>
                                <w:szCs w:val="23"/>
                              </w:rPr>
                              <w:t>Project Manager &amp;</w:t>
                            </w:r>
                          </w:p>
                          <w:p w14:paraId="7ED6FB6C" w14:textId="77777777" w:rsidR="00B45F7A" w:rsidRDefault="00B45F7A" w:rsidP="00B45F7A">
                            <w:pPr>
                              <w:spacing w:after="0"/>
                              <w:jc w:val="center"/>
                              <w:rPr>
                                <w:b/>
                                <w:sz w:val="23"/>
                                <w:szCs w:val="23"/>
                              </w:rPr>
                            </w:pPr>
                            <w:r>
                              <w:rPr>
                                <w:b/>
                                <w:sz w:val="23"/>
                                <w:szCs w:val="23"/>
                              </w:rPr>
                              <w:t>Project Implementation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C4CB" id="Text Box 192" o:spid="_x0000_s1037" type="#_x0000_t202" style="position:absolute;left:0;text-align:left;margin-left:171.9pt;margin-top:8.05pt;width:129pt;height:54.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">
                <v:textbox>
                  <w:txbxContent>
                    <w:p w14:paraId="127A7494" w14:textId="77777777" w:rsidR="00B45F7A" w:rsidRDefault="00B45F7A" w:rsidP="00B45F7A">
                      <w:pPr>
                        <w:spacing w:after="0"/>
                        <w:jc w:val="center"/>
                        <w:rPr>
                          <w:b/>
                          <w:sz w:val="23"/>
                          <w:szCs w:val="23"/>
                        </w:rPr>
                      </w:pPr>
                      <w:r>
                        <w:rPr>
                          <w:b/>
                          <w:sz w:val="23"/>
                          <w:szCs w:val="23"/>
                        </w:rPr>
                        <w:t>Project Manager &amp;</w:t>
                      </w:r>
                    </w:p>
                    <w:p w14:paraId="7ED6FB6C" w14:textId="77777777" w:rsidR="00B45F7A" w:rsidRDefault="00B45F7A" w:rsidP="00B45F7A">
                      <w:pPr>
                        <w:spacing w:after="0"/>
                        <w:jc w:val="center"/>
                        <w:rPr>
                          <w:b/>
                          <w:sz w:val="23"/>
                          <w:szCs w:val="23"/>
                        </w:rPr>
                      </w:pPr>
                      <w:r>
                        <w:rPr>
                          <w:b/>
                          <w:sz w:val="23"/>
                          <w:szCs w:val="23"/>
                        </w:rPr>
                        <w:t>Project Implementation Unit</w:t>
                      </w:r>
                    </w:p>
                  </w:txbxContent>
                </v:textbox>
              </v:shape>
            </w:pict>
          </mc:Fallback>
        </mc:AlternateContent>
      </w:r>
    </w:p>
    <w:p w14:paraId="51EAEDE6" w14:textId="77777777" w:rsidR="00B45F7A" w:rsidRPr="00B45F7A" w:rsidRDefault="00B45F7A" w:rsidP="00B45F7A">
      <w:pPr>
        <w:rPr>
          <w:rFonts w:asciiTheme="minorHAnsi" w:hAnsiTheme="minorHAnsi" w:cstheme="minorHAnsi"/>
          <w:szCs w:val="22"/>
        </w:rPr>
      </w:pPr>
    </w:p>
    <w:p w14:paraId="3CB570B0" w14:textId="77777777" w:rsidR="00B45F7A" w:rsidRPr="00B45F7A" w:rsidRDefault="00B45F7A" w:rsidP="00B45F7A">
      <w:pPr>
        <w:rPr>
          <w:rFonts w:asciiTheme="minorHAnsi" w:hAnsiTheme="minorHAnsi" w:cstheme="minorHAnsi"/>
          <w:szCs w:val="22"/>
        </w:rPr>
      </w:pPr>
    </w:p>
    <w:p w14:paraId="17B0EB81" w14:textId="77777777" w:rsidR="00B45F7A" w:rsidRPr="00B45F7A" w:rsidRDefault="00B45F7A" w:rsidP="00B45F7A">
      <w:pPr>
        <w:rPr>
          <w:rFonts w:asciiTheme="minorHAnsi" w:hAnsiTheme="minorHAnsi" w:cstheme="minorHAnsi"/>
          <w:szCs w:val="22"/>
        </w:rPr>
      </w:pPr>
    </w:p>
    <w:p w14:paraId="794765FD"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56" behindDoc="0" locked="0" layoutInCell="1" allowOverlap="1" wp14:anchorId="69525D19" wp14:editId="17CA6944">
                <wp:simplePos x="0" y="0"/>
                <wp:positionH relativeFrom="column">
                  <wp:posOffset>2919046</wp:posOffset>
                </wp:positionH>
                <wp:positionV relativeFrom="paragraph">
                  <wp:posOffset>13287</wp:posOffset>
                </wp:positionV>
                <wp:extent cx="0" cy="426085"/>
                <wp:effectExtent l="11430" t="5080" r="7620" b="6985"/>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406FEE" id="AutoShape 198" o:spid="_x0000_s1026" type="#_x0000_t32" style="position:absolute;margin-left:229.85pt;margin-top:1.05pt;width:0;height:33.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"/>
            </w:pict>
          </mc:Fallback>
        </mc:AlternateContent>
      </w:r>
    </w:p>
    <w:p w14:paraId="4320889B" w14:textId="77777777" w:rsidR="00B45F7A" w:rsidRPr="00B45F7A" w:rsidRDefault="00B45F7A" w:rsidP="00B45F7A">
      <w:pPr>
        <w:rPr>
          <w:rFonts w:asciiTheme="minorHAnsi" w:hAnsiTheme="minorHAnsi" w:cstheme="minorHAnsi"/>
          <w:szCs w:val="22"/>
        </w:rPr>
      </w:pPr>
    </w:p>
    <w:p w14:paraId="52257926"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57" behindDoc="0" locked="0" layoutInCell="1" allowOverlap="1" wp14:anchorId="4B351FBB" wp14:editId="500F3474">
                <wp:simplePos x="0" y="0"/>
                <wp:positionH relativeFrom="column">
                  <wp:posOffset>2916408</wp:posOffset>
                </wp:positionH>
                <wp:positionV relativeFrom="paragraph">
                  <wp:posOffset>27891</wp:posOffset>
                </wp:positionV>
                <wp:extent cx="0" cy="724486"/>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724486"/>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2D8CF4A" id="Straight Connector 29" o:spid="_x0000_s1026" style="position:absolute;z-index:251658257;visibility:visible;mso-wrap-style:square;mso-wrap-distance-left:9pt;mso-wrap-distance-top:0;mso-wrap-distance-right:9pt;mso-wrap-distance-bottom:0;mso-position-horizontal:absolute;mso-position-horizontal-relative:text;mso-position-vertical:absolute;mso-position-vertical-relative:text" from="229.65pt,2.2pt" to="229.6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" strokecolor="#4472c4" strokeweight=".5pt">
                <v:stroke joinstyle="miter"/>
              </v:line>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53" behindDoc="0" locked="0" layoutInCell="1" allowOverlap="1" wp14:anchorId="725C3914" wp14:editId="5706A688">
                <wp:simplePos x="0" y="0"/>
                <wp:positionH relativeFrom="column">
                  <wp:posOffset>1230630</wp:posOffset>
                </wp:positionH>
                <wp:positionV relativeFrom="paragraph">
                  <wp:posOffset>69215</wp:posOffset>
                </wp:positionV>
                <wp:extent cx="3571875" cy="0"/>
                <wp:effectExtent l="11430" t="5080" r="7620" b="13970"/>
                <wp:wrapNone/>
                <wp:docPr id="2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9B7F6B" id="AutoShape 201" o:spid="_x0000_s1026" type="#_x0000_t32" style="position:absolute;margin-left:96.9pt;margin-top:5.45pt;width:281.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"/>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55" behindDoc="0" locked="0" layoutInCell="1" allowOverlap="1" wp14:anchorId="352F8965" wp14:editId="7BB6C74C">
                <wp:simplePos x="0" y="0"/>
                <wp:positionH relativeFrom="column">
                  <wp:posOffset>4802505</wp:posOffset>
                </wp:positionH>
                <wp:positionV relativeFrom="paragraph">
                  <wp:posOffset>59690</wp:posOffset>
                </wp:positionV>
                <wp:extent cx="0" cy="675640"/>
                <wp:effectExtent l="11430" t="12065" r="7620" b="7620"/>
                <wp:wrapNone/>
                <wp:docPr id="13"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6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240F91" id="AutoShape 204" o:spid="_x0000_s1026" type="#_x0000_t32" style="position:absolute;margin-left:378.15pt;margin-top:4.7pt;width:0;height:53.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"/>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54" behindDoc="0" locked="0" layoutInCell="1" allowOverlap="1" wp14:anchorId="2E08A61F" wp14:editId="1CD9C250">
                <wp:simplePos x="0" y="0"/>
                <wp:positionH relativeFrom="column">
                  <wp:posOffset>1221105</wp:posOffset>
                </wp:positionH>
                <wp:positionV relativeFrom="paragraph">
                  <wp:posOffset>69215</wp:posOffset>
                </wp:positionV>
                <wp:extent cx="0" cy="666115"/>
                <wp:effectExtent l="11430" t="12065" r="7620" b="7620"/>
                <wp:wrapNone/>
                <wp:docPr id="1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2DF00" id="AutoShape 202" o:spid="_x0000_s1026" type="#_x0000_t32" style="position:absolute;margin-left:96.15pt;margin-top:5.45pt;width:0;height:52.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"/>
            </w:pict>
          </mc:Fallback>
        </mc:AlternateContent>
      </w:r>
    </w:p>
    <w:p w14:paraId="02A594A7" w14:textId="77777777" w:rsidR="00B45F7A" w:rsidRPr="00B45F7A" w:rsidRDefault="00B45F7A" w:rsidP="00B45F7A">
      <w:pPr>
        <w:rPr>
          <w:rFonts w:asciiTheme="minorHAnsi" w:hAnsiTheme="minorHAnsi" w:cstheme="minorHAnsi"/>
          <w:szCs w:val="22"/>
        </w:rPr>
      </w:pPr>
    </w:p>
    <w:p w14:paraId="25448916" w14:textId="77777777" w:rsidR="00B45F7A" w:rsidRPr="00B45F7A" w:rsidRDefault="00B45F7A" w:rsidP="00B45F7A">
      <w:pPr>
        <w:rPr>
          <w:rFonts w:asciiTheme="minorHAnsi" w:hAnsiTheme="minorHAnsi" w:cstheme="minorHAnsi"/>
          <w:szCs w:val="22"/>
        </w:rPr>
      </w:pPr>
    </w:p>
    <w:p w14:paraId="514BD03C"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49" behindDoc="0" locked="0" layoutInCell="1" allowOverlap="1" wp14:anchorId="690042BD" wp14:editId="4A0D3808">
                <wp:simplePos x="0" y="0"/>
                <wp:positionH relativeFrom="column">
                  <wp:posOffset>2287905</wp:posOffset>
                </wp:positionH>
                <wp:positionV relativeFrom="paragraph">
                  <wp:posOffset>139065</wp:posOffset>
                </wp:positionV>
                <wp:extent cx="1524000" cy="628650"/>
                <wp:effectExtent l="11430" t="5715" r="7620" b="13335"/>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C040F3" w14:textId="77777777" w:rsidR="00B45F7A" w:rsidRDefault="00B45F7A" w:rsidP="00B45F7A">
                            <w:pPr>
                              <w:spacing w:after="0"/>
                              <w:jc w:val="center"/>
                              <w:rPr>
                                <w:sz w:val="18"/>
                                <w:szCs w:val="18"/>
                              </w:rPr>
                            </w:pPr>
                          </w:p>
                          <w:p w14:paraId="56889B1E" w14:textId="77777777" w:rsidR="00B45F7A" w:rsidRPr="003D0562" w:rsidRDefault="00B45F7A" w:rsidP="00B45F7A">
                            <w:pPr>
                              <w:spacing w:after="0"/>
                              <w:jc w:val="center"/>
                              <w:rPr>
                                <w:b/>
                                <w:sz w:val="23"/>
                                <w:szCs w:val="23"/>
                              </w:rPr>
                            </w:pPr>
                            <w:r>
                              <w:rPr>
                                <w:sz w:val="18"/>
                                <w:szCs w:val="18"/>
                              </w:rPr>
                              <w:t>M</w:t>
                            </w:r>
                            <w:r w:rsidRPr="00E34A97">
                              <w:rPr>
                                <w:sz w:val="18"/>
                                <w:szCs w:val="18"/>
                              </w:rPr>
                              <w:t>entorship/</w:t>
                            </w:r>
                            <w:r>
                              <w:rPr>
                                <w:sz w:val="18"/>
                                <w:szCs w:val="18"/>
                              </w:rPr>
                              <w:t>c</w:t>
                            </w:r>
                            <w:r w:rsidRPr="0074698D">
                              <w:rPr>
                                <w:sz w:val="18"/>
                                <w:szCs w:val="18"/>
                              </w:rPr>
                              <w:t>oaching team</w:t>
                            </w:r>
                            <w:r>
                              <w:rPr>
                                <w:sz w:val="18"/>
                                <w:szCs w:val="18"/>
                              </w:rPr>
                              <w:t xml:space="preserve"> of individual consultants </w:t>
                            </w:r>
                          </w:p>
                          <w:p w14:paraId="51B3BCDE" w14:textId="77777777" w:rsidR="00B45F7A" w:rsidRDefault="00B45F7A" w:rsidP="00B45F7A">
                            <w:pPr>
                              <w:spacing w:after="0"/>
                              <w:jc w:val="center"/>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42BD" id="Text Box 196" o:spid="_x0000_s1038" type="#_x0000_t202" style="position:absolute;left:0;text-align:left;margin-left:180.15pt;margin-top:10.95pt;width:120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">
                <v:textbox>
                  <w:txbxContent>
                    <w:p w14:paraId="5CC040F3" w14:textId="77777777" w:rsidR="00B45F7A" w:rsidRDefault="00B45F7A" w:rsidP="00B45F7A">
                      <w:pPr>
                        <w:spacing w:after="0"/>
                        <w:jc w:val="center"/>
                        <w:rPr>
                          <w:sz w:val="18"/>
                          <w:szCs w:val="18"/>
                        </w:rPr>
                      </w:pPr>
                    </w:p>
                    <w:p w14:paraId="56889B1E" w14:textId="77777777" w:rsidR="00B45F7A" w:rsidRPr="003D0562" w:rsidRDefault="00B45F7A" w:rsidP="00B45F7A">
                      <w:pPr>
                        <w:spacing w:after="0"/>
                        <w:jc w:val="center"/>
                        <w:rPr>
                          <w:b/>
                          <w:sz w:val="23"/>
                          <w:szCs w:val="23"/>
                        </w:rPr>
                      </w:pPr>
                      <w:r>
                        <w:rPr>
                          <w:sz w:val="18"/>
                          <w:szCs w:val="18"/>
                        </w:rPr>
                        <w:t>M</w:t>
                      </w:r>
                      <w:r w:rsidRPr="00E34A97">
                        <w:rPr>
                          <w:sz w:val="18"/>
                          <w:szCs w:val="18"/>
                        </w:rPr>
                        <w:t>entorship/</w:t>
                      </w:r>
                      <w:r>
                        <w:rPr>
                          <w:sz w:val="18"/>
                          <w:szCs w:val="18"/>
                        </w:rPr>
                        <w:t>c</w:t>
                      </w:r>
                      <w:r w:rsidRPr="0074698D">
                        <w:rPr>
                          <w:sz w:val="18"/>
                          <w:szCs w:val="18"/>
                        </w:rPr>
                        <w:t>oaching team</w:t>
                      </w:r>
                      <w:r>
                        <w:rPr>
                          <w:sz w:val="18"/>
                          <w:szCs w:val="18"/>
                        </w:rPr>
                        <w:t xml:space="preserve"> of individual consultants </w:t>
                      </w:r>
                    </w:p>
                    <w:p w14:paraId="51B3BCDE" w14:textId="77777777" w:rsidR="00B45F7A" w:rsidRDefault="00B45F7A" w:rsidP="00B45F7A">
                      <w:pPr>
                        <w:spacing w:after="0"/>
                        <w:jc w:val="center"/>
                        <w:rPr>
                          <w:b/>
                          <w:sz w:val="23"/>
                          <w:szCs w:val="23"/>
                        </w:rPr>
                      </w:pPr>
                    </w:p>
                  </w:txbxContent>
                </v:textbox>
              </v:shape>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50" behindDoc="0" locked="0" layoutInCell="1" allowOverlap="1" wp14:anchorId="782B6FE8" wp14:editId="357111CA">
                <wp:simplePos x="0" y="0"/>
                <wp:positionH relativeFrom="column">
                  <wp:posOffset>4135755</wp:posOffset>
                </wp:positionH>
                <wp:positionV relativeFrom="paragraph">
                  <wp:posOffset>139065</wp:posOffset>
                </wp:positionV>
                <wp:extent cx="1825625" cy="619125"/>
                <wp:effectExtent l="11430" t="5715" r="10795" b="13335"/>
                <wp:wrapNone/>
                <wp:docPr id="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619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D6E6F" w14:textId="77777777" w:rsidR="00B45F7A" w:rsidRDefault="00B45F7A" w:rsidP="00B45F7A">
                            <w:pPr>
                              <w:spacing w:after="0"/>
                              <w:rPr>
                                <w:sz w:val="18"/>
                                <w:szCs w:val="18"/>
                              </w:rPr>
                            </w:pPr>
                          </w:p>
                          <w:p w14:paraId="0892838D" w14:textId="77777777" w:rsidR="00B45F7A" w:rsidRPr="009271AF" w:rsidRDefault="00B45F7A" w:rsidP="00B45F7A">
                            <w:pPr>
                              <w:spacing w:after="0"/>
                              <w:rPr>
                                <w:sz w:val="18"/>
                                <w:szCs w:val="18"/>
                              </w:rPr>
                            </w:pPr>
                            <w:r w:rsidRPr="009271AF">
                              <w:rPr>
                                <w:sz w:val="18"/>
                                <w:szCs w:val="18"/>
                              </w:rPr>
                              <w:t>Team for s</w:t>
                            </w:r>
                            <w:r w:rsidRPr="00F73223">
                              <w:rPr>
                                <w:iCs/>
                                <w:sz w:val="18"/>
                                <w:szCs w:val="18"/>
                              </w:rPr>
                              <w:t xml:space="preserve">upporting further policy </w:t>
                            </w:r>
                            <w:r>
                              <w:rPr>
                                <w:iCs/>
                                <w:sz w:val="18"/>
                                <w:szCs w:val="18"/>
                              </w:rPr>
                              <w:t xml:space="preserve">implementation </w:t>
                            </w:r>
                            <w:r w:rsidRPr="00F73223">
                              <w:rPr>
                                <w:iCs/>
                                <w:sz w:val="18"/>
                                <w:szCs w:val="18"/>
                              </w:rPr>
                              <w:t xml:space="preserve">and project development </w:t>
                            </w:r>
                          </w:p>
                          <w:p w14:paraId="77CD68FF" w14:textId="77777777" w:rsidR="00B45F7A" w:rsidRPr="00FA3660" w:rsidRDefault="00B45F7A" w:rsidP="00B45F7A">
                            <w:pPr>
                              <w:spacing w:after="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B6FE8" id="Text Box 197" o:spid="_x0000_s1039" type="#_x0000_t202" style="position:absolute;left:0;text-align:left;margin-left:325.65pt;margin-top:10.95pt;width:143.75pt;height:4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">
                <v:textbox>
                  <w:txbxContent>
                    <w:p w14:paraId="6F4D6E6F" w14:textId="77777777" w:rsidR="00B45F7A" w:rsidRDefault="00B45F7A" w:rsidP="00B45F7A">
                      <w:pPr>
                        <w:spacing w:after="0"/>
                        <w:rPr>
                          <w:sz w:val="18"/>
                          <w:szCs w:val="18"/>
                        </w:rPr>
                      </w:pPr>
                    </w:p>
                    <w:p w14:paraId="0892838D" w14:textId="77777777" w:rsidR="00B45F7A" w:rsidRPr="009271AF" w:rsidRDefault="00B45F7A" w:rsidP="00B45F7A">
                      <w:pPr>
                        <w:spacing w:after="0"/>
                        <w:rPr>
                          <w:sz w:val="18"/>
                          <w:szCs w:val="18"/>
                        </w:rPr>
                      </w:pPr>
                      <w:r w:rsidRPr="009271AF">
                        <w:rPr>
                          <w:sz w:val="18"/>
                          <w:szCs w:val="18"/>
                        </w:rPr>
                        <w:t>Team for s</w:t>
                      </w:r>
                      <w:r w:rsidRPr="00F73223">
                        <w:rPr>
                          <w:iCs/>
                          <w:sz w:val="18"/>
                          <w:szCs w:val="18"/>
                        </w:rPr>
                        <w:t xml:space="preserve">upporting further policy </w:t>
                      </w:r>
                      <w:r>
                        <w:rPr>
                          <w:iCs/>
                          <w:sz w:val="18"/>
                          <w:szCs w:val="18"/>
                        </w:rPr>
                        <w:t xml:space="preserve">implementation </w:t>
                      </w:r>
                      <w:r w:rsidRPr="00F73223">
                        <w:rPr>
                          <w:iCs/>
                          <w:sz w:val="18"/>
                          <w:szCs w:val="18"/>
                        </w:rPr>
                        <w:t xml:space="preserve">and project development </w:t>
                      </w:r>
                    </w:p>
                    <w:p w14:paraId="77CD68FF" w14:textId="77777777" w:rsidR="00B45F7A" w:rsidRPr="00FA3660" w:rsidRDefault="00B45F7A" w:rsidP="00B45F7A">
                      <w:pPr>
                        <w:spacing w:after="0"/>
                        <w:jc w:val="center"/>
                        <w:rPr>
                          <w:sz w:val="18"/>
                          <w:szCs w:val="18"/>
                        </w:rPr>
                      </w:pPr>
                    </w:p>
                  </w:txbxContent>
                </v:textbox>
              </v:shape>
            </w:pict>
          </mc:Fallback>
        </mc:AlternateContent>
      </w:r>
      <w:r w:rsidRPr="00B45F7A">
        <w:rPr>
          <w:rFonts w:asciiTheme="minorHAnsi" w:hAnsiTheme="minorHAnsi" w:cstheme="minorHAnsi"/>
          <w:noProof/>
          <w:szCs w:val="22"/>
          <w:lang w:val="de-DE" w:eastAsia="de-DE"/>
        </w:rPr>
        <mc:AlternateContent>
          <mc:Choice Requires="wps">
            <w:drawing>
              <wp:anchor distT="0" distB="0" distL="114300" distR="114300" simplePos="0" relativeHeight="251658248" behindDoc="0" locked="0" layoutInCell="1" allowOverlap="1" wp14:anchorId="4DC44B9F" wp14:editId="7E95F969">
                <wp:simplePos x="0" y="0"/>
                <wp:positionH relativeFrom="column">
                  <wp:posOffset>430530</wp:posOffset>
                </wp:positionH>
                <wp:positionV relativeFrom="paragraph">
                  <wp:posOffset>139065</wp:posOffset>
                </wp:positionV>
                <wp:extent cx="1524000" cy="628650"/>
                <wp:effectExtent l="11430" t="5715" r="7620" b="13335"/>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475F80" w14:textId="77777777" w:rsidR="00B45F7A" w:rsidRDefault="00B45F7A" w:rsidP="00B45F7A">
                            <w:pPr>
                              <w:spacing w:after="0"/>
                              <w:jc w:val="center"/>
                              <w:rPr>
                                <w:b/>
                                <w:sz w:val="23"/>
                                <w:szCs w:val="23"/>
                              </w:rPr>
                            </w:pPr>
                          </w:p>
                          <w:p w14:paraId="5B27A689" w14:textId="77777777" w:rsidR="00B45F7A" w:rsidRDefault="00B45F7A" w:rsidP="00B45F7A">
                            <w:r>
                              <w:rPr>
                                <w:sz w:val="18"/>
                                <w:szCs w:val="18"/>
                              </w:rPr>
                              <w:t>Independent e</w:t>
                            </w:r>
                            <w:r w:rsidRPr="005032F2">
                              <w:rPr>
                                <w:sz w:val="18"/>
                                <w:szCs w:val="18"/>
                              </w:rPr>
                              <w:t>valuators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44B9F" id="Text Box 195" o:spid="_x0000_s1040" type="#_x0000_t202" style="position:absolute;left:0;text-align:left;margin-left:33.9pt;margin-top:10.95pt;width:120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">
                <v:textbox>
                  <w:txbxContent>
                    <w:p w14:paraId="66475F80" w14:textId="77777777" w:rsidR="00B45F7A" w:rsidRDefault="00B45F7A" w:rsidP="00B45F7A">
                      <w:pPr>
                        <w:spacing w:after="0"/>
                        <w:jc w:val="center"/>
                        <w:rPr>
                          <w:b/>
                          <w:sz w:val="23"/>
                          <w:szCs w:val="23"/>
                        </w:rPr>
                      </w:pPr>
                    </w:p>
                    <w:p w14:paraId="5B27A689" w14:textId="77777777" w:rsidR="00B45F7A" w:rsidRDefault="00B45F7A" w:rsidP="00B45F7A">
                      <w:r>
                        <w:rPr>
                          <w:sz w:val="18"/>
                          <w:szCs w:val="18"/>
                        </w:rPr>
                        <w:t>Independent e</w:t>
                      </w:r>
                      <w:r w:rsidRPr="005032F2">
                        <w:rPr>
                          <w:sz w:val="18"/>
                          <w:szCs w:val="18"/>
                        </w:rPr>
                        <w:t>valuators</w:t>
                      </w:r>
                    </w:p>
                  </w:txbxContent>
                </v:textbox>
              </v:shape>
            </w:pict>
          </mc:Fallback>
        </mc:AlternateContent>
      </w:r>
    </w:p>
    <w:p w14:paraId="648063F6" w14:textId="77777777" w:rsidR="00B45F7A" w:rsidRPr="00B45F7A" w:rsidRDefault="00B45F7A" w:rsidP="00B45F7A">
      <w:pPr>
        <w:rPr>
          <w:rFonts w:asciiTheme="minorHAnsi" w:hAnsiTheme="minorHAnsi" w:cstheme="minorHAnsi"/>
          <w:szCs w:val="22"/>
        </w:rPr>
      </w:pPr>
    </w:p>
    <w:p w14:paraId="2C87D03A" w14:textId="77777777" w:rsidR="00B45F7A" w:rsidRPr="00B45F7A" w:rsidRDefault="00B45F7A" w:rsidP="00B45F7A">
      <w:pPr>
        <w:rPr>
          <w:rFonts w:asciiTheme="minorHAnsi" w:hAnsiTheme="minorHAnsi" w:cstheme="minorHAnsi"/>
          <w:szCs w:val="22"/>
        </w:rPr>
      </w:pPr>
    </w:p>
    <w:p w14:paraId="714BFE36" w14:textId="77777777" w:rsidR="00B45F7A" w:rsidRPr="00B45F7A" w:rsidRDefault="00B45F7A" w:rsidP="00B45F7A">
      <w:pPr>
        <w:rPr>
          <w:rFonts w:asciiTheme="minorHAnsi" w:hAnsiTheme="minorHAnsi" w:cstheme="minorHAnsi"/>
          <w:szCs w:val="22"/>
        </w:rPr>
      </w:pPr>
    </w:p>
    <w:p w14:paraId="0B643FDA" w14:textId="77777777" w:rsidR="00B45F7A" w:rsidRPr="00B45F7A" w:rsidRDefault="00B45F7A" w:rsidP="00B45F7A">
      <w:pPr>
        <w:rPr>
          <w:rFonts w:asciiTheme="minorHAnsi" w:hAnsiTheme="minorHAnsi" w:cstheme="minorHAnsi"/>
          <w:szCs w:val="22"/>
        </w:rPr>
      </w:pPr>
    </w:p>
    <w:p w14:paraId="1FF246C5" w14:textId="77777777" w:rsidR="00B45F7A" w:rsidRPr="00B45F7A" w:rsidRDefault="00B45F7A" w:rsidP="00B45F7A">
      <w:pPr>
        <w:rPr>
          <w:rFonts w:asciiTheme="minorHAnsi" w:hAnsiTheme="minorHAnsi" w:cstheme="minorHAnsi"/>
          <w:szCs w:val="22"/>
        </w:rPr>
      </w:pPr>
    </w:p>
    <w:p w14:paraId="2C91AC5D" w14:textId="77777777" w:rsidR="00B45F7A" w:rsidRPr="00B45F7A" w:rsidRDefault="00B45F7A" w:rsidP="00B45F7A">
      <w:pPr>
        <w:rPr>
          <w:rFonts w:asciiTheme="minorHAnsi" w:hAnsiTheme="minorHAnsi" w:cstheme="minorHAnsi"/>
        </w:rPr>
      </w:pPr>
      <w:r w:rsidRPr="00B45F7A">
        <w:rPr>
          <w:rFonts w:asciiTheme="minorHAnsi" w:hAnsiTheme="minorHAnsi" w:cstheme="minorHAnsi"/>
        </w:rPr>
        <w:t>The Project Board</w:t>
      </w:r>
      <w:r w:rsidRPr="00B45F7A">
        <w:rPr>
          <w:rFonts w:asciiTheme="minorHAnsi" w:hAnsiTheme="minorHAnsi" w:cstheme="minorHAnsi"/>
          <w:vertAlign w:val="superscript"/>
        </w:rPr>
        <w:footnoteReference w:id="11"/>
      </w:r>
      <w:r w:rsidRPr="00B45F7A">
        <w:rPr>
          <w:rFonts w:asciiTheme="minorHAnsi" w:hAnsiTheme="minorHAnsi" w:cstheme="minorHAnsi"/>
        </w:rPr>
        <w:t xml:space="preserve"> is responsible for making by consensus, management decisions when guidance is required by the Project Manager, including recommendation for UNDP/Implementing Partner approval of project plans and revisions. </w:t>
      </w:r>
      <w:proofErr w:type="gramStart"/>
      <w:r w:rsidRPr="00B45F7A">
        <w:rPr>
          <w:rFonts w:asciiTheme="minorHAnsi" w:hAnsiTheme="minorHAnsi" w:cstheme="minorHAnsi"/>
        </w:rPr>
        <w:t>In order to</w:t>
      </w:r>
      <w:proofErr w:type="gramEnd"/>
      <w:r w:rsidRPr="00B45F7A">
        <w:rPr>
          <w:rFonts w:asciiTheme="minorHAnsi" w:hAnsiTheme="minorHAnsi" w:cstheme="minorHAnsi"/>
        </w:rPr>
        <w:t xml:space="preserve"> ensure UNDP’s ultimate accountability, Steering committee decisions should be made in accordance with standards that shall ensure management for development results, best value money, fairness, integrity, transparency and effective international competition. In case a consensus cannot be reached within the Committee, final decision shall rest with the UNDP Programme Officer and Project Manager.  </w:t>
      </w:r>
    </w:p>
    <w:p w14:paraId="6B8E397C" w14:textId="77777777" w:rsidR="00B45F7A" w:rsidRPr="00B45F7A" w:rsidRDefault="00B45F7A" w:rsidP="00B45F7A">
      <w:pPr>
        <w:rPr>
          <w:rFonts w:asciiTheme="minorHAnsi" w:hAnsiTheme="minorHAnsi" w:cstheme="minorHAnsi"/>
        </w:rPr>
      </w:pPr>
      <w:r w:rsidRPr="00B45F7A">
        <w:rPr>
          <w:rFonts w:asciiTheme="minorHAnsi" w:hAnsiTheme="minorHAnsi" w:cstheme="minorHAnsi"/>
        </w:rPr>
        <w:t xml:space="preserve">The Steering committee will meet regularly (at least twice a year) to review project progress, </w:t>
      </w:r>
      <w:proofErr w:type="gramStart"/>
      <w:r w:rsidRPr="00B45F7A">
        <w:rPr>
          <w:rFonts w:asciiTheme="minorHAnsi" w:hAnsiTheme="minorHAnsi" w:cstheme="minorHAnsi"/>
        </w:rPr>
        <w:t>discuss</w:t>
      </w:r>
      <w:proofErr w:type="gramEnd"/>
      <w:r w:rsidRPr="00B45F7A">
        <w:rPr>
          <w:rFonts w:asciiTheme="minorHAnsi" w:hAnsiTheme="minorHAnsi" w:cstheme="minorHAnsi"/>
        </w:rPr>
        <w:t xml:space="preserve"> and agree on project multi-year work plans. The Steering committee key roles will be as follows:</w:t>
      </w:r>
    </w:p>
    <w:p w14:paraId="4A4031BF" w14:textId="77777777" w:rsidR="00B45F7A" w:rsidRPr="00B45F7A" w:rsidRDefault="00B45F7A" w:rsidP="00E13CDF">
      <w:pPr>
        <w:numPr>
          <w:ilvl w:val="0"/>
          <w:numId w:val="42"/>
        </w:numPr>
        <w:rPr>
          <w:rFonts w:asciiTheme="minorHAnsi" w:hAnsiTheme="minorHAnsi" w:cstheme="minorHAnsi"/>
        </w:rPr>
      </w:pPr>
      <w:r w:rsidRPr="00B45F7A">
        <w:rPr>
          <w:rFonts w:asciiTheme="minorHAnsi" w:hAnsiTheme="minorHAnsi" w:cstheme="minorHAnsi"/>
        </w:rPr>
        <w:t xml:space="preserve">Provide overall leadership, guidance and direction in successful delivery of outputs and their contribution to outcomes under the </w:t>
      </w:r>
      <w:proofErr w:type="gramStart"/>
      <w:r w:rsidRPr="00B45F7A">
        <w:rPr>
          <w:rFonts w:asciiTheme="minorHAnsi" w:hAnsiTheme="minorHAnsi" w:cstheme="minorHAnsi"/>
        </w:rPr>
        <w:t>programme;</w:t>
      </w:r>
      <w:proofErr w:type="gramEnd"/>
    </w:p>
    <w:p w14:paraId="1BC15537" w14:textId="77777777" w:rsidR="00B45F7A" w:rsidRPr="00B45F7A" w:rsidRDefault="00B45F7A" w:rsidP="00E13CDF">
      <w:pPr>
        <w:numPr>
          <w:ilvl w:val="0"/>
          <w:numId w:val="42"/>
        </w:numPr>
        <w:rPr>
          <w:rFonts w:asciiTheme="minorHAnsi" w:hAnsiTheme="minorHAnsi" w:cstheme="minorHAnsi"/>
        </w:rPr>
      </w:pPr>
      <w:r w:rsidRPr="00B45F7A">
        <w:rPr>
          <w:rFonts w:asciiTheme="minorHAnsi" w:hAnsiTheme="minorHAnsi" w:cstheme="minorHAnsi"/>
        </w:rPr>
        <w:t>Be responsible for making strategic decisions by consensus, including the approval of substantive project changes (</w:t>
      </w:r>
      <w:proofErr w:type="gramStart"/>
      <w:r w:rsidRPr="00B45F7A">
        <w:rPr>
          <w:rFonts w:asciiTheme="minorHAnsi" w:hAnsiTheme="minorHAnsi" w:cstheme="minorHAnsi"/>
        </w:rPr>
        <w:t>i.e.</w:t>
      </w:r>
      <w:proofErr w:type="gramEnd"/>
      <w:r w:rsidRPr="00B45F7A">
        <w:rPr>
          <w:rFonts w:asciiTheme="minorHAnsi" w:hAnsiTheme="minorHAnsi" w:cstheme="minorHAnsi"/>
        </w:rPr>
        <w:t xml:space="preserve"> changes in the project document);</w:t>
      </w:r>
    </w:p>
    <w:p w14:paraId="62EED6E0" w14:textId="77777777" w:rsidR="00B45F7A" w:rsidRPr="00B45F7A" w:rsidRDefault="00B45F7A" w:rsidP="00E13CDF">
      <w:pPr>
        <w:numPr>
          <w:ilvl w:val="0"/>
          <w:numId w:val="42"/>
        </w:numPr>
        <w:rPr>
          <w:rFonts w:asciiTheme="minorHAnsi" w:hAnsiTheme="minorHAnsi" w:cstheme="minorHAnsi"/>
        </w:rPr>
      </w:pPr>
      <w:r w:rsidRPr="00B45F7A">
        <w:rPr>
          <w:rFonts w:asciiTheme="minorHAnsi" w:hAnsiTheme="minorHAnsi" w:cstheme="minorHAnsi"/>
        </w:rPr>
        <w:t xml:space="preserve">Approve the work plans, reviews and other reports as </w:t>
      </w:r>
      <w:proofErr w:type="gramStart"/>
      <w:r w:rsidRPr="00B45F7A">
        <w:rPr>
          <w:rFonts w:asciiTheme="minorHAnsi" w:hAnsiTheme="minorHAnsi" w:cstheme="minorHAnsi"/>
        </w:rPr>
        <w:t>needed;</w:t>
      </w:r>
      <w:proofErr w:type="gramEnd"/>
    </w:p>
    <w:p w14:paraId="7FB63C8B" w14:textId="77777777" w:rsidR="00B45F7A" w:rsidRPr="00B45F7A" w:rsidRDefault="00B45F7A" w:rsidP="00E13CDF">
      <w:pPr>
        <w:numPr>
          <w:ilvl w:val="0"/>
          <w:numId w:val="42"/>
        </w:numPr>
        <w:rPr>
          <w:rFonts w:asciiTheme="minorHAnsi" w:hAnsiTheme="minorHAnsi" w:cstheme="minorHAnsi"/>
        </w:rPr>
      </w:pPr>
      <w:r w:rsidRPr="00B45F7A">
        <w:rPr>
          <w:rFonts w:asciiTheme="minorHAnsi" w:hAnsiTheme="minorHAnsi" w:cstheme="minorHAnsi"/>
        </w:rPr>
        <w:lastRenderedPageBreak/>
        <w:t xml:space="preserve">review the progress achieved, management risks, and other relevant </w:t>
      </w:r>
      <w:proofErr w:type="gramStart"/>
      <w:r w:rsidRPr="00B45F7A">
        <w:rPr>
          <w:rFonts w:asciiTheme="minorHAnsi" w:hAnsiTheme="minorHAnsi" w:cstheme="minorHAnsi"/>
        </w:rPr>
        <w:t>issues;</w:t>
      </w:r>
      <w:proofErr w:type="gramEnd"/>
    </w:p>
    <w:p w14:paraId="0D3D934A" w14:textId="77777777" w:rsidR="00B45F7A" w:rsidRPr="00B45F7A" w:rsidRDefault="00B45F7A" w:rsidP="00E13CDF">
      <w:pPr>
        <w:numPr>
          <w:ilvl w:val="0"/>
          <w:numId w:val="42"/>
        </w:numPr>
        <w:rPr>
          <w:rFonts w:asciiTheme="minorHAnsi" w:hAnsiTheme="minorHAnsi" w:cstheme="minorHAnsi"/>
        </w:rPr>
      </w:pPr>
      <w:r w:rsidRPr="00B45F7A">
        <w:rPr>
          <w:rFonts w:asciiTheme="minorHAnsi" w:hAnsiTheme="minorHAnsi" w:cstheme="minorHAnsi"/>
        </w:rPr>
        <w:t xml:space="preserve">Address any relevant project issues as raised by the Project manager and authorise any deviation from agreed work </w:t>
      </w:r>
      <w:proofErr w:type="gramStart"/>
      <w:r w:rsidRPr="00B45F7A">
        <w:rPr>
          <w:rFonts w:asciiTheme="minorHAnsi" w:hAnsiTheme="minorHAnsi" w:cstheme="minorHAnsi"/>
        </w:rPr>
        <w:t>plans;</w:t>
      </w:r>
      <w:proofErr w:type="gramEnd"/>
    </w:p>
    <w:p w14:paraId="0E483BDA" w14:textId="77777777" w:rsidR="00B45F7A" w:rsidRPr="00B45F7A" w:rsidRDefault="00B45F7A" w:rsidP="00E13CDF">
      <w:pPr>
        <w:numPr>
          <w:ilvl w:val="0"/>
          <w:numId w:val="42"/>
        </w:numPr>
        <w:rPr>
          <w:rFonts w:asciiTheme="minorHAnsi" w:hAnsiTheme="minorHAnsi" w:cstheme="minorHAnsi"/>
        </w:rPr>
      </w:pPr>
      <w:r w:rsidRPr="00B45F7A">
        <w:rPr>
          <w:rFonts w:asciiTheme="minorHAnsi" w:hAnsiTheme="minorHAnsi" w:cstheme="minorHAnsi"/>
        </w:rPr>
        <w:t>Provide guidance on new project risks and agree on possible countermeasures and management actions to address specific risks.</w:t>
      </w:r>
    </w:p>
    <w:p w14:paraId="042CD5FE" w14:textId="77777777" w:rsidR="00B45F7A" w:rsidRPr="00B45F7A" w:rsidRDefault="00B45F7A" w:rsidP="00E13CDF">
      <w:pPr>
        <w:numPr>
          <w:ilvl w:val="0"/>
          <w:numId w:val="42"/>
        </w:numPr>
        <w:rPr>
          <w:rFonts w:asciiTheme="minorHAnsi" w:hAnsiTheme="minorHAnsi" w:cstheme="minorHAnsi"/>
        </w:rPr>
      </w:pPr>
      <w:r w:rsidRPr="00B45F7A">
        <w:rPr>
          <w:rFonts w:asciiTheme="minorHAnsi" w:hAnsiTheme="minorHAnsi" w:cstheme="minorHAnsi"/>
        </w:rPr>
        <w:t xml:space="preserve">Approval of each tranche of PBP agreements, pending the fulfilment of the milestones defined for each signatory of the PBP </w:t>
      </w:r>
      <w:proofErr w:type="gramStart"/>
      <w:r w:rsidRPr="00B45F7A">
        <w:rPr>
          <w:rFonts w:asciiTheme="minorHAnsi" w:hAnsiTheme="minorHAnsi" w:cstheme="minorHAnsi"/>
        </w:rPr>
        <w:t>Agreements;</w:t>
      </w:r>
      <w:proofErr w:type="gramEnd"/>
    </w:p>
    <w:p w14:paraId="471A22CD" w14:textId="77777777" w:rsidR="00B45F7A" w:rsidRPr="00B45F7A" w:rsidRDefault="00B45F7A" w:rsidP="00E13CDF">
      <w:pPr>
        <w:numPr>
          <w:ilvl w:val="0"/>
          <w:numId w:val="42"/>
        </w:numPr>
        <w:rPr>
          <w:rFonts w:asciiTheme="minorHAnsi" w:hAnsiTheme="minorHAnsi" w:cstheme="minorHAnsi"/>
        </w:rPr>
      </w:pPr>
      <w:r w:rsidRPr="00B45F7A">
        <w:rPr>
          <w:rFonts w:asciiTheme="minorHAnsi" w:hAnsiTheme="minorHAnsi" w:cstheme="minorHAnsi"/>
        </w:rPr>
        <w:t xml:space="preserve">Ensuring close co-operation among the institutions </w:t>
      </w:r>
      <w:proofErr w:type="gramStart"/>
      <w:r w:rsidRPr="00B45F7A">
        <w:rPr>
          <w:rFonts w:asciiTheme="minorHAnsi" w:hAnsiTheme="minorHAnsi" w:cstheme="minorHAnsi"/>
        </w:rPr>
        <w:t>involved;</w:t>
      </w:r>
      <w:proofErr w:type="gramEnd"/>
    </w:p>
    <w:p w14:paraId="50B5EEC9" w14:textId="77777777" w:rsidR="00B45F7A" w:rsidRPr="00B45F7A" w:rsidRDefault="00B45F7A" w:rsidP="00E13CDF">
      <w:pPr>
        <w:numPr>
          <w:ilvl w:val="0"/>
          <w:numId w:val="42"/>
        </w:numPr>
        <w:rPr>
          <w:rFonts w:asciiTheme="minorHAnsi" w:hAnsiTheme="minorHAnsi" w:cstheme="minorHAnsi"/>
        </w:rPr>
      </w:pPr>
      <w:r w:rsidRPr="00B45F7A">
        <w:rPr>
          <w:rFonts w:asciiTheme="minorHAnsi" w:hAnsiTheme="minorHAnsi" w:cstheme="minorHAnsi"/>
        </w:rPr>
        <w:t>Coordinating with other projects related to this field and with other relevant donors’ projects to promote synergies and integration.</w:t>
      </w:r>
    </w:p>
    <w:p w14:paraId="6E966677" w14:textId="77777777" w:rsidR="00B45F7A" w:rsidRPr="00B45F7A" w:rsidRDefault="00B45F7A" w:rsidP="00B45F7A">
      <w:pPr>
        <w:rPr>
          <w:rFonts w:asciiTheme="minorHAnsi" w:hAnsiTheme="minorHAnsi" w:cstheme="minorHAnsi"/>
          <w:szCs w:val="22"/>
        </w:rPr>
      </w:pPr>
    </w:p>
    <w:p w14:paraId="1AE5CE15"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b/>
          <w:szCs w:val="22"/>
        </w:rPr>
        <w:t>Executive role</w:t>
      </w:r>
      <w:r w:rsidRPr="00B45F7A">
        <w:rPr>
          <w:rFonts w:asciiTheme="minorHAnsi" w:hAnsiTheme="minorHAnsi" w:cstheme="minorHAnsi"/>
          <w:szCs w:val="22"/>
        </w:rPr>
        <w:t xml:space="preserve"> will be performed by the UNDP, who shall have a decisive power if the opinions of development partners and beneficiary representatives do no reach compromise.</w:t>
      </w:r>
    </w:p>
    <w:p w14:paraId="7D1FB000"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b/>
          <w:szCs w:val="22"/>
        </w:rPr>
        <w:t>Senior Supplier</w:t>
      </w:r>
      <w:r w:rsidRPr="00B45F7A">
        <w:rPr>
          <w:rFonts w:asciiTheme="minorHAnsi" w:hAnsiTheme="minorHAnsi" w:cstheme="minorHAnsi"/>
          <w:szCs w:val="22"/>
        </w:rPr>
        <w:t xml:space="preserve"> (Development Partners) role is to provide guidance regarding the technical feasibility of the project. This role will be held by a designated representative from the UNDP and SDC. </w:t>
      </w:r>
    </w:p>
    <w:p w14:paraId="43AFEEEE"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b/>
          <w:szCs w:val="22"/>
        </w:rPr>
        <w:t>Senior Beneficiary</w:t>
      </w:r>
      <w:r w:rsidRPr="00B45F7A">
        <w:rPr>
          <w:rFonts w:asciiTheme="minorHAnsi" w:hAnsiTheme="minorHAnsi" w:cstheme="minorHAnsi"/>
          <w:szCs w:val="22"/>
        </w:rPr>
        <w:t xml:space="preserve"> role will be performed by representatives of Ministry for Environmental Protection, typically at decision making level, with the purpose of ensuring the realization of project benefits from the perspective of project beneficiaries.</w:t>
      </w:r>
    </w:p>
    <w:p w14:paraId="4F6DEEE9"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szCs w:val="22"/>
        </w:rPr>
        <w:t xml:space="preserve">The project will be managed by a </w:t>
      </w:r>
      <w:r w:rsidRPr="00B45F7A">
        <w:rPr>
          <w:rFonts w:asciiTheme="minorHAnsi" w:hAnsiTheme="minorHAnsi" w:cstheme="minorHAnsi"/>
          <w:b/>
          <w:iCs/>
          <w:szCs w:val="22"/>
        </w:rPr>
        <w:t>Project Manager</w:t>
      </w:r>
      <w:r w:rsidRPr="00B45F7A">
        <w:rPr>
          <w:rFonts w:asciiTheme="minorHAnsi" w:hAnsiTheme="minorHAnsi" w:cstheme="minorHAnsi"/>
          <w:szCs w:val="22"/>
        </w:rPr>
        <w:t xml:space="preserve"> who has the authority to run the project on a day-to-day basis on behalf of the Implementing Partner within the constraints laid down by the Committee. The Project Manager is responsible for day-to-day management and decision-making for the project. The Project Manager’s prime responsibility is to ensure that the project produces the results (outputs) specified in the project document to the required standard of quality and within the specified constraints of time and cost. </w:t>
      </w:r>
    </w:p>
    <w:p w14:paraId="4773414D"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b/>
          <w:iCs/>
          <w:szCs w:val="22"/>
        </w:rPr>
        <w:t>Project Assurance</w:t>
      </w:r>
      <w:r w:rsidRPr="00B45F7A">
        <w:rPr>
          <w:rFonts w:asciiTheme="minorHAnsi" w:hAnsiTheme="minorHAnsi" w:cstheme="minorHAnsi"/>
          <w:iCs/>
          <w:szCs w:val="22"/>
        </w:rPr>
        <w:t xml:space="preserve"> </w:t>
      </w:r>
      <w:r w:rsidRPr="00B45F7A">
        <w:rPr>
          <w:rFonts w:asciiTheme="minorHAnsi" w:hAnsiTheme="minorHAnsi" w:cstheme="minorHAnsi"/>
          <w:szCs w:val="22"/>
        </w:rPr>
        <w:t>is the responsibility of each Steering committee</w:t>
      </w:r>
      <w:r w:rsidRPr="00B45F7A" w:rsidDel="00F10C9C">
        <w:rPr>
          <w:rFonts w:asciiTheme="minorHAnsi" w:hAnsiTheme="minorHAnsi" w:cstheme="minorHAnsi"/>
          <w:szCs w:val="22"/>
        </w:rPr>
        <w:t xml:space="preserve"> </w:t>
      </w:r>
      <w:r w:rsidRPr="00B45F7A">
        <w:rPr>
          <w:rFonts w:asciiTheme="minorHAnsi" w:hAnsiTheme="minorHAnsi" w:cstheme="minorHAnsi"/>
          <w:szCs w:val="22"/>
        </w:rPr>
        <w:t>member; however, the role can be delegated. The Project Assurance role supports the Steering committee</w:t>
      </w:r>
      <w:r w:rsidRPr="00B45F7A" w:rsidDel="00F10C9C">
        <w:rPr>
          <w:rFonts w:asciiTheme="minorHAnsi" w:hAnsiTheme="minorHAnsi" w:cstheme="minorHAnsi"/>
          <w:szCs w:val="22"/>
        </w:rPr>
        <w:t xml:space="preserve"> </w:t>
      </w:r>
      <w:r w:rsidRPr="00B45F7A">
        <w:rPr>
          <w:rFonts w:asciiTheme="minorHAnsi" w:hAnsiTheme="minorHAnsi" w:cstheme="minorHAnsi"/>
          <w:szCs w:val="22"/>
        </w:rPr>
        <w:t xml:space="preserve">by carrying out objective and independent project oversight and monitoring functions. This role ensures appropriate project management milestones are managed and completed. Project Assurance </w:t>
      </w:r>
      <w:proofErr w:type="gramStart"/>
      <w:r w:rsidRPr="00B45F7A">
        <w:rPr>
          <w:rFonts w:asciiTheme="minorHAnsi" w:hAnsiTheme="minorHAnsi" w:cstheme="minorHAnsi"/>
          <w:szCs w:val="22"/>
        </w:rPr>
        <w:t>has to</w:t>
      </w:r>
      <w:proofErr w:type="gramEnd"/>
      <w:r w:rsidRPr="00B45F7A">
        <w:rPr>
          <w:rFonts w:asciiTheme="minorHAnsi" w:hAnsiTheme="minorHAnsi" w:cstheme="minorHAnsi"/>
          <w:szCs w:val="22"/>
        </w:rPr>
        <w:t xml:space="preserve"> be independent of the Steering committee; therefore, the Steering committee</w:t>
      </w:r>
      <w:r w:rsidRPr="00B45F7A" w:rsidDel="00F10C9C">
        <w:rPr>
          <w:rFonts w:asciiTheme="minorHAnsi" w:hAnsiTheme="minorHAnsi" w:cstheme="minorHAnsi"/>
          <w:szCs w:val="22"/>
        </w:rPr>
        <w:t xml:space="preserve"> </w:t>
      </w:r>
      <w:r w:rsidRPr="00B45F7A">
        <w:rPr>
          <w:rFonts w:asciiTheme="minorHAnsi" w:hAnsiTheme="minorHAnsi" w:cstheme="minorHAnsi"/>
          <w:szCs w:val="22"/>
        </w:rPr>
        <w:t xml:space="preserve">cannot delegate any of its assurance responsibilities to the Project manager. The project assurance role for this project will be performed by UNDP. </w:t>
      </w:r>
    </w:p>
    <w:p w14:paraId="2B9D0CF4"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b/>
          <w:szCs w:val="22"/>
        </w:rPr>
        <w:t>Project Implementation Unit (PIU)</w:t>
      </w:r>
      <w:r w:rsidRPr="00B45F7A">
        <w:rPr>
          <w:rFonts w:asciiTheme="minorHAnsi" w:hAnsiTheme="minorHAnsi" w:cstheme="minorHAnsi"/>
          <w:szCs w:val="22"/>
        </w:rPr>
        <w:t xml:space="preserve"> established by UNDP will be responsible for technical and administrative aspects of the implementation of this Project including support to development, monitoring and evaluation of the implementation of selected applications/project proposals on other and/or dislocated locations where the services are </w:t>
      </w:r>
      <w:proofErr w:type="gramStart"/>
      <w:r w:rsidRPr="00B45F7A">
        <w:rPr>
          <w:rFonts w:asciiTheme="minorHAnsi" w:hAnsiTheme="minorHAnsi" w:cstheme="minorHAnsi"/>
          <w:szCs w:val="22"/>
        </w:rPr>
        <w:t>actually performed</w:t>
      </w:r>
      <w:proofErr w:type="gramEnd"/>
      <w:r w:rsidRPr="00B45F7A">
        <w:rPr>
          <w:rFonts w:asciiTheme="minorHAnsi" w:hAnsiTheme="minorHAnsi" w:cstheme="minorHAnsi"/>
          <w:szCs w:val="22"/>
        </w:rPr>
        <w:t xml:space="preserve">. However, the final responsibility for all the activities to be undertaken by (or on behalf of) the UNDP remains fully on Project Manager. </w:t>
      </w:r>
    </w:p>
    <w:p w14:paraId="4306A849" w14:textId="77777777" w:rsidR="00B45F7A" w:rsidRPr="00B45F7A" w:rsidRDefault="00B45F7A" w:rsidP="00B45F7A">
      <w:pPr>
        <w:rPr>
          <w:rFonts w:asciiTheme="minorHAnsi" w:hAnsiTheme="minorHAnsi" w:cstheme="minorHAnsi"/>
        </w:rPr>
      </w:pPr>
      <w:r w:rsidRPr="00B45F7A">
        <w:rPr>
          <w:rFonts w:asciiTheme="minorHAnsi" w:hAnsiTheme="minorHAnsi" w:cstheme="minorHAnsi"/>
          <w:b/>
          <w:bCs/>
        </w:rPr>
        <w:t>Team of evaluators</w:t>
      </w:r>
      <w:r w:rsidRPr="00B45F7A">
        <w:rPr>
          <w:rFonts w:asciiTheme="minorHAnsi" w:hAnsiTheme="minorHAnsi" w:cstheme="minorHAnsi"/>
        </w:rPr>
        <w:t xml:space="preserve"> will consist of evaluators that will be engaged to support technical evaluation and </w:t>
      </w:r>
      <w:proofErr w:type="gramStart"/>
      <w:r w:rsidRPr="00B45F7A">
        <w:rPr>
          <w:rFonts w:asciiTheme="minorHAnsi" w:hAnsiTheme="minorHAnsi" w:cstheme="minorHAnsi"/>
        </w:rPr>
        <w:t>pre selection</w:t>
      </w:r>
      <w:proofErr w:type="gramEnd"/>
      <w:r w:rsidRPr="00B45F7A">
        <w:rPr>
          <w:rFonts w:asciiTheme="minorHAnsi" w:hAnsiTheme="minorHAnsi" w:cstheme="minorHAnsi"/>
        </w:rPr>
        <w:t xml:space="preserve"> of submitted applications. In evaluating applications against the Challenge Call criteria, the specialised technical knowledge, </w:t>
      </w:r>
      <w:proofErr w:type="gramStart"/>
      <w:r w:rsidRPr="00B45F7A">
        <w:rPr>
          <w:rFonts w:asciiTheme="minorHAnsi" w:hAnsiTheme="minorHAnsi" w:cstheme="minorHAnsi"/>
        </w:rPr>
        <w:t>experience</w:t>
      </w:r>
      <w:proofErr w:type="gramEnd"/>
      <w:r w:rsidRPr="00B45F7A">
        <w:rPr>
          <w:rFonts w:asciiTheme="minorHAnsi" w:hAnsiTheme="minorHAnsi" w:cstheme="minorHAnsi"/>
        </w:rPr>
        <w:t xml:space="preserve"> and sound judgement of the evaluators is crucial. Therefore, their engagement will be done based </w:t>
      </w:r>
      <w:proofErr w:type="gramStart"/>
      <w:r w:rsidRPr="00B45F7A">
        <w:rPr>
          <w:rFonts w:asciiTheme="minorHAnsi" w:hAnsiTheme="minorHAnsi" w:cstheme="minorHAnsi"/>
        </w:rPr>
        <w:t>on the subjects of applications</w:t>
      </w:r>
      <w:proofErr w:type="gramEnd"/>
      <w:r w:rsidRPr="00B45F7A">
        <w:rPr>
          <w:rFonts w:asciiTheme="minorHAnsi" w:hAnsiTheme="minorHAnsi" w:cstheme="minorHAnsi"/>
        </w:rPr>
        <w:t xml:space="preserve"> received to the Challenge Call. Evaluators will be selected and supervised by the UNDP staff, in close consultations with SDC and the </w:t>
      </w:r>
      <w:proofErr w:type="spellStart"/>
      <w:r w:rsidRPr="00B45F7A">
        <w:rPr>
          <w:rFonts w:asciiTheme="minorHAnsi" w:hAnsiTheme="minorHAnsi" w:cstheme="minorHAnsi"/>
        </w:rPr>
        <w:t>MoEP</w:t>
      </w:r>
      <w:proofErr w:type="spellEnd"/>
      <w:r w:rsidRPr="00B45F7A">
        <w:rPr>
          <w:rFonts w:asciiTheme="minorHAnsi" w:hAnsiTheme="minorHAnsi" w:cstheme="minorHAnsi"/>
        </w:rPr>
        <w:t>.</w:t>
      </w:r>
    </w:p>
    <w:p w14:paraId="7172C279" w14:textId="77777777" w:rsidR="00B45F7A" w:rsidRPr="00B45F7A" w:rsidRDefault="00B45F7A" w:rsidP="00B45F7A">
      <w:pPr>
        <w:rPr>
          <w:rFonts w:asciiTheme="minorHAnsi" w:hAnsiTheme="minorHAnsi" w:cstheme="minorHAnsi"/>
          <w:szCs w:val="22"/>
        </w:rPr>
      </w:pPr>
      <w:r w:rsidRPr="00B45F7A">
        <w:rPr>
          <w:rFonts w:asciiTheme="minorHAnsi" w:hAnsiTheme="minorHAnsi" w:cstheme="minorHAnsi"/>
          <w:b/>
          <w:szCs w:val="22"/>
        </w:rPr>
        <w:t>Mentorship/Coaching team</w:t>
      </w:r>
      <w:r w:rsidRPr="00B45F7A">
        <w:rPr>
          <w:rFonts w:asciiTheme="minorHAnsi" w:hAnsiTheme="minorHAnsi" w:cstheme="minorHAnsi"/>
          <w:szCs w:val="22"/>
        </w:rPr>
        <w:t xml:space="preserve"> will be engaged based on the type of selected applications. Their profiles will depend on the specific areas that the selected project proposals are referring to. Their role would be to ensure efficient acceleration process and smooth implementation of selected project proposals. Team will be supervised by the Project manager. </w:t>
      </w:r>
    </w:p>
    <w:p w14:paraId="5A9B8082" w14:textId="77777777" w:rsidR="00B45F7A" w:rsidRPr="00B45F7A" w:rsidRDefault="00B45F7A" w:rsidP="00B45F7A">
      <w:pPr>
        <w:rPr>
          <w:rFonts w:asciiTheme="minorHAnsi" w:hAnsiTheme="minorHAnsi" w:cstheme="minorHAnsi"/>
        </w:rPr>
      </w:pPr>
      <w:r w:rsidRPr="00B45F7A">
        <w:rPr>
          <w:rFonts w:asciiTheme="minorHAnsi" w:hAnsiTheme="minorHAnsi" w:cstheme="minorHAnsi"/>
          <w:b/>
          <w:bCs/>
        </w:rPr>
        <w:t xml:space="preserve">Team for supporting planning and further policy implementation </w:t>
      </w:r>
      <w:r w:rsidRPr="00B45F7A">
        <w:rPr>
          <w:rFonts w:asciiTheme="minorHAnsi" w:hAnsiTheme="minorHAnsi" w:cstheme="minorHAnsi"/>
        </w:rPr>
        <w:t xml:space="preserve">will consist of senior experts which will be engaged to provide technical assistance. Their profiles will be including relevant experience in preparing local action plans for climate change mitigation, </w:t>
      </w:r>
      <w:proofErr w:type="gramStart"/>
      <w:r w:rsidRPr="00B45F7A">
        <w:rPr>
          <w:rFonts w:asciiTheme="minorHAnsi" w:hAnsiTheme="minorHAnsi" w:cstheme="minorHAnsi"/>
        </w:rPr>
        <w:t>adaptation</w:t>
      </w:r>
      <w:proofErr w:type="gramEnd"/>
      <w:r w:rsidRPr="00B45F7A">
        <w:rPr>
          <w:rFonts w:asciiTheme="minorHAnsi" w:hAnsiTheme="minorHAnsi" w:cstheme="minorHAnsi"/>
        </w:rPr>
        <w:t xml:space="preserve"> and air quality. Furthermore, senior policy experts will be engaged to support alignment between national and local climate change policies and introducing policy improvements for climate action. The team could also include experts involved in other </w:t>
      </w:r>
      <w:r w:rsidRPr="00B45F7A">
        <w:rPr>
          <w:rFonts w:asciiTheme="minorHAnsi" w:hAnsiTheme="minorHAnsi" w:cstheme="minorHAnsi"/>
        </w:rPr>
        <w:lastRenderedPageBreak/>
        <w:t xml:space="preserve">related projects and activities, thus enhancing synergies and broadening cooperation. Team will be supervised by the Project manager. </w:t>
      </w:r>
    </w:p>
    <w:p w14:paraId="1A9DF271" w14:textId="77777777" w:rsidR="00B45F7A" w:rsidRPr="00B45F7A" w:rsidRDefault="00B45F7A" w:rsidP="00B45F7A">
      <w:pPr>
        <w:rPr>
          <w:rFonts w:asciiTheme="minorHAnsi" w:hAnsiTheme="minorHAnsi" w:cstheme="minorHAnsi"/>
          <w:i/>
          <w:szCs w:val="22"/>
        </w:rPr>
      </w:pPr>
    </w:p>
    <w:p w14:paraId="386A8C27" w14:textId="77777777" w:rsidR="00B45F7A" w:rsidRPr="00B45F7A" w:rsidRDefault="00B45F7A" w:rsidP="00B45F7A">
      <w:pPr>
        <w:rPr>
          <w:rFonts w:asciiTheme="minorHAnsi" w:hAnsiTheme="minorHAnsi" w:cstheme="minorHAnsi"/>
        </w:rPr>
        <w:sectPr w:rsidR="00B45F7A" w:rsidRPr="00B45F7A" w:rsidSect="00955924">
          <w:pgSz w:w="11906" w:h="16838" w:code="9"/>
          <w:pgMar w:top="864" w:right="1152" w:bottom="864" w:left="1152" w:header="720" w:footer="432" w:gutter="0"/>
          <w:cols w:space="708"/>
          <w:titlePg/>
          <w:docGrid w:linePitch="360"/>
        </w:sectPr>
      </w:pPr>
    </w:p>
    <w:p w14:paraId="6A8F895C" w14:textId="77777777" w:rsidR="00B45F7A" w:rsidRPr="00B45F7A" w:rsidRDefault="00B45F7A" w:rsidP="00B45F7A">
      <w:pPr>
        <w:keepNext/>
        <w:pBdr>
          <w:top w:val="single" w:sz="4" w:space="1" w:color="auto"/>
        </w:pBdr>
        <w:suppressAutoHyphens/>
        <w:spacing w:before="104" w:after="226"/>
        <w:ind w:left="3414" w:hanging="3414"/>
        <w:outlineLvl w:val="0"/>
        <w:rPr>
          <w:rFonts w:asciiTheme="minorHAnsi" w:hAnsiTheme="minorHAnsi" w:cstheme="minorHAnsi"/>
          <w:b/>
          <w:smallCaps/>
          <w:spacing w:val="-2"/>
          <w:sz w:val="28"/>
          <w:szCs w:val="20"/>
        </w:rPr>
      </w:pPr>
      <w:proofErr w:type="gramStart"/>
      <w:r w:rsidRPr="00B45F7A">
        <w:rPr>
          <w:rFonts w:asciiTheme="minorHAnsi" w:hAnsiTheme="minorHAnsi" w:cstheme="minorHAnsi"/>
          <w:b/>
          <w:smallCaps/>
          <w:spacing w:val="-2"/>
          <w:sz w:val="28"/>
          <w:szCs w:val="20"/>
        </w:rPr>
        <w:lastRenderedPageBreak/>
        <w:t>X  Legal</w:t>
      </w:r>
      <w:proofErr w:type="gramEnd"/>
      <w:r w:rsidRPr="00B45F7A">
        <w:rPr>
          <w:rFonts w:asciiTheme="minorHAnsi" w:hAnsiTheme="minorHAnsi" w:cstheme="minorHAnsi"/>
          <w:b/>
          <w:smallCaps/>
          <w:spacing w:val="-2"/>
          <w:sz w:val="28"/>
          <w:szCs w:val="20"/>
        </w:rPr>
        <w:t xml:space="preserve"> Context </w:t>
      </w:r>
    </w:p>
    <w:p w14:paraId="1F957C6B"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44D2E139" w14:textId="77777777" w:rsidR="00B45F7A" w:rsidRPr="00B45F7A" w:rsidRDefault="00B45F7A" w:rsidP="00B45F7A">
      <w:pPr>
        <w:rPr>
          <w:rFonts w:asciiTheme="minorHAnsi" w:hAnsiTheme="minorHAnsi" w:cstheme="minorHAnsi"/>
          <w:sz w:val="20"/>
          <w:szCs w:val="20"/>
        </w:rPr>
      </w:pPr>
    </w:p>
    <w:p w14:paraId="69172511"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 xml:space="preserve">This project will be implemented by UNDP (“Implementing Partner”) in accordance with its financial regulations, rules, </w:t>
      </w:r>
      <w:proofErr w:type="gramStart"/>
      <w:r w:rsidRPr="00B45F7A">
        <w:rPr>
          <w:rFonts w:asciiTheme="minorHAnsi" w:hAnsiTheme="minorHAnsi" w:cstheme="minorHAnsi"/>
          <w:sz w:val="20"/>
          <w:szCs w:val="20"/>
        </w:rPr>
        <w:t>practices</w:t>
      </w:r>
      <w:proofErr w:type="gramEnd"/>
      <w:r w:rsidRPr="00B45F7A">
        <w:rPr>
          <w:rFonts w:asciiTheme="minorHAnsi" w:hAnsiTheme="minorHAnsi" w:cstheme="minorHAnsi"/>
          <w:sz w:val="20"/>
          <w:szCs w:val="20"/>
        </w:rPr>
        <w:t xml:space="preserve">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37F5E374" w14:textId="77777777" w:rsidR="00B45F7A" w:rsidRPr="00B45F7A" w:rsidRDefault="00B45F7A" w:rsidP="00B45F7A">
      <w:pPr>
        <w:spacing w:after="0"/>
        <w:jc w:val="left"/>
        <w:rPr>
          <w:rFonts w:asciiTheme="minorHAnsi" w:hAnsiTheme="minorHAnsi" w:cstheme="minorHAnsi"/>
          <w:sz w:val="20"/>
          <w:szCs w:val="20"/>
        </w:rPr>
        <w:sectPr w:rsidR="00B45F7A" w:rsidRPr="00B45F7A" w:rsidSect="00FD6216">
          <w:headerReference w:type="first" r:id="rId29"/>
          <w:pgSz w:w="11906" w:h="16838" w:code="9"/>
          <w:pgMar w:top="864" w:right="1152" w:bottom="864" w:left="1152" w:header="720" w:footer="432" w:gutter="0"/>
          <w:cols w:space="708"/>
          <w:titlePg/>
          <w:docGrid w:linePitch="360"/>
        </w:sectPr>
      </w:pPr>
      <w:r w:rsidRPr="00B45F7A">
        <w:rPr>
          <w:rFonts w:asciiTheme="minorHAnsi" w:hAnsiTheme="minorHAnsi" w:cstheme="minorHAnsi"/>
          <w:b/>
          <w:smallCaps/>
          <w:spacing w:val="-2"/>
          <w:sz w:val="28"/>
          <w:szCs w:val="20"/>
        </w:rPr>
        <w:br w:type="page"/>
      </w:r>
    </w:p>
    <w:p w14:paraId="6F23B0A8" w14:textId="77777777" w:rsidR="00B45F7A" w:rsidRPr="00B45F7A" w:rsidRDefault="00B45F7A" w:rsidP="00B45F7A">
      <w:pPr>
        <w:keepNext/>
        <w:pBdr>
          <w:top w:val="single" w:sz="4" w:space="1" w:color="auto"/>
        </w:pBdr>
        <w:suppressAutoHyphens/>
        <w:spacing w:before="104" w:after="226"/>
        <w:ind w:left="450" w:hanging="450"/>
        <w:outlineLvl w:val="0"/>
        <w:rPr>
          <w:rFonts w:asciiTheme="minorHAnsi" w:hAnsiTheme="minorHAnsi" w:cstheme="minorHAnsi"/>
          <w:b/>
          <w:smallCaps/>
          <w:spacing w:val="-2"/>
          <w:sz w:val="28"/>
          <w:szCs w:val="20"/>
        </w:rPr>
      </w:pPr>
      <w:proofErr w:type="gramStart"/>
      <w:r w:rsidRPr="00B45F7A">
        <w:rPr>
          <w:rFonts w:asciiTheme="minorHAnsi" w:hAnsiTheme="minorHAnsi" w:cstheme="minorHAnsi"/>
          <w:b/>
          <w:smallCaps/>
          <w:spacing w:val="-2"/>
          <w:sz w:val="28"/>
          <w:szCs w:val="20"/>
        </w:rPr>
        <w:lastRenderedPageBreak/>
        <w:t>XI  Risk</w:t>
      </w:r>
      <w:proofErr w:type="gramEnd"/>
      <w:r w:rsidRPr="00B45F7A">
        <w:rPr>
          <w:rFonts w:asciiTheme="minorHAnsi" w:hAnsiTheme="minorHAnsi" w:cstheme="minorHAnsi"/>
          <w:b/>
          <w:smallCaps/>
          <w:spacing w:val="-2"/>
          <w:sz w:val="28"/>
          <w:szCs w:val="20"/>
        </w:rPr>
        <w:t xml:space="preserve"> Management </w:t>
      </w:r>
    </w:p>
    <w:p w14:paraId="473CFCDD" w14:textId="77777777" w:rsidR="00B45F7A" w:rsidRPr="00B45F7A" w:rsidRDefault="00B45F7A" w:rsidP="00B45F7A">
      <w:pPr>
        <w:rPr>
          <w:rFonts w:asciiTheme="minorHAnsi" w:hAnsiTheme="minorHAnsi" w:cstheme="minorHAnsi"/>
          <w:b/>
          <w:sz w:val="20"/>
          <w:szCs w:val="20"/>
        </w:rPr>
      </w:pPr>
      <w:r w:rsidRPr="00B45F7A">
        <w:rPr>
          <w:rFonts w:asciiTheme="minorHAnsi" w:hAnsiTheme="minorHAnsi" w:cstheme="minorHAnsi"/>
          <w:b/>
          <w:sz w:val="20"/>
          <w:szCs w:val="20"/>
        </w:rPr>
        <w:t>UNDP (DIM)</w:t>
      </w:r>
    </w:p>
    <w:p w14:paraId="09BD906B" w14:textId="77777777" w:rsidR="00B45F7A" w:rsidRPr="00B45F7A" w:rsidRDefault="00B45F7A" w:rsidP="00B45F7A">
      <w:pPr>
        <w:numPr>
          <w:ilvl w:val="0"/>
          <w:numId w:val="9"/>
        </w:numPr>
        <w:spacing w:after="0"/>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UNDP as the Implementing Partner will comply with the policies, </w:t>
      </w:r>
      <w:proofErr w:type="gramStart"/>
      <w:r w:rsidRPr="00B45F7A">
        <w:rPr>
          <w:rFonts w:asciiTheme="minorHAnsi" w:hAnsiTheme="minorHAnsi" w:cstheme="minorHAnsi"/>
          <w:sz w:val="20"/>
          <w:szCs w:val="20"/>
          <w:lang w:val="en-US"/>
        </w:rPr>
        <w:t>procedures</w:t>
      </w:r>
      <w:proofErr w:type="gramEnd"/>
      <w:r w:rsidRPr="00B45F7A">
        <w:rPr>
          <w:rFonts w:asciiTheme="minorHAnsi" w:hAnsiTheme="minorHAnsi" w:cstheme="minorHAnsi"/>
          <w:sz w:val="20"/>
          <w:szCs w:val="20"/>
          <w:lang w:val="en-US"/>
        </w:rPr>
        <w:t xml:space="preserve"> and practices of the United Nations Security Management System (UNSMS.)</w:t>
      </w:r>
    </w:p>
    <w:p w14:paraId="4859FC16" w14:textId="77777777" w:rsidR="00B45F7A" w:rsidRPr="00B45F7A" w:rsidRDefault="00B45F7A" w:rsidP="00B45F7A">
      <w:pPr>
        <w:spacing w:after="0"/>
        <w:ind w:left="360"/>
        <w:rPr>
          <w:rFonts w:asciiTheme="minorHAnsi" w:hAnsiTheme="minorHAnsi" w:cstheme="minorHAnsi"/>
          <w:sz w:val="20"/>
          <w:szCs w:val="20"/>
          <w:lang w:val="en-US"/>
        </w:rPr>
      </w:pPr>
    </w:p>
    <w:p w14:paraId="3F28C011" w14:textId="77777777" w:rsidR="00B45F7A" w:rsidRPr="00B45F7A" w:rsidRDefault="00B45F7A" w:rsidP="00B45F7A">
      <w:pPr>
        <w:numPr>
          <w:ilvl w:val="0"/>
          <w:numId w:val="9"/>
        </w:numPr>
        <w:spacing w:after="240"/>
        <w:rPr>
          <w:rFonts w:asciiTheme="minorHAnsi" w:hAnsiTheme="minorHAnsi" w:cstheme="minorHAnsi"/>
          <w:sz w:val="20"/>
          <w:szCs w:val="20"/>
          <w:lang w:val="en-US"/>
        </w:rPr>
      </w:pPr>
      <w:r w:rsidRPr="00B45F7A">
        <w:rPr>
          <w:rFonts w:asciiTheme="minorHAnsi" w:hAnsiTheme="minorHAnsi" w:cstheme="minorHAnsi"/>
          <w:sz w:val="20"/>
          <w:szCs w:val="20"/>
          <w:lang w:val="en-US"/>
        </w:rPr>
        <w:t>UNDP as the Implementing Partner will undertake all reasonable efforts to ensure that none of the [project funds]</w:t>
      </w:r>
      <w:r w:rsidRPr="00B45F7A">
        <w:rPr>
          <w:rFonts w:asciiTheme="minorHAnsi" w:hAnsiTheme="minorHAnsi" w:cstheme="minorHAnsi"/>
          <w:sz w:val="18"/>
          <w:szCs w:val="20"/>
          <w:vertAlign w:val="superscript"/>
          <w:lang w:val="en-US"/>
        </w:rPr>
        <w:footnoteReference w:id="12"/>
      </w:r>
      <w:r w:rsidRPr="00B45F7A">
        <w:rPr>
          <w:rFonts w:asciiTheme="minorHAnsi" w:hAnsiTheme="minorHAnsi" w:cstheme="minorHAnsi"/>
          <w:sz w:val="20"/>
          <w:szCs w:val="20"/>
          <w:lang w:val="en-US"/>
        </w:rPr>
        <w:t xml:space="preserve"> [UNDP funds received pursuant to the Project Document]</w:t>
      </w:r>
      <w:r w:rsidRPr="00B45F7A">
        <w:rPr>
          <w:rFonts w:asciiTheme="minorHAnsi" w:hAnsiTheme="minorHAnsi" w:cstheme="minorHAnsi"/>
          <w:sz w:val="18"/>
          <w:szCs w:val="20"/>
          <w:vertAlign w:val="superscript"/>
          <w:lang w:val="en-US"/>
        </w:rPr>
        <w:footnoteReference w:id="13"/>
      </w:r>
      <w:r w:rsidRPr="00B45F7A">
        <w:rPr>
          <w:rFonts w:asciiTheme="minorHAnsi" w:hAnsiTheme="minorHAnsi" w:cstheme="minorHAnsi"/>
          <w:sz w:val="20"/>
          <w:szCs w:val="20"/>
          <w:lang w:val="en-US"/>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30" w:history="1">
        <w:r w:rsidRPr="00B45F7A">
          <w:rPr>
            <w:rFonts w:asciiTheme="minorHAnsi" w:hAnsiTheme="minorHAnsi" w:cstheme="minorHAnsi"/>
            <w:color w:val="0000FF"/>
            <w:sz w:val="20"/>
            <w:szCs w:val="20"/>
            <w:u w:val="single"/>
            <w:lang w:val="en-US"/>
          </w:rPr>
          <w:t>http://www.un.org/sc/committees/1267/aq_sanctions_list.shtml</w:t>
        </w:r>
      </w:hyperlink>
      <w:r w:rsidRPr="00B45F7A">
        <w:rPr>
          <w:rFonts w:asciiTheme="minorHAnsi" w:hAnsiTheme="minorHAnsi" w:cstheme="minorHAnsi"/>
          <w:color w:val="000080"/>
          <w:sz w:val="20"/>
          <w:szCs w:val="20"/>
          <w:lang w:val="en-US"/>
        </w:rPr>
        <w:t xml:space="preserve">. </w:t>
      </w:r>
      <w:r w:rsidRPr="00B45F7A">
        <w:rPr>
          <w:rFonts w:asciiTheme="minorHAnsi" w:hAnsiTheme="minorHAnsi" w:cstheme="minorHAnsi"/>
          <w:sz w:val="20"/>
          <w:szCs w:val="20"/>
          <w:lang w:val="en-US"/>
        </w:rPr>
        <w:t xml:space="preserve"> This provision must be included in all sub-contracts or sub-agreements </w:t>
      </w:r>
      <w:proofErr w:type="gramStart"/>
      <w:r w:rsidRPr="00B45F7A">
        <w:rPr>
          <w:rFonts w:asciiTheme="minorHAnsi" w:hAnsiTheme="minorHAnsi" w:cstheme="minorHAnsi"/>
          <w:sz w:val="20"/>
          <w:szCs w:val="20"/>
          <w:lang w:val="en-US"/>
        </w:rPr>
        <w:t>entered into</w:t>
      </w:r>
      <w:proofErr w:type="gramEnd"/>
      <w:r w:rsidRPr="00B45F7A">
        <w:rPr>
          <w:rFonts w:asciiTheme="minorHAnsi" w:hAnsiTheme="minorHAnsi" w:cstheme="minorHAnsi"/>
          <w:sz w:val="20"/>
          <w:szCs w:val="20"/>
          <w:lang w:val="en-US"/>
        </w:rPr>
        <w:t xml:space="preserve"> under this Project Document.</w:t>
      </w:r>
    </w:p>
    <w:p w14:paraId="195D317B" w14:textId="77777777" w:rsidR="00B45F7A" w:rsidRPr="00B45F7A" w:rsidRDefault="00B45F7A" w:rsidP="00B45F7A">
      <w:pPr>
        <w:numPr>
          <w:ilvl w:val="0"/>
          <w:numId w:val="9"/>
        </w:numPr>
        <w:spacing w:before="100" w:beforeAutospacing="1" w:after="240"/>
        <w:rPr>
          <w:rFonts w:asciiTheme="minorHAnsi" w:hAnsiTheme="minorHAnsi" w:cstheme="minorHAnsi"/>
          <w:sz w:val="20"/>
          <w:szCs w:val="20"/>
          <w:u w:val="single"/>
        </w:rPr>
      </w:pPr>
      <w:r w:rsidRPr="00B45F7A">
        <w:rPr>
          <w:rFonts w:asciiTheme="minorHAnsi" w:hAnsiTheme="minorHAnsi" w:cstheme="minorHAnsi"/>
          <w:sz w:val="20"/>
          <w:szCs w:val="20"/>
        </w:rPr>
        <w:t xml:space="preserve">Social and environmental sustainability will be enhanced through application of the UNDP Social and Environmental Standards (http://www.undp.org/ses) and related Accountability Mechanism (http://www.undp.org/secu-srm).  </w:t>
      </w:r>
      <w:r w:rsidRPr="00B45F7A">
        <w:rPr>
          <w:rFonts w:asciiTheme="minorHAnsi" w:hAnsiTheme="minorHAnsi" w:cstheme="minorHAnsi"/>
          <w:color w:val="000000"/>
          <w:sz w:val="20"/>
          <w:szCs w:val="20"/>
        </w:rPr>
        <w:t> </w:t>
      </w:r>
    </w:p>
    <w:p w14:paraId="27400557" w14:textId="77777777" w:rsidR="00B45F7A" w:rsidRPr="00B45F7A" w:rsidRDefault="00B45F7A" w:rsidP="00B45F7A">
      <w:pPr>
        <w:numPr>
          <w:ilvl w:val="0"/>
          <w:numId w:val="9"/>
        </w:numPr>
        <w:autoSpaceDE w:val="0"/>
        <w:autoSpaceDN w:val="0"/>
        <w:adjustRightInd w:val="0"/>
        <w:spacing w:after="0"/>
        <w:rPr>
          <w:rFonts w:asciiTheme="minorHAnsi" w:eastAsia="Calibri" w:hAnsiTheme="minorHAnsi" w:cstheme="minorHAnsi"/>
          <w:color w:val="000000"/>
          <w:sz w:val="20"/>
          <w:szCs w:val="20"/>
          <w:lang w:val="en-US"/>
        </w:rPr>
      </w:pPr>
      <w:r w:rsidRPr="00B45F7A">
        <w:rPr>
          <w:rFonts w:asciiTheme="minorHAnsi" w:eastAsia="Calibri" w:hAnsiTheme="minorHAnsi" w:cstheme="minorHAnsi"/>
          <w:color w:val="101010"/>
          <w:spacing w:val="-6"/>
          <w:kern w:val="1"/>
          <w:sz w:val="20"/>
          <w:szCs w:val="20"/>
          <w:lang w:val="en-US"/>
        </w:rPr>
        <w:t xml:space="preserve">UNDP as the Implementing Partner will: (a) conduct project and </w:t>
      </w:r>
      <w:proofErr w:type="spellStart"/>
      <w:r w:rsidRPr="00B45F7A">
        <w:rPr>
          <w:rFonts w:asciiTheme="minorHAnsi" w:eastAsia="Calibri" w:hAnsiTheme="minorHAnsi" w:cstheme="minorHAnsi"/>
          <w:color w:val="101010"/>
          <w:spacing w:val="-6"/>
          <w:kern w:val="1"/>
          <w:sz w:val="20"/>
          <w:szCs w:val="20"/>
          <w:lang w:val="en-US"/>
        </w:rPr>
        <w:t>programme</w:t>
      </w:r>
      <w:proofErr w:type="spellEnd"/>
      <w:r w:rsidRPr="00B45F7A">
        <w:rPr>
          <w:rFonts w:asciiTheme="minorHAnsi" w:eastAsia="Calibri" w:hAnsiTheme="minorHAnsi" w:cstheme="minorHAnsi"/>
          <w:color w:val="101010"/>
          <w:spacing w:val="-6"/>
          <w:kern w:val="1"/>
          <w:sz w:val="20"/>
          <w:szCs w:val="20"/>
          <w:lang w:val="en-US"/>
        </w:rPr>
        <w:t xml:space="preserve">-related activities in a manner consistent with the UNDP Social and Environmental Standards, (b) implement any management or mitigation plan prepared for the project or </w:t>
      </w:r>
      <w:proofErr w:type="spellStart"/>
      <w:r w:rsidRPr="00B45F7A">
        <w:rPr>
          <w:rFonts w:asciiTheme="minorHAnsi" w:eastAsia="Calibri" w:hAnsiTheme="minorHAnsi" w:cstheme="minorHAnsi"/>
          <w:color w:val="101010"/>
          <w:spacing w:val="-6"/>
          <w:kern w:val="1"/>
          <w:sz w:val="20"/>
          <w:szCs w:val="20"/>
          <w:lang w:val="en-US"/>
        </w:rPr>
        <w:t>programme</w:t>
      </w:r>
      <w:proofErr w:type="spellEnd"/>
      <w:r w:rsidRPr="00B45F7A">
        <w:rPr>
          <w:rFonts w:asciiTheme="minorHAnsi" w:eastAsia="Calibri" w:hAnsiTheme="minorHAnsi" w:cstheme="minorHAnsi"/>
          <w:color w:val="101010"/>
          <w:spacing w:val="-6"/>
          <w:kern w:val="1"/>
          <w:sz w:val="20"/>
          <w:szCs w:val="20"/>
          <w:lang w:val="en-US"/>
        </w:rPr>
        <w:t xml:space="preserve"> to comply with such standards, and (c) engage in a constructive and timely manner to address any concerns and complaints raised through the Accountability Mechanism. </w:t>
      </w:r>
      <w:r w:rsidRPr="00B45F7A">
        <w:rPr>
          <w:rFonts w:asciiTheme="minorHAnsi" w:eastAsia="Calibri" w:hAnsiTheme="minorHAnsi" w:cstheme="minorHAnsi"/>
          <w:color w:val="141414"/>
          <w:spacing w:val="-4"/>
          <w:sz w:val="20"/>
          <w:szCs w:val="20"/>
        </w:rPr>
        <w:t>UNDP</w:t>
      </w:r>
      <w:r w:rsidRPr="00B45F7A">
        <w:rPr>
          <w:rFonts w:asciiTheme="minorHAnsi" w:eastAsia="Calibri" w:hAnsiTheme="minorHAnsi" w:cstheme="minorHAnsi"/>
          <w:color w:val="000000"/>
          <w:sz w:val="20"/>
          <w:szCs w:val="20"/>
        </w:rPr>
        <w:t xml:space="preserve"> will seek to ensure that communities and other project stakeholders are informed of and have access to the Accountability Mechanism. </w:t>
      </w:r>
    </w:p>
    <w:p w14:paraId="5E19A349" w14:textId="77777777" w:rsidR="00B45F7A" w:rsidRPr="00B45F7A" w:rsidRDefault="00B45F7A" w:rsidP="00B45F7A">
      <w:pPr>
        <w:autoSpaceDE w:val="0"/>
        <w:autoSpaceDN w:val="0"/>
        <w:adjustRightInd w:val="0"/>
        <w:spacing w:after="0"/>
        <w:ind w:left="360"/>
        <w:rPr>
          <w:rFonts w:asciiTheme="minorHAnsi" w:eastAsia="Calibri" w:hAnsiTheme="minorHAnsi" w:cstheme="minorHAnsi"/>
          <w:color w:val="000000"/>
          <w:sz w:val="20"/>
          <w:szCs w:val="20"/>
          <w:lang w:val="en-US"/>
        </w:rPr>
      </w:pPr>
    </w:p>
    <w:p w14:paraId="189A08B4" w14:textId="77777777" w:rsidR="00B45F7A" w:rsidRPr="00B45F7A" w:rsidRDefault="00B45F7A" w:rsidP="00B45F7A">
      <w:pPr>
        <w:numPr>
          <w:ilvl w:val="0"/>
          <w:numId w:val="9"/>
        </w:numPr>
        <w:autoSpaceDE w:val="0"/>
        <w:autoSpaceDN w:val="0"/>
        <w:adjustRightInd w:val="0"/>
        <w:spacing w:after="0"/>
        <w:rPr>
          <w:rFonts w:asciiTheme="minorHAnsi" w:eastAsia="Calibri" w:hAnsiTheme="minorHAnsi" w:cstheme="minorHAnsi"/>
          <w:color w:val="000000"/>
          <w:sz w:val="20"/>
          <w:szCs w:val="20"/>
          <w:lang w:val="en-US"/>
        </w:rPr>
      </w:pPr>
      <w:r w:rsidRPr="00B45F7A">
        <w:rPr>
          <w:rFonts w:asciiTheme="minorHAnsi" w:eastAsia="Calibri" w:hAnsiTheme="minorHAnsi" w:cstheme="minorHAnsi"/>
          <w:color w:val="000000"/>
          <w:sz w:val="20"/>
          <w:szCs w:val="20"/>
          <w:lang w:val="en-US"/>
        </w:rPr>
        <w:t xml:space="preserve">In the implementation of the activities under this Project Document, UNDP as the Implementing Partner will handle any sexual exploitation and abuse (“SEA”) and sexual harassment (“SH”) allegations in accordance with its regulations, rules, </w:t>
      </w:r>
      <w:proofErr w:type="gramStart"/>
      <w:r w:rsidRPr="00B45F7A">
        <w:rPr>
          <w:rFonts w:asciiTheme="minorHAnsi" w:eastAsia="Calibri" w:hAnsiTheme="minorHAnsi" w:cstheme="minorHAnsi"/>
          <w:color w:val="000000"/>
          <w:sz w:val="20"/>
          <w:szCs w:val="20"/>
          <w:lang w:val="en-US"/>
        </w:rPr>
        <w:t>policies</w:t>
      </w:r>
      <w:proofErr w:type="gramEnd"/>
      <w:r w:rsidRPr="00B45F7A">
        <w:rPr>
          <w:rFonts w:asciiTheme="minorHAnsi" w:eastAsia="Calibri" w:hAnsiTheme="minorHAnsi" w:cstheme="minorHAnsi"/>
          <w:color w:val="000000"/>
          <w:sz w:val="20"/>
          <w:szCs w:val="20"/>
          <w:lang w:val="en-US"/>
        </w:rPr>
        <w:t xml:space="preserve"> and procedures.</w:t>
      </w:r>
    </w:p>
    <w:p w14:paraId="684CAB6B" w14:textId="77777777" w:rsidR="00B45F7A" w:rsidRPr="00B45F7A" w:rsidRDefault="00B45F7A" w:rsidP="00B45F7A">
      <w:pPr>
        <w:numPr>
          <w:ilvl w:val="0"/>
          <w:numId w:val="9"/>
        </w:numPr>
        <w:spacing w:before="240" w:after="240"/>
        <w:rPr>
          <w:rFonts w:asciiTheme="minorHAnsi" w:hAnsiTheme="minorHAnsi" w:cstheme="minorHAnsi"/>
          <w:spacing w:val="-4"/>
          <w:sz w:val="20"/>
          <w:szCs w:val="20"/>
        </w:rPr>
      </w:pPr>
      <w:r w:rsidRPr="00B45F7A">
        <w:rPr>
          <w:rFonts w:asciiTheme="minorHAnsi" w:hAnsiTheme="minorHAnsi" w:cstheme="minorHAnsi"/>
          <w:spacing w:val="-4"/>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60591364" w14:textId="77777777" w:rsidR="00B45F7A" w:rsidRPr="00B45F7A" w:rsidRDefault="00B45F7A" w:rsidP="00B45F7A">
      <w:pPr>
        <w:numPr>
          <w:ilvl w:val="0"/>
          <w:numId w:val="9"/>
        </w:numPr>
        <w:autoSpaceDE w:val="0"/>
        <w:autoSpaceDN w:val="0"/>
        <w:adjustRightInd w:val="0"/>
        <w:spacing w:after="0"/>
        <w:rPr>
          <w:rFonts w:asciiTheme="minorHAnsi" w:eastAsia="Calibri" w:hAnsiTheme="minorHAnsi" w:cstheme="minorHAnsi"/>
          <w:color w:val="000000"/>
          <w:sz w:val="20"/>
          <w:szCs w:val="20"/>
          <w:lang w:val="en-US"/>
        </w:rPr>
      </w:pPr>
      <w:r w:rsidRPr="00B45F7A">
        <w:rPr>
          <w:rFonts w:asciiTheme="minorHAnsi" w:eastAsia="Calibri" w:hAnsiTheme="minorHAnsi" w:cstheme="minorHAnsi"/>
          <w:color w:val="000000"/>
          <w:sz w:val="20"/>
          <w:szCs w:val="20"/>
          <w:lang w:val="en-US"/>
        </w:rPr>
        <w:t xml:space="preserve">UNDP as the Implementing Partner will ensure that </w:t>
      </w:r>
      <w:r w:rsidRPr="00B45F7A">
        <w:rPr>
          <w:rFonts w:asciiTheme="minorHAnsi" w:hAnsiTheme="minorHAnsi" w:cstheme="minorHAnsi"/>
          <w:sz w:val="20"/>
          <w:szCs w:val="20"/>
        </w:rPr>
        <w:t xml:space="preserve">the following obligations are binding on each responsible party, </w:t>
      </w:r>
      <w:proofErr w:type="gramStart"/>
      <w:r w:rsidRPr="00B45F7A">
        <w:rPr>
          <w:rFonts w:asciiTheme="minorHAnsi" w:hAnsiTheme="minorHAnsi" w:cstheme="minorHAnsi"/>
          <w:sz w:val="20"/>
          <w:szCs w:val="20"/>
        </w:rPr>
        <w:t>subcontractor</w:t>
      </w:r>
      <w:proofErr w:type="gramEnd"/>
      <w:r w:rsidRPr="00B45F7A">
        <w:rPr>
          <w:rFonts w:asciiTheme="minorHAnsi" w:hAnsiTheme="minorHAnsi" w:cstheme="minorHAnsi"/>
          <w:sz w:val="20"/>
          <w:szCs w:val="20"/>
        </w:rPr>
        <w:t xml:space="preserve"> and sub-recipient:</w:t>
      </w:r>
    </w:p>
    <w:p w14:paraId="5449D644" w14:textId="77777777" w:rsidR="00B45F7A" w:rsidRPr="00B45F7A" w:rsidRDefault="00B45F7A" w:rsidP="00B45F7A">
      <w:pPr>
        <w:autoSpaceDE w:val="0"/>
        <w:autoSpaceDN w:val="0"/>
        <w:adjustRightInd w:val="0"/>
        <w:spacing w:after="0"/>
        <w:ind w:left="360"/>
        <w:rPr>
          <w:rFonts w:asciiTheme="minorHAnsi" w:eastAsia="Calibri" w:hAnsiTheme="minorHAnsi" w:cstheme="minorHAnsi"/>
          <w:color w:val="000000"/>
          <w:sz w:val="20"/>
          <w:szCs w:val="20"/>
          <w:lang w:val="en-US"/>
        </w:rPr>
      </w:pPr>
    </w:p>
    <w:p w14:paraId="2FADE0F8" w14:textId="77777777" w:rsidR="00B45F7A" w:rsidRPr="00B45F7A" w:rsidRDefault="00B45F7A" w:rsidP="00B45F7A">
      <w:pPr>
        <w:numPr>
          <w:ilvl w:val="1"/>
          <w:numId w:val="9"/>
        </w:numPr>
        <w:autoSpaceDE w:val="0"/>
        <w:autoSpaceDN w:val="0"/>
        <w:adjustRightInd w:val="0"/>
        <w:spacing w:after="0"/>
        <w:rPr>
          <w:rFonts w:asciiTheme="minorHAnsi" w:hAnsiTheme="minorHAnsi" w:cstheme="minorHAnsi"/>
          <w:sz w:val="20"/>
          <w:szCs w:val="20"/>
        </w:rPr>
      </w:pPr>
      <w:r w:rsidRPr="00B45F7A">
        <w:rPr>
          <w:rFonts w:asciiTheme="minorHAnsi" w:hAnsiTheme="minorHAnsi" w:cstheme="minorHAnsi"/>
          <w:sz w:val="20"/>
          <w:szCs w:val="20"/>
        </w:rPr>
        <w:t xml:space="preserve">Consistent with the Article III of the SBAA </w:t>
      </w:r>
      <w:r w:rsidRPr="00B45F7A">
        <w:rPr>
          <w:rFonts w:asciiTheme="minorHAnsi" w:hAnsiTheme="minorHAnsi" w:cstheme="minorHAnsi"/>
          <w:i/>
          <w:sz w:val="20"/>
          <w:szCs w:val="20"/>
        </w:rPr>
        <w:t>[or the Supplemental Provisions to the Project Document]</w:t>
      </w:r>
      <w:r w:rsidRPr="00B45F7A">
        <w:rPr>
          <w:rFonts w:asciiTheme="minorHAnsi" w:hAnsiTheme="minorHAnsi" w:cstheme="minorHAnsi"/>
          <w:sz w:val="20"/>
          <w:szCs w:val="20"/>
        </w:rPr>
        <w:t>, the responsibility for the safety and security of each responsible party, subcontractor and sub-recipient</w:t>
      </w:r>
      <w:r w:rsidRPr="00B45F7A">
        <w:rPr>
          <w:rFonts w:asciiTheme="minorHAnsi" w:eastAsia="Calibri" w:hAnsiTheme="minorHAnsi" w:cstheme="minorHAnsi"/>
          <w:color w:val="000000"/>
          <w:sz w:val="20"/>
          <w:szCs w:val="20"/>
          <w:lang w:val="en-US"/>
        </w:rPr>
        <w:t xml:space="preserve"> </w:t>
      </w:r>
      <w:r w:rsidRPr="00B45F7A">
        <w:rPr>
          <w:rFonts w:asciiTheme="minorHAnsi" w:hAnsiTheme="minorHAnsi" w:cstheme="minorHAnsi"/>
          <w:sz w:val="20"/>
          <w:szCs w:val="20"/>
        </w:rPr>
        <w:t xml:space="preserve">and its personnel and property, and of UNDP’s property in such responsible </w:t>
      </w:r>
      <w:proofErr w:type="spellStart"/>
      <w:r w:rsidRPr="00B45F7A">
        <w:rPr>
          <w:rFonts w:asciiTheme="minorHAnsi" w:hAnsiTheme="minorHAnsi" w:cstheme="minorHAnsi"/>
          <w:sz w:val="20"/>
          <w:szCs w:val="20"/>
        </w:rPr>
        <w:t>party’s</w:t>
      </w:r>
      <w:proofErr w:type="spellEnd"/>
      <w:r w:rsidRPr="00B45F7A">
        <w:rPr>
          <w:rFonts w:asciiTheme="minorHAnsi" w:hAnsiTheme="minorHAnsi" w:cstheme="minorHAnsi"/>
          <w:sz w:val="20"/>
          <w:szCs w:val="20"/>
        </w:rPr>
        <w:t xml:space="preserve">, subcontractor’s and sub-recipient’s custody, rests with such responsible party, </w:t>
      </w:r>
      <w:proofErr w:type="gramStart"/>
      <w:r w:rsidRPr="00B45F7A">
        <w:rPr>
          <w:rFonts w:asciiTheme="minorHAnsi" w:hAnsiTheme="minorHAnsi" w:cstheme="minorHAnsi"/>
          <w:sz w:val="20"/>
          <w:szCs w:val="20"/>
        </w:rPr>
        <w:t>subcontractor</w:t>
      </w:r>
      <w:proofErr w:type="gramEnd"/>
      <w:r w:rsidRPr="00B45F7A">
        <w:rPr>
          <w:rFonts w:asciiTheme="minorHAnsi" w:hAnsiTheme="minorHAnsi" w:cstheme="minorHAnsi"/>
          <w:sz w:val="20"/>
          <w:szCs w:val="20"/>
        </w:rPr>
        <w:t xml:space="preserve"> and sub-recipient.  To this end, each responsible party, </w:t>
      </w:r>
      <w:proofErr w:type="gramStart"/>
      <w:r w:rsidRPr="00B45F7A">
        <w:rPr>
          <w:rFonts w:asciiTheme="minorHAnsi" w:hAnsiTheme="minorHAnsi" w:cstheme="minorHAnsi"/>
          <w:sz w:val="20"/>
          <w:szCs w:val="20"/>
        </w:rPr>
        <w:t>subcontractor</w:t>
      </w:r>
      <w:proofErr w:type="gramEnd"/>
      <w:r w:rsidRPr="00B45F7A">
        <w:rPr>
          <w:rFonts w:asciiTheme="minorHAnsi" w:hAnsiTheme="minorHAnsi" w:cstheme="minorHAnsi"/>
          <w:sz w:val="20"/>
          <w:szCs w:val="20"/>
        </w:rPr>
        <w:t xml:space="preserve"> and sub-recipient</w:t>
      </w:r>
      <w:r w:rsidRPr="00B45F7A">
        <w:rPr>
          <w:rFonts w:asciiTheme="minorHAnsi" w:eastAsia="Calibri" w:hAnsiTheme="minorHAnsi" w:cstheme="minorHAnsi"/>
          <w:color w:val="000000"/>
          <w:sz w:val="20"/>
          <w:szCs w:val="20"/>
          <w:lang w:val="en-US"/>
        </w:rPr>
        <w:t xml:space="preserve"> </w:t>
      </w:r>
      <w:r w:rsidRPr="00B45F7A">
        <w:rPr>
          <w:rFonts w:asciiTheme="minorHAnsi" w:hAnsiTheme="minorHAnsi" w:cstheme="minorHAnsi"/>
          <w:sz w:val="20"/>
          <w:szCs w:val="20"/>
        </w:rPr>
        <w:t>shall:</w:t>
      </w:r>
    </w:p>
    <w:p w14:paraId="3C9C6402" w14:textId="77777777" w:rsidR="00B45F7A" w:rsidRPr="00B45F7A" w:rsidRDefault="00B45F7A" w:rsidP="00B45F7A">
      <w:pPr>
        <w:numPr>
          <w:ilvl w:val="2"/>
          <w:numId w:val="9"/>
        </w:numPr>
        <w:rPr>
          <w:rFonts w:asciiTheme="minorHAnsi" w:hAnsiTheme="minorHAnsi" w:cstheme="minorHAnsi"/>
          <w:sz w:val="20"/>
          <w:szCs w:val="20"/>
        </w:rPr>
      </w:pPr>
      <w:r w:rsidRPr="00B45F7A">
        <w:rPr>
          <w:rFonts w:asciiTheme="minorHAnsi" w:hAnsiTheme="minorHAnsi" w:cstheme="minorHAnsi"/>
          <w:sz w:val="20"/>
          <w:szCs w:val="20"/>
        </w:rPr>
        <w:t xml:space="preserve">put in place an appropriate security plan and maintain the security plan, taking into account the security situation in the country where the project is being </w:t>
      </w:r>
      <w:proofErr w:type="gramStart"/>
      <w:r w:rsidRPr="00B45F7A">
        <w:rPr>
          <w:rFonts w:asciiTheme="minorHAnsi" w:hAnsiTheme="minorHAnsi" w:cstheme="minorHAnsi"/>
          <w:sz w:val="20"/>
          <w:szCs w:val="20"/>
        </w:rPr>
        <w:t>carried;</w:t>
      </w:r>
      <w:proofErr w:type="gramEnd"/>
    </w:p>
    <w:p w14:paraId="56B5795E" w14:textId="77777777" w:rsidR="00B45F7A" w:rsidRPr="00B45F7A" w:rsidRDefault="00B45F7A" w:rsidP="00B45F7A">
      <w:pPr>
        <w:numPr>
          <w:ilvl w:val="2"/>
          <w:numId w:val="9"/>
        </w:numPr>
        <w:rPr>
          <w:rFonts w:asciiTheme="minorHAnsi" w:hAnsiTheme="minorHAnsi" w:cstheme="minorHAnsi"/>
          <w:sz w:val="20"/>
          <w:szCs w:val="20"/>
        </w:rPr>
      </w:pPr>
      <w:r w:rsidRPr="00B45F7A">
        <w:rPr>
          <w:rFonts w:asciiTheme="minorHAnsi" w:hAnsiTheme="minorHAnsi" w:cstheme="minorHAnsi"/>
          <w:sz w:val="20"/>
          <w:szCs w:val="20"/>
        </w:rPr>
        <w:t xml:space="preserve">assume all risks and liabilities related to such responsible </w:t>
      </w:r>
      <w:proofErr w:type="spellStart"/>
      <w:r w:rsidRPr="00B45F7A">
        <w:rPr>
          <w:rFonts w:asciiTheme="minorHAnsi" w:hAnsiTheme="minorHAnsi" w:cstheme="minorHAnsi"/>
          <w:sz w:val="20"/>
          <w:szCs w:val="20"/>
        </w:rPr>
        <w:t>party’s</w:t>
      </w:r>
      <w:proofErr w:type="spellEnd"/>
      <w:r w:rsidRPr="00B45F7A">
        <w:rPr>
          <w:rFonts w:asciiTheme="minorHAnsi" w:hAnsiTheme="minorHAnsi" w:cstheme="minorHAnsi"/>
          <w:sz w:val="20"/>
          <w:szCs w:val="20"/>
        </w:rPr>
        <w:t>, subcontractor’s and sub-recipient’s security, and the full implementation of the security plan.</w:t>
      </w:r>
    </w:p>
    <w:p w14:paraId="0AFDE06C" w14:textId="77777777" w:rsidR="00B45F7A" w:rsidRPr="00B45F7A" w:rsidRDefault="00B45F7A" w:rsidP="00B45F7A">
      <w:pPr>
        <w:autoSpaceDE w:val="0"/>
        <w:autoSpaceDN w:val="0"/>
        <w:adjustRightInd w:val="0"/>
        <w:spacing w:after="0"/>
        <w:ind w:left="1440"/>
        <w:rPr>
          <w:rFonts w:asciiTheme="minorHAnsi" w:hAnsiTheme="minorHAnsi" w:cstheme="minorHAnsi"/>
          <w:sz w:val="20"/>
          <w:szCs w:val="20"/>
        </w:rPr>
      </w:pPr>
    </w:p>
    <w:p w14:paraId="48973778" w14:textId="77777777" w:rsidR="00B45F7A" w:rsidRPr="00B45F7A" w:rsidRDefault="00B45F7A" w:rsidP="00B45F7A">
      <w:pPr>
        <w:numPr>
          <w:ilvl w:val="1"/>
          <w:numId w:val="9"/>
        </w:numPr>
        <w:autoSpaceDE w:val="0"/>
        <w:autoSpaceDN w:val="0"/>
        <w:adjustRightInd w:val="0"/>
        <w:spacing w:after="0"/>
        <w:rPr>
          <w:rFonts w:asciiTheme="minorHAnsi" w:hAnsiTheme="minorHAnsi" w:cstheme="minorHAnsi"/>
          <w:sz w:val="20"/>
          <w:szCs w:val="20"/>
        </w:rPr>
      </w:pPr>
      <w:r w:rsidRPr="00B45F7A">
        <w:rPr>
          <w:rFonts w:asciiTheme="minorHAnsi" w:hAnsiTheme="minorHAnsi" w:cstheme="minorHAnsi"/>
          <w:sz w:val="20"/>
          <w:szCs w:val="20"/>
        </w:rPr>
        <w:lastRenderedPageBreak/>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B45F7A">
        <w:rPr>
          <w:rFonts w:asciiTheme="minorHAnsi" w:hAnsiTheme="minorHAnsi" w:cstheme="minorHAnsi"/>
          <w:sz w:val="20"/>
          <w:szCs w:val="20"/>
        </w:rPr>
        <w:t>party’s</w:t>
      </w:r>
      <w:proofErr w:type="spellEnd"/>
      <w:r w:rsidRPr="00B45F7A">
        <w:rPr>
          <w:rFonts w:asciiTheme="minorHAnsi" w:hAnsiTheme="minorHAnsi" w:cstheme="minorHAnsi"/>
          <w:sz w:val="20"/>
          <w:szCs w:val="20"/>
        </w:rPr>
        <w:t xml:space="preserve">, </w:t>
      </w:r>
      <w:proofErr w:type="gramStart"/>
      <w:r w:rsidRPr="00B45F7A">
        <w:rPr>
          <w:rFonts w:asciiTheme="minorHAnsi" w:hAnsiTheme="minorHAnsi" w:cstheme="minorHAnsi"/>
          <w:sz w:val="20"/>
          <w:szCs w:val="20"/>
        </w:rPr>
        <w:t>subcontractor’s</w:t>
      </w:r>
      <w:proofErr w:type="gramEnd"/>
      <w:r w:rsidRPr="00B45F7A">
        <w:rPr>
          <w:rFonts w:asciiTheme="minorHAnsi" w:hAnsiTheme="minorHAnsi" w:cstheme="minorHAnsi"/>
          <w:sz w:val="20"/>
          <w:szCs w:val="20"/>
        </w:rPr>
        <w:t xml:space="preserve"> and sub-recipient’s obligations under this Project Document.</w:t>
      </w:r>
    </w:p>
    <w:p w14:paraId="6C37E52F" w14:textId="77777777" w:rsidR="00B45F7A" w:rsidRPr="00B45F7A" w:rsidRDefault="00B45F7A" w:rsidP="00B45F7A">
      <w:pPr>
        <w:numPr>
          <w:ilvl w:val="1"/>
          <w:numId w:val="9"/>
        </w:numPr>
        <w:autoSpaceDE w:val="0"/>
        <w:autoSpaceDN w:val="0"/>
        <w:adjustRightInd w:val="0"/>
        <w:spacing w:after="0"/>
        <w:rPr>
          <w:rFonts w:asciiTheme="minorHAnsi" w:hAnsiTheme="minorHAnsi" w:cstheme="minorHAnsi"/>
          <w:sz w:val="20"/>
          <w:szCs w:val="20"/>
        </w:rPr>
      </w:pPr>
      <w:r w:rsidRPr="00B45F7A">
        <w:rPr>
          <w:rFonts w:asciiTheme="minorHAnsi" w:hAnsiTheme="minorHAnsi" w:cstheme="minorHAnsi"/>
          <w:sz w:val="20"/>
          <w:szCs w:val="20"/>
        </w:rPr>
        <w:t xml:space="preserve">In the performance of the activities under this Project, UNDP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w:t>
      </w:r>
      <w:proofErr w:type="gramStart"/>
      <w:r w:rsidRPr="00B45F7A">
        <w:rPr>
          <w:rFonts w:asciiTheme="minorHAnsi" w:hAnsiTheme="minorHAnsi" w:cstheme="minorHAnsi"/>
          <w:sz w:val="20"/>
          <w:szCs w:val="20"/>
        </w:rPr>
        <w:t>processes</w:t>
      </w:r>
      <w:proofErr w:type="gramEnd"/>
      <w:r w:rsidRPr="00B45F7A">
        <w:rPr>
          <w:rFonts w:asciiTheme="minorHAnsi" w:hAnsiTheme="minorHAnsi" w:cstheme="minorHAnsi"/>
          <w:sz w:val="20"/>
          <w:szCs w:val="20"/>
        </w:rPr>
        <w:t xml:space="preserve"> and policies to prevent and/or address SEA and SH.</w:t>
      </w:r>
    </w:p>
    <w:p w14:paraId="3760402C" w14:textId="77777777" w:rsidR="00B45F7A" w:rsidRPr="00B45F7A" w:rsidRDefault="00B45F7A" w:rsidP="00B45F7A">
      <w:pPr>
        <w:autoSpaceDE w:val="0"/>
        <w:autoSpaceDN w:val="0"/>
        <w:adjustRightInd w:val="0"/>
        <w:spacing w:after="0"/>
        <w:ind w:left="1440"/>
        <w:rPr>
          <w:rFonts w:asciiTheme="minorHAnsi" w:hAnsiTheme="minorHAnsi" w:cstheme="minorHAnsi"/>
          <w:sz w:val="20"/>
          <w:szCs w:val="20"/>
        </w:rPr>
      </w:pPr>
    </w:p>
    <w:p w14:paraId="028ABAD2" w14:textId="77777777" w:rsidR="00B45F7A" w:rsidRPr="00B45F7A" w:rsidRDefault="00B45F7A" w:rsidP="00B45F7A">
      <w:pPr>
        <w:numPr>
          <w:ilvl w:val="1"/>
          <w:numId w:val="9"/>
        </w:numPr>
        <w:autoSpaceDE w:val="0"/>
        <w:autoSpaceDN w:val="0"/>
        <w:adjustRightInd w:val="0"/>
        <w:spacing w:after="0"/>
        <w:rPr>
          <w:rFonts w:asciiTheme="minorHAnsi" w:eastAsia="Calibri" w:hAnsiTheme="minorHAnsi" w:cstheme="minorHAnsi"/>
          <w:color w:val="000000"/>
          <w:sz w:val="20"/>
          <w:szCs w:val="20"/>
          <w:lang w:val="en-US"/>
        </w:rPr>
      </w:pPr>
      <w:r w:rsidRPr="00B45F7A">
        <w:rPr>
          <w:rFonts w:asciiTheme="minorHAnsi" w:hAnsiTheme="minorHAnsi" w:cstheme="minorHAnsi"/>
          <w:sz w:val="20"/>
          <w:szCs w:val="20"/>
        </w:rPr>
        <w:t>Each responsible party, subcontractor and sub-recipient</w:t>
      </w:r>
      <w:r w:rsidRPr="00B45F7A">
        <w:rPr>
          <w:rFonts w:asciiTheme="minorHAnsi" w:eastAsia="Calibri" w:hAnsiTheme="minorHAnsi" w:cstheme="minorHAnsi"/>
          <w:color w:val="000000"/>
          <w:sz w:val="20"/>
          <w:szCs w:val="20"/>
          <w:lang w:val="en-US"/>
        </w:rPr>
        <w:t xml:space="preserve"> will take appropriate steps to prevent misuse of funds, </w:t>
      </w:r>
      <w:proofErr w:type="gramStart"/>
      <w:r w:rsidRPr="00B45F7A">
        <w:rPr>
          <w:rFonts w:asciiTheme="minorHAnsi" w:eastAsia="Calibri" w:hAnsiTheme="minorHAnsi" w:cstheme="minorHAnsi"/>
          <w:color w:val="000000"/>
          <w:sz w:val="20"/>
          <w:szCs w:val="20"/>
          <w:lang w:val="en-US"/>
        </w:rPr>
        <w:t>fraud</w:t>
      </w:r>
      <w:proofErr w:type="gramEnd"/>
      <w:r w:rsidRPr="00B45F7A">
        <w:rPr>
          <w:rFonts w:asciiTheme="minorHAnsi" w:eastAsia="Calibri" w:hAnsiTheme="minorHAnsi" w:cstheme="minorHAnsi"/>
          <w:color w:val="000000"/>
          <w:sz w:val="20"/>
          <w:szCs w:val="20"/>
          <w:lang w:val="en-US"/>
        </w:rPr>
        <w:t xml:space="preserve"> or corruption, by its officials, consultants, subcontractors and sub-recipients in implementing the project or </w:t>
      </w:r>
      <w:proofErr w:type="spellStart"/>
      <w:r w:rsidRPr="00B45F7A">
        <w:rPr>
          <w:rFonts w:asciiTheme="minorHAnsi" w:eastAsia="Calibri" w:hAnsiTheme="minorHAnsi" w:cstheme="minorHAnsi"/>
          <w:color w:val="000000"/>
          <w:sz w:val="20"/>
          <w:szCs w:val="20"/>
          <w:lang w:val="en-US"/>
        </w:rPr>
        <w:t>programme</w:t>
      </w:r>
      <w:proofErr w:type="spellEnd"/>
      <w:r w:rsidRPr="00B45F7A">
        <w:rPr>
          <w:rFonts w:asciiTheme="minorHAnsi" w:eastAsia="Calibri" w:hAnsiTheme="minorHAnsi" w:cstheme="minorHAnsi"/>
          <w:color w:val="000000"/>
          <w:sz w:val="20"/>
          <w:szCs w:val="20"/>
          <w:lang w:val="en-US"/>
        </w:rPr>
        <w:t xml:space="preserve"> or using the UNDP funds.  It will ensure that its financial management, anti-</w:t>
      </w:r>
      <w:proofErr w:type="gramStart"/>
      <w:r w:rsidRPr="00B45F7A">
        <w:rPr>
          <w:rFonts w:asciiTheme="minorHAnsi" w:eastAsia="Calibri" w:hAnsiTheme="minorHAnsi" w:cstheme="minorHAnsi"/>
          <w:color w:val="000000"/>
          <w:sz w:val="20"/>
          <w:szCs w:val="20"/>
          <w:lang w:val="en-US"/>
        </w:rPr>
        <w:t>corruption</w:t>
      </w:r>
      <w:proofErr w:type="gramEnd"/>
      <w:r w:rsidRPr="00B45F7A">
        <w:rPr>
          <w:rFonts w:asciiTheme="minorHAnsi" w:eastAsia="Calibri" w:hAnsiTheme="minorHAnsi" w:cstheme="minorHAnsi"/>
          <w:color w:val="000000"/>
          <w:sz w:val="20"/>
          <w:szCs w:val="20"/>
          <w:lang w:val="en-US"/>
        </w:rPr>
        <w:t xml:space="preserve"> and anti-fraud policies are in place and enforced for all funding received from or through UNDP.</w:t>
      </w:r>
    </w:p>
    <w:p w14:paraId="1F2DADCF" w14:textId="77777777" w:rsidR="00B45F7A" w:rsidRPr="00B45F7A" w:rsidRDefault="00B45F7A" w:rsidP="00B45F7A">
      <w:pPr>
        <w:autoSpaceDE w:val="0"/>
        <w:autoSpaceDN w:val="0"/>
        <w:adjustRightInd w:val="0"/>
        <w:spacing w:after="0"/>
        <w:ind w:left="360"/>
        <w:rPr>
          <w:rFonts w:asciiTheme="minorHAnsi" w:eastAsia="Calibri" w:hAnsiTheme="minorHAnsi" w:cstheme="minorHAnsi"/>
          <w:color w:val="000000"/>
          <w:sz w:val="20"/>
          <w:szCs w:val="20"/>
          <w:lang w:val="en-US"/>
        </w:rPr>
      </w:pPr>
    </w:p>
    <w:p w14:paraId="3671956D" w14:textId="77777777" w:rsidR="00B45F7A" w:rsidRPr="00B45F7A" w:rsidRDefault="00B45F7A" w:rsidP="00B45F7A">
      <w:pPr>
        <w:numPr>
          <w:ilvl w:val="1"/>
          <w:numId w:val="9"/>
        </w:numPr>
        <w:autoSpaceDE w:val="0"/>
        <w:autoSpaceDN w:val="0"/>
        <w:adjustRightInd w:val="0"/>
        <w:spacing w:after="0"/>
        <w:rPr>
          <w:rFonts w:asciiTheme="minorHAnsi" w:eastAsia="Calibri" w:hAnsiTheme="minorHAnsi" w:cstheme="minorHAnsi"/>
          <w:color w:val="000000"/>
          <w:sz w:val="20"/>
          <w:szCs w:val="20"/>
          <w:lang w:val="en-US"/>
        </w:rPr>
      </w:pPr>
      <w:r w:rsidRPr="00B45F7A">
        <w:rPr>
          <w:rFonts w:asciiTheme="minorHAnsi" w:eastAsia="Calibri" w:hAnsiTheme="minorHAnsi" w:cstheme="minorHAnsi"/>
          <w:color w:val="000000"/>
          <w:sz w:val="20"/>
          <w:szCs w:val="20"/>
          <w:lang w:val="en-US"/>
        </w:rPr>
        <w:t xml:space="preserve">The requirements of the following documents, then in force at the time of signature of the Project Document, apply to </w:t>
      </w:r>
      <w:r w:rsidRPr="00B45F7A">
        <w:rPr>
          <w:rFonts w:asciiTheme="minorHAnsi" w:hAnsiTheme="minorHAnsi" w:cstheme="minorHAnsi"/>
          <w:sz w:val="20"/>
          <w:szCs w:val="20"/>
        </w:rPr>
        <w:t xml:space="preserve">each responsible party, </w:t>
      </w:r>
      <w:proofErr w:type="gramStart"/>
      <w:r w:rsidRPr="00B45F7A">
        <w:rPr>
          <w:rFonts w:asciiTheme="minorHAnsi" w:hAnsiTheme="minorHAnsi" w:cstheme="minorHAnsi"/>
          <w:sz w:val="20"/>
          <w:szCs w:val="20"/>
        </w:rPr>
        <w:t>subcontractor</w:t>
      </w:r>
      <w:proofErr w:type="gramEnd"/>
      <w:r w:rsidRPr="00B45F7A">
        <w:rPr>
          <w:rFonts w:asciiTheme="minorHAnsi" w:hAnsiTheme="minorHAnsi" w:cstheme="minorHAnsi"/>
          <w:sz w:val="20"/>
          <w:szCs w:val="20"/>
        </w:rPr>
        <w:t xml:space="preserve"> and sub-recipient</w:t>
      </w:r>
      <w:r w:rsidRPr="00B45F7A">
        <w:rPr>
          <w:rFonts w:asciiTheme="minorHAnsi" w:eastAsia="Calibri" w:hAnsiTheme="minorHAnsi" w:cstheme="minorHAnsi"/>
          <w:color w:val="000000"/>
          <w:sz w:val="20"/>
          <w:szCs w:val="20"/>
          <w:lang w:val="en-US"/>
        </w:rPr>
        <w:t xml:space="preserve">: </w:t>
      </w:r>
      <w:r w:rsidRPr="00B45F7A">
        <w:rPr>
          <w:rFonts w:asciiTheme="minorHAnsi" w:eastAsia="Calibri" w:hAnsiTheme="minorHAnsi" w:cstheme="minorHAnsi"/>
          <w:bCs/>
          <w:color w:val="000000"/>
          <w:sz w:val="20"/>
          <w:szCs w:val="20"/>
          <w:lang w:val="en-US"/>
        </w:rPr>
        <w:t>(a)</w:t>
      </w:r>
      <w:r w:rsidRPr="00B45F7A">
        <w:rPr>
          <w:rFonts w:asciiTheme="minorHAnsi" w:eastAsia="Calibri" w:hAnsiTheme="minorHAnsi" w:cstheme="minorHAnsi"/>
          <w:b/>
          <w:bCs/>
          <w:color w:val="000000"/>
          <w:sz w:val="20"/>
          <w:szCs w:val="20"/>
          <w:lang w:val="en-US"/>
        </w:rPr>
        <w:t xml:space="preserve"> </w:t>
      </w:r>
      <w:r w:rsidRPr="00B45F7A">
        <w:rPr>
          <w:rFonts w:asciiTheme="minorHAnsi" w:eastAsia="Calibri" w:hAnsiTheme="minorHAnsi" w:cstheme="minorHAnsi"/>
          <w:color w:val="000000"/>
          <w:sz w:val="20"/>
          <w:szCs w:val="20"/>
          <w:lang w:val="en-US"/>
        </w:rPr>
        <w:t xml:space="preserve">UNDP Policy on Fraud and other Corrupt Practices and </w:t>
      </w:r>
      <w:r w:rsidRPr="00B45F7A">
        <w:rPr>
          <w:rFonts w:asciiTheme="minorHAnsi" w:eastAsia="Calibri" w:hAnsiTheme="minorHAnsi" w:cstheme="minorHAnsi"/>
          <w:bCs/>
          <w:color w:val="000000"/>
          <w:sz w:val="20"/>
          <w:szCs w:val="20"/>
          <w:lang w:val="en-US"/>
        </w:rPr>
        <w:t>(b)</w:t>
      </w:r>
      <w:r w:rsidRPr="00B45F7A">
        <w:rPr>
          <w:rFonts w:asciiTheme="minorHAnsi" w:eastAsia="Calibri" w:hAnsiTheme="minorHAnsi" w:cstheme="minorHAnsi"/>
          <w:b/>
          <w:bCs/>
          <w:color w:val="000000"/>
          <w:sz w:val="20"/>
          <w:szCs w:val="20"/>
          <w:lang w:val="en-US"/>
        </w:rPr>
        <w:t xml:space="preserve"> </w:t>
      </w:r>
      <w:r w:rsidRPr="00B45F7A">
        <w:rPr>
          <w:rFonts w:asciiTheme="minorHAnsi" w:eastAsia="Calibri" w:hAnsiTheme="minorHAnsi" w:cstheme="minorHAnsi"/>
          <w:color w:val="000000"/>
          <w:sz w:val="20"/>
          <w:szCs w:val="20"/>
          <w:lang w:val="en-US"/>
        </w:rPr>
        <w:t xml:space="preserve">UNDP Office of Audit and Investigations Investigation Guidelines. </w:t>
      </w:r>
      <w:r w:rsidRPr="00B45F7A">
        <w:rPr>
          <w:rFonts w:asciiTheme="minorHAnsi" w:hAnsiTheme="minorHAnsi" w:cstheme="minorHAnsi"/>
          <w:sz w:val="20"/>
          <w:szCs w:val="20"/>
        </w:rPr>
        <w:t>Each responsible party, subcontractor and sub-recipient</w:t>
      </w:r>
      <w:r w:rsidRPr="00B45F7A">
        <w:rPr>
          <w:rFonts w:asciiTheme="minorHAnsi" w:eastAsia="Calibri" w:hAnsiTheme="minorHAnsi" w:cstheme="minorHAnsi"/>
          <w:sz w:val="20"/>
          <w:szCs w:val="20"/>
          <w:lang w:val="en-US"/>
        </w:rPr>
        <w:t xml:space="preserve"> agrees to the requirements of the above documents, which are an integral part of this Project Document and are available online at www.undp.org. </w:t>
      </w:r>
    </w:p>
    <w:p w14:paraId="3E7E3C0E" w14:textId="77777777" w:rsidR="00B45F7A" w:rsidRPr="00B45F7A" w:rsidRDefault="00B45F7A" w:rsidP="00B45F7A">
      <w:pPr>
        <w:spacing w:after="0"/>
        <w:ind w:left="360"/>
        <w:rPr>
          <w:rFonts w:asciiTheme="minorHAnsi" w:hAnsiTheme="minorHAnsi" w:cstheme="minorHAnsi"/>
          <w:color w:val="000000"/>
          <w:sz w:val="20"/>
          <w:szCs w:val="20"/>
        </w:rPr>
      </w:pPr>
    </w:p>
    <w:p w14:paraId="0BD2CD8A" w14:textId="77777777" w:rsidR="00B45F7A" w:rsidRPr="00B45F7A" w:rsidRDefault="00B45F7A" w:rsidP="00B45F7A">
      <w:pPr>
        <w:numPr>
          <w:ilvl w:val="1"/>
          <w:numId w:val="9"/>
        </w:numPr>
        <w:spacing w:after="0"/>
        <w:rPr>
          <w:rFonts w:asciiTheme="minorHAnsi" w:hAnsiTheme="minorHAnsi" w:cstheme="minorHAnsi"/>
          <w:color w:val="000000"/>
          <w:sz w:val="20"/>
          <w:szCs w:val="20"/>
        </w:rPr>
      </w:pPr>
      <w:proofErr w:type="gramStart"/>
      <w:r w:rsidRPr="00B45F7A">
        <w:rPr>
          <w:rFonts w:asciiTheme="minorHAnsi" w:hAnsiTheme="minorHAnsi" w:cstheme="minorHAnsi"/>
          <w:color w:val="000000"/>
          <w:sz w:val="20"/>
          <w:szCs w:val="20"/>
        </w:rPr>
        <w:t>In the event that</w:t>
      </w:r>
      <w:proofErr w:type="gramEnd"/>
      <w:r w:rsidRPr="00B45F7A">
        <w:rPr>
          <w:rFonts w:asciiTheme="minorHAnsi" w:hAnsiTheme="minorHAnsi" w:cstheme="minorHAnsi"/>
          <w:color w:val="000000"/>
          <w:sz w:val="20"/>
          <w:szCs w:val="20"/>
        </w:rPr>
        <w:t xml:space="preserve"> an investigation is required, UNDP will conduct investigations relating to any aspect of UNDP programmes and projects. </w:t>
      </w:r>
      <w:r w:rsidRPr="00B45F7A">
        <w:rPr>
          <w:rFonts w:asciiTheme="minorHAnsi" w:hAnsiTheme="minorHAnsi" w:cstheme="minorHAnsi"/>
          <w:sz w:val="20"/>
          <w:szCs w:val="20"/>
        </w:rPr>
        <w:t>Each responsible party, subcontractor and sub-recipient</w:t>
      </w:r>
      <w:r w:rsidRPr="00B45F7A">
        <w:rPr>
          <w:rFonts w:asciiTheme="minorHAnsi" w:hAnsiTheme="minorHAnsi" w:cstheme="minorHAnsi"/>
          <w:color w:val="000000"/>
          <w:sz w:val="20"/>
          <w:szCs w:val="20"/>
        </w:rPr>
        <w:t xml:space="preserve"> will provide its full cooperation, including making available personnel, relevant documentation, and granting access to its</w:t>
      </w:r>
      <w:r w:rsidRPr="00B45F7A">
        <w:rPr>
          <w:rFonts w:asciiTheme="minorHAnsi" w:eastAsia="Calibri" w:hAnsiTheme="minorHAnsi" w:cstheme="minorHAnsi"/>
          <w:color w:val="000000"/>
          <w:sz w:val="20"/>
          <w:szCs w:val="20"/>
          <w:lang w:val="en-US"/>
        </w:rPr>
        <w:t xml:space="preserve"> </w:t>
      </w:r>
      <w:r w:rsidRPr="00B45F7A">
        <w:rPr>
          <w:rFonts w:asciiTheme="minorHAnsi" w:hAnsiTheme="minorHAnsi" w:cstheme="minorHAnsi"/>
          <w:color w:val="000000"/>
          <w:sz w:val="20"/>
          <w:szCs w:val="20"/>
        </w:rPr>
        <w:t xml:space="preserve">(and its consultants’, </w:t>
      </w:r>
      <w:proofErr w:type="gramStart"/>
      <w:r w:rsidRPr="00B45F7A">
        <w:rPr>
          <w:rFonts w:asciiTheme="minorHAnsi" w:hAnsiTheme="minorHAnsi" w:cstheme="minorHAnsi"/>
          <w:color w:val="000000"/>
          <w:sz w:val="20"/>
          <w:szCs w:val="20"/>
        </w:rPr>
        <w:t>subcontractors’</w:t>
      </w:r>
      <w:proofErr w:type="gramEnd"/>
      <w:r w:rsidRPr="00B45F7A">
        <w:rPr>
          <w:rFonts w:asciiTheme="minorHAnsi" w:hAnsiTheme="minorHAnsi" w:cstheme="minorHAnsi"/>
          <w:color w:val="000000"/>
          <w:sz w:val="20"/>
          <w:szCs w:val="20"/>
        </w:rPr>
        <w:t xml:space="preserve"> and sub-recipients’) premises, for such purposes at reasonable times and on reasonable conditions as may be required for the purpose of an investigation. Should there be a limitation in meeting this obligation, UNDP shall consult with it to find a solution.</w:t>
      </w:r>
    </w:p>
    <w:p w14:paraId="3123E28D" w14:textId="77777777" w:rsidR="00B45F7A" w:rsidRPr="00B45F7A" w:rsidRDefault="00B45F7A" w:rsidP="00B45F7A">
      <w:pPr>
        <w:spacing w:after="0"/>
        <w:ind w:left="720"/>
        <w:rPr>
          <w:rFonts w:asciiTheme="minorHAnsi" w:eastAsia="Calibri" w:hAnsiTheme="minorHAnsi" w:cstheme="minorHAnsi"/>
          <w:color w:val="000000"/>
          <w:sz w:val="20"/>
          <w:szCs w:val="20"/>
          <w:lang w:val="en-US"/>
        </w:rPr>
      </w:pPr>
    </w:p>
    <w:p w14:paraId="48B716A3" w14:textId="77777777" w:rsidR="00B45F7A" w:rsidRPr="00B45F7A" w:rsidRDefault="00B45F7A" w:rsidP="00B45F7A">
      <w:pPr>
        <w:numPr>
          <w:ilvl w:val="1"/>
          <w:numId w:val="9"/>
        </w:numPr>
        <w:spacing w:after="0"/>
        <w:rPr>
          <w:rFonts w:asciiTheme="minorHAnsi" w:hAnsiTheme="minorHAnsi" w:cstheme="minorHAnsi"/>
          <w:sz w:val="20"/>
          <w:szCs w:val="20"/>
        </w:rPr>
      </w:pPr>
      <w:r w:rsidRPr="00B45F7A">
        <w:rPr>
          <w:rFonts w:asciiTheme="minorHAnsi" w:hAnsiTheme="minorHAnsi" w:cstheme="minorHAnsi"/>
          <w:sz w:val="20"/>
          <w:szCs w:val="20"/>
        </w:rPr>
        <w:t>Each responsible party, subcontractor and sub-recipient will promptly inform UNDP as the Implementing Partner in case of any incidence of inappropriate use of funds, or credible allegation of fraud or corruption with due confidentiality.</w:t>
      </w:r>
    </w:p>
    <w:p w14:paraId="32EC35C5" w14:textId="77777777" w:rsidR="00B45F7A" w:rsidRPr="00B45F7A" w:rsidRDefault="00B45F7A" w:rsidP="00B45F7A">
      <w:pPr>
        <w:spacing w:after="0"/>
        <w:ind w:left="360"/>
        <w:rPr>
          <w:rFonts w:asciiTheme="minorHAnsi" w:hAnsiTheme="minorHAnsi" w:cstheme="minorHAnsi"/>
          <w:sz w:val="20"/>
          <w:szCs w:val="20"/>
        </w:rPr>
      </w:pPr>
    </w:p>
    <w:p w14:paraId="2AD79624" w14:textId="77777777" w:rsidR="00B45F7A" w:rsidRPr="00B45F7A" w:rsidRDefault="00B45F7A" w:rsidP="00B45F7A">
      <w:pPr>
        <w:spacing w:after="0"/>
        <w:ind w:left="1440"/>
        <w:rPr>
          <w:rFonts w:asciiTheme="minorHAnsi" w:eastAsia="Calibri" w:hAnsiTheme="minorHAnsi" w:cstheme="minorHAnsi"/>
          <w:color w:val="000000"/>
          <w:sz w:val="20"/>
          <w:szCs w:val="20"/>
          <w:lang w:val="en-US"/>
        </w:rPr>
      </w:pPr>
      <w:r w:rsidRPr="00B45F7A">
        <w:rPr>
          <w:rFonts w:asciiTheme="minorHAnsi" w:hAnsiTheme="minorHAnsi" w:cstheme="minorHAnsi"/>
          <w:sz w:val="20"/>
          <w:szCs w:val="20"/>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2BA7B92C" w14:textId="77777777" w:rsidR="00B45F7A" w:rsidRPr="00B45F7A" w:rsidRDefault="00B45F7A" w:rsidP="00B45F7A">
      <w:pPr>
        <w:spacing w:after="0"/>
        <w:ind w:left="360"/>
        <w:rPr>
          <w:rFonts w:asciiTheme="minorHAnsi" w:hAnsiTheme="minorHAnsi" w:cstheme="minorHAnsi"/>
          <w:b/>
          <w:sz w:val="20"/>
          <w:szCs w:val="20"/>
        </w:rPr>
      </w:pPr>
    </w:p>
    <w:p w14:paraId="5C779B82" w14:textId="77777777" w:rsidR="00B45F7A" w:rsidRPr="00B45F7A" w:rsidRDefault="00B45F7A" w:rsidP="00B45F7A">
      <w:pPr>
        <w:numPr>
          <w:ilvl w:val="1"/>
          <w:numId w:val="9"/>
        </w:numPr>
        <w:spacing w:after="0"/>
        <w:rPr>
          <w:rFonts w:asciiTheme="minorHAnsi" w:hAnsiTheme="minorHAnsi" w:cstheme="minorHAnsi"/>
          <w:sz w:val="20"/>
          <w:szCs w:val="20"/>
        </w:rPr>
      </w:pPr>
      <w:r w:rsidRPr="00B45F7A">
        <w:rPr>
          <w:rFonts w:asciiTheme="minorHAnsi" w:hAnsiTheme="minorHAnsi" w:cstheme="minorHAnsi"/>
          <w:sz w:val="20"/>
          <w:szCs w:val="20"/>
        </w:rPr>
        <w:t xml:space="preserve">UNDP will be entitled to a refund from the responsible party, </w:t>
      </w:r>
      <w:proofErr w:type="gramStart"/>
      <w:r w:rsidRPr="00B45F7A">
        <w:rPr>
          <w:rFonts w:asciiTheme="minorHAnsi" w:hAnsiTheme="minorHAnsi" w:cstheme="minorHAnsi"/>
          <w:sz w:val="20"/>
          <w:szCs w:val="20"/>
        </w:rPr>
        <w:t>subcontractor</w:t>
      </w:r>
      <w:proofErr w:type="gramEnd"/>
      <w:r w:rsidRPr="00B45F7A">
        <w:rPr>
          <w:rFonts w:asciiTheme="minorHAnsi" w:hAnsiTheme="minorHAnsi" w:cstheme="minorHAnsi"/>
          <w:sz w:val="20"/>
          <w:szCs w:val="20"/>
        </w:rPr>
        <w:t xml:space="preserve"> or sub-recipient of any funds provided that have been used inappropriately, including through fraud or corruption, or otherwise paid other than in accordance with the terms and conditions of the Project Document.  Such amount may be deducted by UNDP from any payment due to the responsible party, subcontractor or sub-recipient under this or any other agreement.  </w:t>
      </w:r>
    </w:p>
    <w:p w14:paraId="7395B1D9" w14:textId="77777777" w:rsidR="00B45F7A" w:rsidRPr="00B45F7A" w:rsidRDefault="00B45F7A" w:rsidP="00B45F7A">
      <w:pPr>
        <w:spacing w:after="0"/>
        <w:ind w:left="1440"/>
        <w:rPr>
          <w:rFonts w:asciiTheme="minorHAnsi" w:hAnsiTheme="minorHAnsi" w:cstheme="minorHAnsi"/>
          <w:sz w:val="20"/>
          <w:szCs w:val="20"/>
        </w:rPr>
      </w:pPr>
    </w:p>
    <w:p w14:paraId="50D4DA0D" w14:textId="77777777" w:rsidR="00B45F7A" w:rsidRPr="00B45F7A" w:rsidRDefault="00B45F7A" w:rsidP="00B45F7A">
      <w:pPr>
        <w:spacing w:after="0"/>
        <w:ind w:left="1440"/>
        <w:rPr>
          <w:rFonts w:asciiTheme="minorHAnsi" w:hAnsiTheme="minorHAnsi" w:cstheme="minorHAnsi"/>
          <w:sz w:val="20"/>
          <w:szCs w:val="20"/>
        </w:rPr>
      </w:pPr>
      <w:r w:rsidRPr="00B45F7A">
        <w:rPr>
          <w:rFonts w:asciiTheme="minorHAnsi" w:hAnsiTheme="minorHAnsi" w:cstheme="minorHAnsi"/>
          <w:sz w:val="20"/>
          <w:szCs w:val="20"/>
        </w:rPr>
        <w:t xml:space="preserve">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w:t>
      </w:r>
      <w:r w:rsidRPr="00B45F7A">
        <w:rPr>
          <w:rFonts w:asciiTheme="minorHAnsi" w:hAnsiTheme="minorHAnsi" w:cstheme="minorHAnsi"/>
          <w:sz w:val="20"/>
          <w:szCs w:val="20"/>
        </w:rPr>
        <w:lastRenderedPageBreak/>
        <w:t>by UNDP to have been used inappropriately, including through fraud or corruption, or otherwise paid other than in accordance with the terms and conditions of the Project Document.</w:t>
      </w:r>
    </w:p>
    <w:p w14:paraId="10BE0742" w14:textId="77777777" w:rsidR="00B45F7A" w:rsidRPr="00B45F7A" w:rsidRDefault="00B45F7A" w:rsidP="00B45F7A">
      <w:pPr>
        <w:spacing w:after="0"/>
        <w:ind w:left="1440"/>
        <w:rPr>
          <w:rFonts w:asciiTheme="minorHAnsi" w:hAnsiTheme="minorHAnsi" w:cstheme="minorHAnsi"/>
          <w:sz w:val="20"/>
          <w:szCs w:val="20"/>
        </w:rPr>
      </w:pPr>
    </w:p>
    <w:p w14:paraId="65291CFB" w14:textId="77777777" w:rsidR="00B45F7A" w:rsidRPr="00B45F7A" w:rsidRDefault="00B45F7A" w:rsidP="00B45F7A">
      <w:pPr>
        <w:spacing w:after="0"/>
        <w:ind w:left="1440"/>
        <w:rPr>
          <w:rFonts w:asciiTheme="minorHAnsi" w:eastAsia="Calibri" w:hAnsiTheme="minorHAnsi" w:cstheme="minorHAnsi"/>
          <w:color w:val="000000"/>
          <w:sz w:val="20"/>
          <w:szCs w:val="20"/>
          <w:lang w:val="en-US"/>
        </w:rPr>
      </w:pPr>
      <w:r w:rsidRPr="00B45F7A">
        <w:rPr>
          <w:rFonts w:asciiTheme="minorHAnsi" w:hAnsiTheme="minorHAnsi" w:cstheme="minorHAnsi"/>
          <w:i/>
          <w:sz w:val="20"/>
          <w:szCs w:val="20"/>
          <w:u w:val="single"/>
        </w:rPr>
        <w:t>Note</w:t>
      </w:r>
      <w:r w:rsidRPr="00B45F7A">
        <w:rPr>
          <w:rFonts w:asciiTheme="minorHAnsi" w:hAnsiTheme="minorHAnsi" w:cstheme="minorHAnsi"/>
          <w:i/>
          <w:sz w:val="20"/>
          <w:szCs w:val="20"/>
        </w:rPr>
        <w:t>:</w:t>
      </w:r>
      <w:r w:rsidRPr="00B45F7A">
        <w:rPr>
          <w:rFonts w:asciiTheme="minorHAnsi" w:hAnsiTheme="minorHAnsi" w:cstheme="minorHAnsi"/>
          <w:sz w:val="20"/>
          <w:szCs w:val="20"/>
        </w:rPr>
        <w:t xml:space="preserve">  The term “Project Document” as used in this clause shall be deemed to include any relevant subsidiary agreement further to the Project Document, including those with responsible parties, </w:t>
      </w:r>
      <w:proofErr w:type="gramStart"/>
      <w:r w:rsidRPr="00B45F7A">
        <w:rPr>
          <w:rFonts w:asciiTheme="minorHAnsi" w:hAnsiTheme="minorHAnsi" w:cstheme="minorHAnsi"/>
          <w:sz w:val="20"/>
          <w:szCs w:val="20"/>
        </w:rPr>
        <w:t>subcontractors</w:t>
      </w:r>
      <w:proofErr w:type="gramEnd"/>
      <w:r w:rsidRPr="00B45F7A">
        <w:rPr>
          <w:rFonts w:asciiTheme="minorHAnsi" w:hAnsiTheme="minorHAnsi" w:cstheme="minorHAnsi"/>
          <w:sz w:val="20"/>
          <w:szCs w:val="20"/>
        </w:rPr>
        <w:t xml:space="preserve"> and sub-recipients.</w:t>
      </w:r>
    </w:p>
    <w:p w14:paraId="7549B740" w14:textId="77777777" w:rsidR="00B45F7A" w:rsidRPr="00B45F7A" w:rsidRDefault="00B45F7A" w:rsidP="00B45F7A">
      <w:pPr>
        <w:spacing w:after="0"/>
        <w:ind w:left="360"/>
        <w:rPr>
          <w:rFonts w:asciiTheme="minorHAnsi" w:hAnsiTheme="minorHAnsi" w:cstheme="minorHAnsi"/>
          <w:sz w:val="20"/>
          <w:szCs w:val="20"/>
        </w:rPr>
      </w:pPr>
    </w:p>
    <w:p w14:paraId="28080BEF" w14:textId="77777777" w:rsidR="00B45F7A" w:rsidRPr="00B45F7A" w:rsidRDefault="00B45F7A" w:rsidP="00B45F7A">
      <w:pPr>
        <w:numPr>
          <w:ilvl w:val="1"/>
          <w:numId w:val="9"/>
        </w:numPr>
        <w:spacing w:after="0"/>
        <w:rPr>
          <w:rFonts w:asciiTheme="minorHAnsi" w:hAnsiTheme="minorHAnsi" w:cstheme="minorHAnsi"/>
          <w:sz w:val="20"/>
          <w:szCs w:val="20"/>
        </w:rPr>
      </w:pPr>
      <w:r w:rsidRPr="00B45F7A">
        <w:rPr>
          <w:rFonts w:asciiTheme="minorHAnsi" w:hAnsiTheme="minorHAnsi" w:cstheme="minorHAnsi"/>
          <w:sz w:val="20"/>
          <w:szCs w:val="20"/>
        </w:rPr>
        <w:t xml:space="preserve">Each contract issued by the responsible party, </w:t>
      </w:r>
      <w:proofErr w:type="gramStart"/>
      <w:r w:rsidRPr="00B45F7A">
        <w:rPr>
          <w:rFonts w:asciiTheme="minorHAnsi" w:hAnsiTheme="minorHAnsi" w:cstheme="minorHAnsi"/>
          <w:sz w:val="20"/>
          <w:szCs w:val="20"/>
        </w:rPr>
        <w:t>subcontractor</w:t>
      </w:r>
      <w:proofErr w:type="gramEnd"/>
      <w:r w:rsidRPr="00B45F7A">
        <w:rPr>
          <w:rFonts w:asciiTheme="minorHAnsi" w:hAnsiTheme="minorHAnsi" w:cstheme="minorHAnsi"/>
          <w:sz w:val="20"/>
          <w:szCs w:val="20"/>
        </w:rPr>
        <w:t xml:space="preserve">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57BEA910" w14:textId="77777777" w:rsidR="00B45F7A" w:rsidRPr="00B45F7A" w:rsidRDefault="00B45F7A" w:rsidP="00B45F7A">
      <w:pPr>
        <w:spacing w:after="0"/>
        <w:ind w:left="360"/>
        <w:rPr>
          <w:rFonts w:asciiTheme="minorHAnsi" w:hAnsiTheme="minorHAnsi" w:cstheme="minorHAnsi"/>
          <w:sz w:val="20"/>
          <w:szCs w:val="20"/>
        </w:rPr>
      </w:pPr>
    </w:p>
    <w:p w14:paraId="4868B177" w14:textId="77777777" w:rsidR="00B45F7A" w:rsidRPr="00B45F7A" w:rsidRDefault="00B45F7A" w:rsidP="00B45F7A">
      <w:pPr>
        <w:numPr>
          <w:ilvl w:val="1"/>
          <w:numId w:val="9"/>
        </w:numPr>
        <w:spacing w:after="0"/>
        <w:rPr>
          <w:rFonts w:asciiTheme="minorHAnsi" w:hAnsiTheme="minorHAnsi" w:cstheme="minorHAnsi"/>
          <w:sz w:val="20"/>
          <w:szCs w:val="20"/>
        </w:rPr>
      </w:pPr>
      <w:r w:rsidRPr="00B45F7A">
        <w:rPr>
          <w:rFonts w:asciiTheme="minorHAnsi" w:hAnsiTheme="minorHAnsi" w:cstheme="minorHAnsi"/>
          <w:sz w:val="20"/>
          <w:szCs w:val="20"/>
        </w:rPr>
        <w:t xml:space="preserve">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w:t>
      </w:r>
      <w:proofErr w:type="gramStart"/>
      <w:r w:rsidRPr="00B45F7A">
        <w:rPr>
          <w:rFonts w:asciiTheme="minorHAnsi" w:hAnsiTheme="minorHAnsi" w:cstheme="minorHAnsi"/>
          <w:sz w:val="20"/>
          <w:szCs w:val="20"/>
        </w:rPr>
        <w:t>recover</w:t>
      </w:r>
      <w:proofErr w:type="gramEnd"/>
      <w:r w:rsidRPr="00B45F7A">
        <w:rPr>
          <w:rFonts w:asciiTheme="minorHAnsi" w:hAnsiTheme="minorHAnsi" w:cstheme="minorHAnsi"/>
          <w:sz w:val="20"/>
          <w:szCs w:val="20"/>
        </w:rPr>
        <w:t xml:space="preserve"> and return any recovered funds to UNDP.</w:t>
      </w:r>
    </w:p>
    <w:p w14:paraId="736CF639" w14:textId="77777777" w:rsidR="00B45F7A" w:rsidRPr="00B45F7A" w:rsidRDefault="00B45F7A" w:rsidP="00B45F7A">
      <w:pPr>
        <w:spacing w:after="0"/>
        <w:ind w:left="360"/>
        <w:rPr>
          <w:rFonts w:asciiTheme="minorHAnsi" w:hAnsiTheme="minorHAnsi" w:cstheme="minorHAnsi"/>
          <w:sz w:val="20"/>
          <w:szCs w:val="20"/>
        </w:rPr>
      </w:pPr>
    </w:p>
    <w:p w14:paraId="362EDA4D" w14:textId="77777777" w:rsidR="00B45F7A" w:rsidRPr="00B45F7A" w:rsidRDefault="00B45F7A" w:rsidP="00B45F7A">
      <w:pPr>
        <w:numPr>
          <w:ilvl w:val="1"/>
          <w:numId w:val="9"/>
        </w:numPr>
        <w:spacing w:after="0"/>
        <w:rPr>
          <w:rFonts w:asciiTheme="minorHAnsi" w:hAnsiTheme="minorHAnsi" w:cstheme="minorHAnsi"/>
          <w:sz w:val="20"/>
          <w:szCs w:val="20"/>
        </w:rPr>
      </w:pPr>
      <w:r w:rsidRPr="00B45F7A">
        <w:rPr>
          <w:rFonts w:asciiTheme="minorHAnsi" w:hAnsiTheme="minorHAnsi" w:cstheme="minorHAnsi"/>
          <w:sz w:val="20"/>
          <w:szCs w:val="20"/>
        </w:rPr>
        <w:t xml:space="preserve">Each responsible party, subcontractor and sub-recipient shall ensure that </w:t>
      </w:r>
      <w:proofErr w:type="gramStart"/>
      <w:r w:rsidRPr="00B45F7A">
        <w:rPr>
          <w:rFonts w:asciiTheme="minorHAnsi" w:hAnsiTheme="minorHAnsi" w:cstheme="minorHAnsi"/>
          <w:sz w:val="20"/>
          <w:szCs w:val="20"/>
        </w:rPr>
        <w:t>all of</w:t>
      </w:r>
      <w:proofErr w:type="gramEnd"/>
      <w:r w:rsidRPr="00B45F7A">
        <w:rPr>
          <w:rFonts w:asciiTheme="minorHAnsi" w:hAnsiTheme="minorHAnsi" w:cstheme="minorHAnsi"/>
          <w:sz w:val="20"/>
          <w:szCs w:val="20"/>
        </w:rPr>
        <w:t xml:space="preserve"> its obligations set forth under this section entitled “Risk Management” are passed on to its subcontractors and sub-recipients and that all the clauses under this section entitled “Risk Management Standard Clauses” are adequately reflected, </w:t>
      </w:r>
      <w:r w:rsidRPr="00B45F7A">
        <w:rPr>
          <w:rFonts w:asciiTheme="minorHAnsi" w:hAnsiTheme="minorHAnsi" w:cstheme="minorHAnsi"/>
          <w:i/>
          <w:sz w:val="20"/>
          <w:szCs w:val="20"/>
        </w:rPr>
        <w:t>mutatis mutandis</w:t>
      </w:r>
      <w:r w:rsidRPr="00B45F7A">
        <w:rPr>
          <w:rFonts w:asciiTheme="minorHAnsi" w:hAnsiTheme="minorHAnsi" w:cstheme="minorHAnsi"/>
          <w:sz w:val="20"/>
          <w:szCs w:val="20"/>
        </w:rPr>
        <w:t>, in all its sub-contracts or sub-agreements entered into further to this Project Document.</w:t>
      </w:r>
    </w:p>
    <w:p w14:paraId="3E797D89" w14:textId="77777777" w:rsidR="00B45F7A" w:rsidRPr="00B45F7A" w:rsidRDefault="00B45F7A" w:rsidP="00B45F7A">
      <w:pPr>
        <w:rPr>
          <w:rFonts w:asciiTheme="minorHAnsi" w:hAnsiTheme="minorHAnsi" w:cstheme="minorHAnsi"/>
          <w:b/>
          <w:sz w:val="20"/>
          <w:szCs w:val="20"/>
        </w:rPr>
      </w:pPr>
    </w:p>
    <w:p w14:paraId="55D1C823" w14:textId="77777777" w:rsidR="00B45F7A" w:rsidRPr="00B45F7A" w:rsidRDefault="00B45F7A" w:rsidP="00B45F7A">
      <w:pPr>
        <w:rPr>
          <w:rFonts w:asciiTheme="minorHAnsi" w:hAnsiTheme="minorHAnsi" w:cstheme="minorHAnsi"/>
          <w:sz w:val="20"/>
          <w:szCs w:val="20"/>
        </w:rPr>
      </w:pPr>
    </w:p>
    <w:p w14:paraId="6BF7B89C" w14:textId="77777777" w:rsidR="00B45F7A" w:rsidRPr="00B45F7A" w:rsidRDefault="00B45F7A" w:rsidP="00B45F7A">
      <w:pPr>
        <w:rPr>
          <w:rFonts w:asciiTheme="minorHAnsi" w:hAnsiTheme="minorHAnsi" w:cstheme="minorHAnsi"/>
          <w:b/>
          <w:bCs/>
        </w:rPr>
      </w:pPr>
      <w:r w:rsidRPr="00B45F7A">
        <w:rPr>
          <w:rFonts w:asciiTheme="minorHAnsi" w:hAnsiTheme="minorHAnsi" w:cstheme="minorHAnsi"/>
        </w:rPr>
        <w:br w:type="page"/>
      </w:r>
      <w:r w:rsidRPr="00B45F7A">
        <w:rPr>
          <w:rFonts w:asciiTheme="minorHAnsi" w:hAnsiTheme="minorHAnsi" w:cstheme="minorHAnsi"/>
          <w:b/>
          <w:bCs/>
        </w:rPr>
        <w:lastRenderedPageBreak/>
        <w:t>ANNEXES</w:t>
      </w:r>
    </w:p>
    <w:p w14:paraId="197226F8" w14:textId="77777777" w:rsidR="00B45F7A" w:rsidRPr="00B45F7A" w:rsidRDefault="00B45F7A" w:rsidP="00B45F7A">
      <w:pPr>
        <w:rPr>
          <w:rFonts w:asciiTheme="minorHAnsi" w:hAnsiTheme="minorHAnsi" w:cstheme="minorHAnsi"/>
        </w:rPr>
      </w:pPr>
    </w:p>
    <w:p w14:paraId="4B4DB9F5" w14:textId="77777777" w:rsidR="00B45F7A" w:rsidRPr="00B45F7A" w:rsidRDefault="00B45F7A" w:rsidP="00B45F7A">
      <w:pPr>
        <w:numPr>
          <w:ilvl w:val="0"/>
          <w:numId w:val="4"/>
        </w:numPr>
        <w:rPr>
          <w:rFonts w:asciiTheme="minorHAnsi" w:hAnsiTheme="minorHAnsi" w:cstheme="minorHAnsi"/>
          <w:b/>
          <w:iCs/>
        </w:rPr>
      </w:pPr>
      <w:r w:rsidRPr="00B45F7A">
        <w:rPr>
          <w:rFonts w:asciiTheme="minorHAnsi" w:hAnsiTheme="minorHAnsi" w:cstheme="minorHAnsi"/>
          <w:b/>
          <w:iCs/>
        </w:rPr>
        <w:t>Project Quality Assurance Report</w:t>
      </w:r>
    </w:p>
    <w:p w14:paraId="7FE3B8E0" w14:textId="77777777" w:rsidR="00B45F7A" w:rsidRPr="00B45F7A" w:rsidRDefault="00B45F7A" w:rsidP="00B45F7A">
      <w:pPr>
        <w:numPr>
          <w:ilvl w:val="0"/>
          <w:numId w:val="4"/>
        </w:numPr>
        <w:jc w:val="left"/>
        <w:rPr>
          <w:rFonts w:asciiTheme="minorHAnsi" w:hAnsiTheme="minorHAnsi" w:cstheme="minorHAnsi"/>
          <w:b/>
          <w:iCs/>
        </w:rPr>
      </w:pPr>
      <w:r w:rsidRPr="00B45F7A">
        <w:rPr>
          <w:rFonts w:asciiTheme="minorHAnsi" w:hAnsiTheme="minorHAnsi" w:cstheme="minorHAnsi"/>
          <w:b/>
          <w:iCs/>
        </w:rPr>
        <w:t xml:space="preserve">Social and Environmental Screening Template </w:t>
      </w:r>
    </w:p>
    <w:p w14:paraId="5E387783" w14:textId="77777777" w:rsidR="00B45F7A" w:rsidRPr="00B45F7A" w:rsidRDefault="00B45F7A" w:rsidP="00B45F7A">
      <w:pPr>
        <w:numPr>
          <w:ilvl w:val="0"/>
          <w:numId w:val="4"/>
        </w:numPr>
        <w:rPr>
          <w:rFonts w:asciiTheme="minorHAnsi" w:hAnsiTheme="minorHAnsi" w:cstheme="minorHAnsi"/>
          <w:b/>
        </w:rPr>
      </w:pPr>
      <w:r w:rsidRPr="00B45F7A">
        <w:rPr>
          <w:rFonts w:asciiTheme="minorHAnsi" w:hAnsiTheme="minorHAnsi" w:cstheme="minorHAnsi"/>
          <w:b/>
        </w:rPr>
        <w:t>Risk Analysis</w:t>
      </w:r>
      <w:r w:rsidRPr="00B45F7A">
        <w:rPr>
          <w:rFonts w:asciiTheme="minorHAnsi" w:hAnsiTheme="minorHAnsi" w:cstheme="minorHAnsi"/>
        </w:rPr>
        <w:t xml:space="preserve">. </w:t>
      </w:r>
    </w:p>
    <w:p w14:paraId="374DCC75" w14:textId="77777777" w:rsidR="00B45F7A" w:rsidRPr="00B45F7A" w:rsidRDefault="00B45F7A" w:rsidP="00B45F7A">
      <w:pPr>
        <w:numPr>
          <w:ilvl w:val="0"/>
          <w:numId w:val="4"/>
        </w:numPr>
        <w:rPr>
          <w:rFonts w:asciiTheme="minorHAnsi" w:hAnsiTheme="minorHAnsi" w:cstheme="minorHAnsi"/>
          <w:iCs/>
        </w:rPr>
      </w:pPr>
      <w:r w:rsidRPr="00B45F7A">
        <w:rPr>
          <w:rFonts w:asciiTheme="minorHAnsi" w:hAnsiTheme="minorHAnsi" w:cstheme="minorHAnsi"/>
          <w:b/>
          <w:iCs/>
        </w:rPr>
        <w:t>Capacity Assessment:</w:t>
      </w:r>
      <w:r w:rsidRPr="00B45F7A">
        <w:rPr>
          <w:rFonts w:asciiTheme="minorHAnsi" w:hAnsiTheme="minorHAnsi" w:cstheme="minorHAnsi"/>
          <w:iCs/>
        </w:rPr>
        <w:t xml:space="preserve"> Not Applicable </w:t>
      </w:r>
    </w:p>
    <w:p w14:paraId="3EA9859D" w14:textId="77777777" w:rsidR="00B45F7A" w:rsidRPr="00B45F7A" w:rsidRDefault="00B45F7A" w:rsidP="00B45F7A">
      <w:pPr>
        <w:numPr>
          <w:ilvl w:val="0"/>
          <w:numId w:val="4"/>
        </w:numPr>
        <w:rPr>
          <w:rFonts w:asciiTheme="minorHAnsi" w:hAnsiTheme="minorHAnsi" w:cstheme="minorHAnsi"/>
          <w:iCs/>
        </w:rPr>
      </w:pPr>
      <w:r w:rsidRPr="00B45F7A">
        <w:rPr>
          <w:rFonts w:asciiTheme="minorHAnsi" w:hAnsiTheme="minorHAnsi" w:cstheme="minorHAnsi"/>
          <w:b/>
          <w:iCs/>
        </w:rPr>
        <w:t xml:space="preserve">Steering Committee Terms of Reference and TORs of key management positions </w:t>
      </w:r>
    </w:p>
    <w:p w14:paraId="08779B1A" w14:textId="77777777" w:rsidR="00B45F7A" w:rsidRPr="00B45F7A" w:rsidRDefault="00B45F7A" w:rsidP="00B45F7A">
      <w:pPr>
        <w:rPr>
          <w:rFonts w:asciiTheme="minorHAnsi" w:hAnsiTheme="minorHAnsi" w:cstheme="minorHAnsi"/>
          <w:b/>
          <w:iCs/>
        </w:rPr>
      </w:pPr>
    </w:p>
    <w:p w14:paraId="6F85D75C" w14:textId="77777777" w:rsidR="00B45F7A" w:rsidRPr="00B45F7A" w:rsidRDefault="00B45F7A" w:rsidP="00B45F7A">
      <w:pPr>
        <w:rPr>
          <w:rFonts w:asciiTheme="minorHAnsi" w:hAnsiTheme="minorHAnsi" w:cstheme="minorHAnsi"/>
          <w:b/>
          <w:iCs/>
        </w:rPr>
      </w:pPr>
    </w:p>
    <w:p w14:paraId="7CA3D6FC" w14:textId="77777777" w:rsidR="00B45F7A" w:rsidRPr="00B45F7A" w:rsidRDefault="00B45F7A" w:rsidP="00B45F7A">
      <w:pPr>
        <w:rPr>
          <w:rFonts w:asciiTheme="minorHAnsi" w:hAnsiTheme="minorHAnsi" w:cstheme="minorHAnsi"/>
          <w:b/>
          <w:iCs/>
        </w:rPr>
        <w:sectPr w:rsidR="00B45F7A" w:rsidRPr="00B45F7A" w:rsidSect="002144C5">
          <w:pgSz w:w="12240" w:h="15840"/>
          <w:pgMar w:top="1440" w:right="1440" w:bottom="1440" w:left="1440" w:header="720" w:footer="720" w:gutter="0"/>
          <w:cols w:space="720"/>
          <w:titlePg/>
          <w:docGrid w:linePitch="360"/>
        </w:sectPr>
      </w:pPr>
    </w:p>
    <w:p w14:paraId="347B7769" w14:textId="77777777" w:rsidR="00B45F7A" w:rsidRPr="00B45F7A" w:rsidRDefault="00B45F7A" w:rsidP="00B45F7A">
      <w:pPr>
        <w:spacing w:after="0"/>
        <w:jc w:val="left"/>
        <w:rPr>
          <w:rFonts w:asciiTheme="minorHAnsi" w:hAnsiTheme="minorHAnsi" w:cstheme="minorHAnsi"/>
          <w:iCs/>
        </w:rPr>
      </w:pPr>
    </w:p>
    <w:p w14:paraId="7FA0C657" w14:textId="77777777" w:rsidR="00B45F7A" w:rsidRPr="00B45F7A" w:rsidRDefault="00B45F7A" w:rsidP="00B45F7A">
      <w:pPr>
        <w:spacing w:after="0"/>
        <w:jc w:val="left"/>
        <w:rPr>
          <w:rFonts w:asciiTheme="minorHAnsi" w:hAnsiTheme="minorHAnsi" w:cstheme="minorHAnsi"/>
          <w:iCs/>
        </w:rPr>
      </w:pPr>
    </w:p>
    <w:p w14:paraId="55E5F795" w14:textId="77777777" w:rsidR="00B45F7A" w:rsidRPr="00B45F7A" w:rsidRDefault="00B45F7A" w:rsidP="00B45F7A">
      <w:pPr>
        <w:keepNext/>
        <w:pBdr>
          <w:top w:val="single" w:sz="4" w:space="1" w:color="auto"/>
        </w:pBdr>
        <w:suppressAutoHyphens/>
        <w:spacing w:before="104" w:after="226"/>
        <w:outlineLvl w:val="0"/>
        <w:rPr>
          <w:rFonts w:asciiTheme="minorHAnsi" w:hAnsiTheme="minorHAnsi" w:cstheme="minorHAnsi"/>
          <w:b/>
          <w:smallCaps/>
          <w:spacing w:val="-2"/>
          <w:sz w:val="28"/>
          <w:szCs w:val="20"/>
        </w:rPr>
      </w:pPr>
      <w:r w:rsidRPr="00B45F7A">
        <w:rPr>
          <w:rFonts w:asciiTheme="minorHAnsi" w:hAnsiTheme="minorHAnsi" w:cstheme="minorHAnsi"/>
          <w:b/>
          <w:iCs/>
          <w:smallCaps/>
          <w:spacing w:val="-2"/>
          <w:sz w:val="28"/>
          <w:szCs w:val="20"/>
        </w:rPr>
        <w:t xml:space="preserve">Annex 2. </w:t>
      </w:r>
      <w:r w:rsidRPr="00B45F7A">
        <w:rPr>
          <w:rFonts w:asciiTheme="minorHAnsi" w:hAnsiTheme="minorHAnsi" w:cstheme="minorHAnsi"/>
          <w:b/>
          <w:smallCaps/>
          <w:spacing w:val="-2"/>
          <w:sz w:val="28"/>
          <w:szCs w:val="20"/>
        </w:rPr>
        <w:t>Social and Environmental Screening Template</w:t>
      </w:r>
    </w:p>
    <w:p w14:paraId="7257F242" w14:textId="77777777" w:rsidR="00B45F7A" w:rsidRPr="00B45F7A" w:rsidRDefault="00B45F7A" w:rsidP="00B45F7A">
      <w:pPr>
        <w:rPr>
          <w:rFonts w:asciiTheme="minorHAnsi" w:hAnsiTheme="minorHAnsi" w:cstheme="minorHAnsi"/>
          <w:i/>
          <w:szCs w:val="20"/>
        </w:rPr>
      </w:pPr>
    </w:p>
    <w:p w14:paraId="32F5B3BB" w14:textId="77777777" w:rsidR="00B45F7A" w:rsidRPr="00B45F7A" w:rsidRDefault="00B45F7A" w:rsidP="00B45F7A">
      <w:pPr>
        <w:rPr>
          <w:rFonts w:asciiTheme="minorHAnsi" w:hAnsiTheme="minorHAnsi" w:cstheme="minorHAnsi"/>
          <w:i/>
        </w:rPr>
      </w:pPr>
      <w:r w:rsidRPr="00B45F7A">
        <w:rPr>
          <w:rFonts w:asciiTheme="minorHAnsi" w:hAnsiTheme="minorHAnsi" w:cstheme="minorHAnsi"/>
          <w:i/>
          <w:szCs w:val="20"/>
        </w:rPr>
        <w:t xml:space="preserve">The completed template, which constitutes the Social and Environmental Screening Report, must be included as an annex to the Project Document. Please refer to the </w:t>
      </w:r>
      <w:hyperlink r:id="rId31" w:history="1">
        <w:r w:rsidRPr="00B45F7A">
          <w:rPr>
            <w:rFonts w:asciiTheme="minorHAnsi" w:hAnsiTheme="minorHAnsi" w:cstheme="minorHAnsi"/>
            <w:i/>
            <w:color w:val="0000FF"/>
            <w:szCs w:val="20"/>
            <w:u w:val="single"/>
          </w:rPr>
          <w:t>Social and Environmental Screening Procedure</w:t>
        </w:r>
      </w:hyperlink>
      <w:r w:rsidRPr="00B45F7A">
        <w:rPr>
          <w:rFonts w:asciiTheme="minorHAnsi" w:hAnsiTheme="minorHAnsi" w:cstheme="minorHAnsi"/>
          <w:i/>
          <w:szCs w:val="20"/>
        </w:rPr>
        <w:t xml:space="preserve"> and </w:t>
      </w:r>
      <w:hyperlink r:id="rId32" w:history="1">
        <w:r w:rsidRPr="00B45F7A">
          <w:rPr>
            <w:rFonts w:asciiTheme="minorHAnsi" w:hAnsiTheme="minorHAnsi" w:cstheme="minorHAnsi"/>
            <w:i/>
            <w:color w:val="0000FF"/>
            <w:szCs w:val="20"/>
            <w:u w:val="single"/>
          </w:rPr>
          <w:t>Toolkit</w:t>
        </w:r>
      </w:hyperlink>
      <w:r w:rsidRPr="00B45F7A">
        <w:rPr>
          <w:rFonts w:asciiTheme="minorHAnsi" w:hAnsiTheme="minorHAnsi" w:cstheme="minorHAnsi"/>
          <w:i/>
          <w:szCs w:val="20"/>
        </w:rPr>
        <w:t xml:space="preserve"> for guidance on how to answer the 6 questions.</w:t>
      </w:r>
    </w:p>
    <w:p w14:paraId="16FCDA30" w14:textId="77777777" w:rsidR="00B45F7A" w:rsidRPr="00B45F7A" w:rsidRDefault="00B45F7A" w:rsidP="00B45F7A">
      <w:pPr>
        <w:spacing w:before="200"/>
        <w:ind w:left="360"/>
        <w:rPr>
          <w:rFonts w:asciiTheme="minorHAnsi" w:hAnsiTheme="minorHAnsi" w:cstheme="minorHAnsi"/>
          <w:b/>
          <w:color w:val="4472C4" w:themeColor="accent1"/>
          <w:sz w:val="24"/>
        </w:rPr>
      </w:pPr>
      <w:r w:rsidRPr="00B45F7A">
        <w:rPr>
          <w:rFonts w:asciiTheme="minorHAnsi" w:hAnsiTheme="minorHAnsi" w:cstheme="minorHAnsi"/>
          <w:b/>
          <w:color w:val="4472C4" w:themeColor="accent1"/>
          <w:sz w:val="24"/>
        </w:rPr>
        <w:t>Project Information</w:t>
      </w:r>
    </w:p>
    <w:p w14:paraId="7D4B2153" w14:textId="77777777" w:rsidR="00B45F7A" w:rsidRPr="00B45F7A" w:rsidRDefault="00B45F7A" w:rsidP="00B45F7A">
      <w:pPr>
        <w:rPr>
          <w:rFonts w:asciiTheme="minorHAnsi" w:hAnsiTheme="minorHAnsi" w:cstheme="minorHAnsi"/>
        </w:rPr>
      </w:pPr>
    </w:p>
    <w:tbl>
      <w:tblPr>
        <w:tblStyle w:val="TableGrid"/>
        <w:tblW w:w="13248" w:type="dxa"/>
        <w:tblLook w:val="04A0" w:firstRow="1" w:lastRow="0" w:firstColumn="1" w:lastColumn="0" w:noHBand="0" w:noVBand="1"/>
      </w:tblPr>
      <w:tblGrid>
        <w:gridCol w:w="3325"/>
        <w:gridCol w:w="9923"/>
      </w:tblGrid>
      <w:tr w:rsidR="00B45F7A" w:rsidRPr="00B45F7A" w14:paraId="17DBEA3A" w14:textId="77777777" w:rsidTr="002144C5">
        <w:tc>
          <w:tcPr>
            <w:tcW w:w="3325" w:type="dxa"/>
            <w:shd w:val="clear" w:color="auto" w:fill="D5DCE4" w:themeFill="text2" w:themeFillTint="33"/>
            <w:vAlign w:val="center"/>
          </w:tcPr>
          <w:p w14:paraId="464A6EB4" w14:textId="77777777" w:rsidR="00B45F7A" w:rsidRPr="00B45F7A" w:rsidRDefault="00B45F7A" w:rsidP="00B45F7A">
            <w:pPr>
              <w:tabs>
                <w:tab w:val="left" w:pos="360"/>
              </w:tabs>
              <w:rPr>
                <w:rFonts w:asciiTheme="minorHAnsi" w:hAnsiTheme="minorHAnsi" w:cstheme="minorHAnsi"/>
                <w:b/>
                <w:i/>
                <w:color w:val="000000" w:themeColor="text1"/>
                <w:szCs w:val="20"/>
              </w:rPr>
            </w:pPr>
            <w:r w:rsidRPr="00B45F7A">
              <w:rPr>
                <w:rFonts w:asciiTheme="minorHAnsi" w:hAnsiTheme="minorHAnsi" w:cstheme="minorHAnsi"/>
                <w:b/>
                <w:i/>
                <w:color w:val="000000" w:themeColor="text1"/>
                <w:szCs w:val="20"/>
              </w:rPr>
              <w:t xml:space="preserve">Project Information </w:t>
            </w:r>
          </w:p>
        </w:tc>
        <w:tc>
          <w:tcPr>
            <w:tcW w:w="9923" w:type="dxa"/>
            <w:shd w:val="clear" w:color="auto" w:fill="D5DCE4" w:themeFill="text2" w:themeFillTint="33"/>
            <w:vAlign w:val="center"/>
          </w:tcPr>
          <w:p w14:paraId="3085CB7B" w14:textId="77777777" w:rsidR="00B45F7A" w:rsidRPr="00B45F7A" w:rsidRDefault="00B45F7A" w:rsidP="00B45F7A">
            <w:pPr>
              <w:rPr>
                <w:rFonts w:asciiTheme="minorHAnsi" w:hAnsiTheme="minorHAnsi" w:cstheme="minorHAnsi"/>
                <w:i/>
                <w:color w:val="000000" w:themeColor="text1"/>
                <w:szCs w:val="20"/>
              </w:rPr>
            </w:pPr>
          </w:p>
        </w:tc>
      </w:tr>
      <w:tr w:rsidR="00B45F7A" w:rsidRPr="00B45F7A" w14:paraId="253D91F0" w14:textId="77777777" w:rsidTr="002144C5">
        <w:trPr>
          <w:trHeight w:val="288"/>
        </w:trPr>
        <w:tc>
          <w:tcPr>
            <w:tcW w:w="3325" w:type="dxa"/>
            <w:vAlign w:val="center"/>
          </w:tcPr>
          <w:p w14:paraId="6AB583EA" w14:textId="77777777" w:rsidR="00B45F7A" w:rsidRPr="00B45F7A" w:rsidRDefault="00B45F7A" w:rsidP="00E13CDF">
            <w:pPr>
              <w:numPr>
                <w:ilvl w:val="0"/>
                <w:numId w:val="44"/>
              </w:numPr>
              <w:spacing w:after="0"/>
              <w:ind w:left="360"/>
              <w:contextualSpacing/>
              <w:jc w:val="left"/>
              <w:rPr>
                <w:rFonts w:asciiTheme="minorHAnsi" w:hAnsiTheme="minorHAnsi" w:cstheme="minorHAnsi"/>
                <w:sz w:val="18"/>
                <w:szCs w:val="18"/>
              </w:rPr>
            </w:pPr>
            <w:r w:rsidRPr="00B45F7A">
              <w:rPr>
                <w:rFonts w:asciiTheme="minorHAnsi" w:hAnsiTheme="minorHAnsi" w:cstheme="minorHAnsi"/>
                <w:sz w:val="18"/>
                <w:szCs w:val="18"/>
              </w:rPr>
              <w:t>Project Title</w:t>
            </w:r>
          </w:p>
        </w:tc>
        <w:tc>
          <w:tcPr>
            <w:tcW w:w="9923" w:type="dxa"/>
            <w:vAlign w:val="center"/>
          </w:tcPr>
          <w:p w14:paraId="5092A7D6"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b/>
                <w:i/>
                <w:sz w:val="18"/>
                <w:szCs w:val="18"/>
              </w:rPr>
              <w:t>Climate Action in line with the Green Agenda</w:t>
            </w:r>
          </w:p>
        </w:tc>
      </w:tr>
      <w:tr w:rsidR="00B45F7A" w:rsidRPr="00B45F7A" w14:paraId="7A5927EF" w14:textId="77777777" w:rsidTr="002144C5">
        <w:trPr>
          <w:trHeight w:val="288"/>
        </w:trPr>
        <w:tc>
          <w:tcPr>
            <w:tcW w:w="3325" w:type="dxa"/>
            <w:vAlign w:val="center"/>
          </w:tcPr>
          <w:p w14:paraId="46146BD2" w14:textId="77777777" w:rsidR="00B45F7A" w:rsidRPr="00B45F7A" w:rsidRDefault="00B45F7A" w:rsidP="00E13CDF">
            <w:pPr>
              <w:numPr>
                <w:ilvl w:val="0"/>
                <w:numId w:val="44"/>
              </w:numPr>
              <w:spacing w:after="0"/>
              <w:ind w:left="360"/>
              <w:contextualSpacing/>
              <w:jc w:val="left"/>
              <w:rPr>
                <w:rFonts w:asciiTheme="minorHAnsi" w:hAnsiTheme="minorHAnsi" w:cstheme="minorHAnsi"/>
                <w:sz w:val="18"/>
                <w:szCs w:val="18"/>
              </w:rPr>
            </w:pPr>
            <w:r w:rsidRPr="00B45F7A">
              <w:rPr>
                <w:rFonts w:asciiTheme="minorHAnsi" w:hAnsiTheme="minorHAnsi" w:cstheme="minorHAnsi"/>
                <w:sz w:val="18"/>
                <w:szCs w:val="18"/>
              </w:rPr>
              <w:t>Project Number</w:t>
            </w:r>
          </w:p>
        </w:tc>
        <w:tc>
          <w:tcPr>
            <w:tcW w:w="9923" w:type="dxa"/>
            <w:vAlign w:val="center"/>
          </w:tcPr>
          <w:p w14:paraId="187923A5"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00139323 / 00129089</w:t>
            </w:r>
          </w:p>
        </w:tc>
      </w:tr>
      <w:tr w:rsidR="00B45F7A" w:rsidRPr="00B45F7A" w14:paraId="01952318" w14:textId="77777777" w:rsidTr="002144C5">
        <w:trPr>
          <w:trHeight w:val="288"/>
        </w:trPr>
        <w:tc>
          <w:tcPr>
            <w:tcW w:w="3325" w:type="dxa"/>
            <w:vAlign w:val="center"/>
          </w:tcPr>
          <w:p w14:paraId="495E0877" w14:textId="77777777" w:rsidR="00B45F7A" w:rsidRPr="00B45F7A" w:rsidRDefault="00B45F7A" w:rsidP="00E13CDF">
            <w:pPr>
              <w:numPr>
                <w:ilvl w:val="0"/>
                <w:numId w:val="44"/>
              </w:numPr>
              <w:spacing w:after="0"/>
              <w:ind w:left="360"/>
              <w:contextualSpacing/>
              <w:jc w:val="left"/>
              <w:rPr>
                <w:rFonts w:asciiTheme="minorHAnsi" w:hAnsiTheme="minorHAnsi" w:cstheme="minorHAnsi"/>
                <w:sz w:val="18"/>
                <w:szCs w:val="18"/>
              </w:rPr>
            </w:pPr>
            <w:r w:rsidRPr="00B45F7A">
              <w:rPr>
                <w:rFonts w:asciiTheme="minorHAnsi" w:hAnsiTheme="minorHAnsi" w:cstheme="minorHAnsi"/>
                <w:sz w:val="18"/>
                <w:szCs w:val="18"/>
              </w:rPr>
              <w:t>Location (Global/Region/Country)</w:t>
            </w:r>
          </w:p>
        </w:tc>
        <w:tc>
          <w:tcPr>
            <w:tcW w:w="9923" w:type="dxa"/>
            <w:vAlign w:val="center"/>
          </w:tcPr>
          <w:p w14:paraId="377794D3"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Serbia</w:t>
            </w:r>
          </w:p>
        </w:tc>
      </w:tr>
      <w:tr w:rsidR="00B45F7A" w:rsidRPr="00B45F7A" w14:paraId="5B25B0C9" w14:textId="77777777" w:rsidTr="002144C5">
        <w:trPr>
          <w:trHeight w:val="288"/>
        </w:trPr>
        <w:tc>
          <w:tcPr>
            <w:tcW w:w="3325" w:type="dxa"/>
            <w:vAlign w:val="center"/>
          </w:tcPr>
          <w:p w14:paraId="51700B49" w14:textId="77777777" w:rsidR="00B45F7A" w:rsidRPr="00B45F7A" w:rsidRDefault="00B45F7A" w:rsidP="00E13CDF">
            <w:pPr>
              <w:numPr>
                <w:ilvl w:val="0"/>
                <w:numId w:val="44"/>
              </w:numPr>
              <w:spacing w:after="0"/>
              <w:ind w:left="360"/>
              <w:contextualSpacing/>
              <w:jc w:val="left"/>
              <w:rPr>
                <w:rFonts w:asciiTheme="minorHAnsi" w:hAnsiTheme="minorHAnsi" w:cstheme="minorHAnsi"/>
                <w:sz w:val="18"/>
                <w:szCs w:val="18"/>
              </w:rPr>
            </w:pPr>
            <w:r w:rsidRPr="00B45F7A">
              <w:rPr>
                <w:rFonts w:asciiTheme="minorHAnsi" w:hAnsiTheme="minorHAnsi" w:cstheme="minorHAnsi"/>
                <w:sz w:val="18"/>
                <w:szCs w:val="18"/>
              </w:rPr>
              <w:t>Project Stage</w:t>
            </w:r>
          </w:p>
        </w:tc>
        <w:tc>
          <w:tcPr>
            <w:tcW w:w="9923" w:type="dxa"/>
            <w:vAlign w:val="center"/>
          </w:tcPr>
          <w:p w14:paraId="526DD8DE" w14:textId="77777777" w:rsidR="00B45F7A" w:rsidRPr="00B45F7A" w:rsidRDefault="00B45F7A" w:rsidP="00B45F7A">
            <w:pPr>
              <w:rPr>
                <w:rFonts w:asciiTheme="minorHAnsi" w:hAnsiTheme="minorHAnsi" w:cstheme="minorHAnsi"/>
                <w:sz w:val="18"/>
                <w:szCs w:val="18"/>
              </w:rPr>
            </w:pPr>
            <w:proofErr w:type="spellStart"/>
            <w:r w:rsidRPr="00B45F7A">
              <w:rPr>
                <w:rFonts w:asciiTheme="minorHAnsi" w:hAnsiTheme="minorHAnsi" w:cstheme="minorHAnsi"/>
                <w:sz w:val="18"/>
                <w:szCs w:val="18"/>
              </w:rPr>
              <w:t>ProDoc</w:t>
            </w:r>
            <w:proofErr w:type="spellEnd"/>
          </w:p>
        </w:tc>
      </w:tr>
      <w:tr w:rsidR="00B45F7A" w:rsidRPr="00B45F7A" w14:paraId="6623CB36" w14:textId="77777777" w:rsidTr="002144C5">
        <w:trPr>
          <w:trHeight w:val="288"/>
        </w:trPr>
        <w:tc>
          <w:tcPr>
            <w:tcW w:w="3325" w:type="dxa"/>
            <w:vAlign w:val="center"/>
          </w:tcPr>
          <w:p w14:paraId="4FFBFDB0" w14:textId="77777777" w:rsidR="00B45F7A" w:rsidRPr="00B45F7A" w:rsidRDefault="00B45F7A" w:rsidP="00E13CDF">
            <w:pPr>
              <w:numPr>
                <w:ilvl w:val="0"/>
                <w:numId w:val="44"/>
              </w:numPr>
              <w:spacing w:after="0"/>
              <w:ind w:left="360"/>
              <w:contextualSpacing/>
              <w:jc w:val="left"/>
              <w:rPr>
                <w:rFonts w:asciiTheme="minorHAnsi" w:hAnsiTheme="minorHAnsi" w:cstheme="minorHAnsi"/>
                <w:sz w:val="18"/>
                <w:szCs w:val="18"/>
              </w:rPr>
            </w:pPr>
            <w:r w:rsidRPr="00B45F7A">
              <w:rPr>
                <w:rFonts w:asciiTheme="minorHAnsi" w:hAnsiTheme="minorHAnsi" w:cstheme="minorHAnsi"/>
                <w:sz w:val="18"/>
                <w:szCs w:val="18"/>
              </w:rPr>
              <w:t>Date</w:t>
            </w:r>
          </w:p>
        </w:tc>
        <w:tc>
          <w:tcPr>
            <w:tcW w:w="9923" w:type="dxa"/>
            <w:vAlign w:val="center"/>
          </w:tcPr>
          <w:p w14:paraId="11402DA5"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19 October 2021</w:t>
            </w:r>
          </w:p>
        </w:tc>
      </w:tr>
    </w:tbl>
    <w:p w14:paraId="0637C045" w14:textId="77777777" w:rsidR="00B45F7A" w:rsidRPr="00B45F7A" w:rsidRDefault="00B45F7A" w:rsidP="00B45F7A">
      <w:pPr>
        <w:tabs>
          <w:tab w:val="left" w:pos="360"/>
        </w:tabs>
        <w:rPr>
          <w:rFonts w:asciiTheme="minorHAnsi" w:hAnsiTheme="minorHAnsi" w:cstheme="minorHAnsi"/>
          <w:szCs w:val="20"/>
        </w:rPr>
      </w:pPr>
    </w:p>
    <w:p w14:paraId="23D7CEE4" w14:textId="77777777" w:rsidR="00B45F7A" w:rsidRPr="00B45F7A" w:rsidRDefault="00B45F7A" w:rsidP="00B45F7A">
      <w:pPr>
        <w:ind w:left="360"/>
        <w:rPr>
          <w:rFonts w:asciiTheme="minorHAnsi" w:hAnsiTheme="minorHAnsi" w:cstheme="minorHAnsi"/>
          <w:b/>
          <w:color w:val="2F5496" w:themeColor="accent1" w:themeShade="BF"/>
          <w:sz w:val="24"/>
        </w:rPr>
      </w:pPr>
      <w:r w:rsidRPr="00B45F7A">
        <w:rPr>
          <w:rFonts w:asciiTheme="minorHAnsi" w:hAnsiTheme="minorHAnsi" w:cstheme="minorHAnsi"/>
          <w:b/>
          <w:color w:val="2F5496" w:themeColor="accent1" w:themeShade="BF"/>
          <w:sz w:val="24"/>
        </w:rPr>
        <w:t>Part A. Integrating Overarching Principles to Strengthen Social and Environmental Sustainability</w:t>
      </w:r>
    </w:p>
    <w:p w14:paraId="2928C0AB" w14:textId="77777777" w:rsidR="00B45F7A" w:rsidRPr="00B45F7A" w:rsidRDefault="00B45F7A" w:rsidP="00B45F7A">
      <w:pPr>
        <w:rPr>
          <w:rFonts w:asciiTheme="minorHAnsi" w:hAnsiTheme="minorHAnsi" w:cstheme="minorHAnsi"/>
          <w:b/>
          <w:bCs/>
        </w:rPr>
      </w:pPr>
    </w:p>
    <w:tbl>
      <w:tblPr>
        <w:tblStyle w:val="TableGrid"/>
        <w:tblW w:w="13248" w:type="dxa"/>
        <w:tblLook w:val="04A0" w:firstRow="1" w:lastRow="0" w:firstColumn="1" w:lastColumn="0" w:noHBand="0" w:noVBand="1"/>
      </w:tblPr>
      <w:tblGrid>
        <w:gridCol w:w="13248"/>
      </w:tblGrid>
      <w:tr w:rsidR="00B45F7A" w:rsidRPr="00B45F7A" w14:paraId="537BF413" w14:textId="77777777" w:rsidTr="002144C5">
        <w:trPr>
          <w:trHeight w:val="449"/>
        </w:trPr>
        <w:tc>
          <w:tcPr>
            <w:tcW w:w="13248" w:type="dxa"/>
            <w:shd w:val="clear" w:color="auto" w:fill="222A35" w:themeFill="text2" w:themeFillShade="80"/>
            <w:vAlign w:val="center"/>
          </w:tcPr>
          <w:p w14:paraId="1B7430AC" w14:textId="77777777" w:rsidR="00B45F7A" w:rsidRPr="00B45F7A" w:rsidRDefault="00B45F7A" w:rsidP="00B45F7A">
            <w:pPr>
              <w:rPr>
                <w:rFonts w:asciiTheme="minorHAnsi" w:hAnsiTheme="minorHAnsi" w:cstheme="minorHAnsi"/>
                <w:szCs w:val="20"/>
              </w:rPr>
            </w:pPr>
            <w:r w:rsidRPr="00B45F7A">
              <w:rPr>
                <w:rFonts w:asciiTheme="minorHAnsi" w:hAnsiTheme="minorHAnsi" w:cstheme="minorHAnsi"/>
                <w:b/>
                <w:szCs w:val="20"/>
              </w:rPr>
              <w:t xml:space="preserve">QUESTION 1: How Does the Project Integrate the Overarching Principles </w:t>
            </w:r>
            <w:proofErr w:type="gramStart"/>
            <w:r w:rsidRPr="00B45F7A">
              <w:rPr>
                <w:rFonts w:asciiTheme="minorHAnsi" w:hAnsiTheme="minorHAnsi" w:cstheme="minorHAnsi"/>
                <w:b/>
                <w:szCs w:val="20"/>
              </w:rPr>
              <w:t>in order to</w:t>
            </w:r>
            <w:proofErr w:type="gramEnd"/>
            <w:r w:rsidRPr="00B45F7A">
              <w:rPr>
                <w:rFonts w:asciiTheme="minorHAnsi" w:hAnsiTheme="minorHAnsi" w:cstheme="minorHAnsi"/>
                <w:b/>
                <w:szCs w:val="20"/>
              </w:rPr>
              <w:t xml:space="preserve"> Strengthen Social and Environmental Sustainability?</w:t>
            </w:r>
          </w:p>
        </w:tc>
      </w:tr>
      <w:tr w:rsidR="00B45F7A" w:rsidRPr="00B45F7A" w14:paraId="6185B443" w14:textId="77777777" w:rsidTr="002144C5">
        <w:tc>
          <w:tcPr>
            <w:tcW w:w="13248" w:type="dxa"/>
            <w:shd w:val="clear" w:color="auto" w:fill="D5DCE4" w:themeFill="text2" w:themeFillTint="33"/>
          </w:tcPr>
          <w:p w14:paraId="554F6294" w14:textId="77777777" w:rsidR="00B45F7A" w:rsidRPr="00B45F7A" w:rsidRDefault="00B45F7A" w:rsidP="00B45F7A">
            <w:pPr>
              <w:tabs>
                <w:tab w:val="left" w:pos="432"/>
              </w:tabs>
              <w:spacing w:before="60"/>
              <w:rPr>
                <w:rFonts w:asciiTheme="minorHAnsi" w:hAnsiTheme="minorHAnsi" w:cstheme="minorHAnsi"/>
                <w:b/>
                <w:i/>
                <w:sz w:val="18"/>
                <w:szCs w:val="18"/>
              </w:rPr>
            </w:pPr>
            <w:r w:rsidRPr="00B45F7A">
              <w:rPr>
                <w:rFonts w:asciiTheme="minorHAnsi" w:hAnsiTheme="minorHAnsi" w:cstheme="minorHAnsi"/>
                <w:b/>
                <w:i/>
                <w:sz w:val="18"/>
                <w:szCs w:val="18"/>
              </w:rPr>
              <w:t xml:space="preserve">Briefly describe in the space below how the Project mainstreams the human-rights based approach </w:t>
            </w:r>
          </w:p>
        </w:tc>
      </w:tr>
      <w:tr w:rsidR="00B45F7A" w:rsidRPr="00B45F7A" w14:paraId="50057E1E" w14:textId="77777777" w:rsidTr="002144C5">
        <w:tc>
          <w:tcPr>
            <w:tcW w:w="13248" w:type="dxa"/>
          </w:tcPr>
          <w:p w14:paraId="616148C7" w14:textId="77777777" w:rsidR="00B45F7A" w:rsidRPr="00B45F7A" w:rsidRDefault="00B45F7A" w:rsidP="00B45F7A">
            <w:pPr>
              <w:keepNext/>
              <w:keepLines/>
              <w:tabs>
                <w:tab w:val="left" w:pos="432"/>
              </w:tabs>
              <w:spacing w:before="60"/>
              <w:outlineLvl w:val="7"/>
              <w:rPr>
                <w:rFonts w:asciiTheme="minorHAnsi" w:hAnsiTheme="minorHAnsi" w:cstheme="minorHAnsi"/>
                <w:sz w:val="18"/>
                <w:szCs w:val="18"/>
              </w:rPr>
            </w:pPr>
            <w:r w:rsidRPr="00B45F7A">
              <w:rPr>
                <w:rFonts w:asciiTheme="minorHAnsi" w:hAnsiTheme="minorHAnsi" w:cstheme="minorHAnsi"/>
                <w:sz w:val="18"/>
                <w:szCs w:val="18"/>
              </w:rPr>
              <w:t xml:space="preserve">Since the break-up of former Yugoslavia, Serbia has actively adhered to the principles of mainstreaming human rights in the national legislation and government policies. The country has ratified and participates in </w:t>
            </w:r>
            <w:proofErr w:type="gramStart"/>
            <w:r w:rsidRPr="00B45F7A">
              <w:rPr>
                <w:rFonts w:asciiTheme="minorHAnsi" w:hAnsiTheme="minorHAnsi" w:cstheme="minorHAnsi"/>
                <w:sz w:val="18"/>
                <w:szCs w:val="18"/>
              </w:rPr>
              <w:t>a number of</w:t>
            </w:r>
            <w:proofErr w:type="gramEnd"/>
            <w:r w:rsidRPr="00B45F7A">
              <w:rPr>
                <w:rFonts w:asciiTheme="minorHAnsi" w:hAnsiTheme="minorHAnsi" w:cstheme="minorHAnsi"/>
                <w:sz w:val="18"/>
                <w:szCs w:val="18"/>
              </w:rPr>
              <w:t xml:space="preserve"> international human rights conventions and protocols. Additionally, the country has adopted national strategies towards gender equality and against discrimination. The proposed project will further support this process and will mainstream through its design and activities a clearly defined human </w:t>
            </w:r>
            <w:proofErr w:type="gramStart"/>
            <w:r w:rsidRPr="00B45F7A">
              <w:rPr>
                <w:rFonts w:asciiTheme="minorHAnsi" w:hAnsiTheme="minorHAnsi" w:cstheme="minorHAnsi"/>
                <w:sz w:val="18"/>
                <w:szCs w:val="18"/>
              </w:rPr>
              <w:t>rights based</w:t>
            </w:r>
            <w:proofErr w:type="gramEnd"/>
            <w:r w:rsidRPr="00B45F7A">
              <w:rPr>
                <w:rFonts w:asciiTheme="minorHAnsi" w:hAnsiTheme="minorHAnsi" w:cstheme="minorHAnsi"/>
                <w:sz w:val="18"/>
                <w:szCs w:val="18"/>
              </w:rPr>
              <w:t xml:space="preserve"> approach. </w:t>
            </w:r>
          </w:p>
          <w:p w14:paraId="6C31DD59" w14:textId="77777777" w:rsidR="00B45F7A" w:rsidRPr="00B45F7A" w:rsidRDefault="00B45F7A" w:rsidP="00B45F7A">
            <w:pPr>
              <w:keepNext/>
              <w:keepLines/>
              <w:tabs>
                <w:tab w:val="left" w:pos="432"/>
              </w:tabs>
              <w:spacing w:before="60"/>
              <w:outlineLvl w:val="7"/>
              <w:rPr>
                <w:rFonts w:asciiTheme="minorHAnsi" w:hAnsiTheme="minorHAnsi" w:cstheme="minorHAnsi"/>
                <w:sz w:val="18"/>
                <w:szCs w:val="18"/>
              </w:rPr>
            </w:pPr>
            <w:r w:rsidRPr="00B45F7A">
              <w:rPr>
                <w:rFonts w:asciiTheme="minorHAnsi" w:hAnsiTheme="minorHAnsi" w:cstheme="minorHAnsi"/>
                <w:sz w:val="18"/>
                <w:szCs w:val="18"/>
              </w:rPr>
              <w:t xml:space="preserve">The project will support the implementation of open monitoring, </w:t>
            </w:r>
            <w:proofErr w:type="gramStart"/>
            <w:r w:rsidRPr="00B45F7A">
              <w:rPr>
                <w:rFonts w:asciiTheme="minorHAnsi" w:hAnsiTheme="minorHAnsi" w:cstheme="minorHAnsi"/>
                <w:sz w:val="18"/>
                <w:szCs w:val="18"/>
              </w:rPr>
              <w:t>information</w:t>
            </w:r>
            <w:proofErr w:type="gramEnd"/>
            <w:r w:rsidRPr="00B45F7A">
              <w:rPr>
                <w:rFonts w:asciiTheme="minorHAnsi" w:hAnsiTheme="minorHAnsi" w:cstheme="minorHAnsi"/>
                <w:sz w:val="18"/>
                <w:szCs w:val="18"/>
              </w:rPr>
              <w:t xml:space="preserve"> and knowledge management as well as broad community engagement and participation through a highly participatory approach, thereby also seeking to improve the transparency and accountability of local governance, opportunities for public participation in decision making and development of people’s living environment. In this way, the project will support the right to information and will aim to reflect the views of various stakeholders, including minorities, marginalized and vulnerable groups in the project design and operation. Climate action promoted under the project is expected to contribute to the further improvement of quality of life and the advancement of equal human rights to a safe and clean environment, while also creating new employment and business opportunities thus supporting the right for equal employment.</w:t>
            </w:r>
          </w:p>
        </w:tc>
      </w:tr>
      <w:tr w:rsidR="00B45F7A" w:rsidRPr="00B45F7A" w14:paraId="66945913" w14:textId="77777777" w:rsidTr="002144C5">
        <w:trPr>
          <w:trHeight w:val="296"/>
        </w:trPr>
        <w:tc>
          <w:tcPr>
            <w:tcW w:w="13248" w:type="dxa"/>
            <w:shd w:val="clear" w:color="auto" w:fill="D5DCE4" w:themeFill="text2" w:themeFillTint="33"/>
          </w:tcPr>
          <w:p w14:paraId="7DC41631" w14:textId="77777777" w:rsidR="00B45F7A" w:rsidRPr="00B45F7A" w:rsidRDefault="00B45F7A" w:rsidP="00B45F7A">
            <w:pPr>
              <w:spacing w:after="120"/>
              <w:contextualSpacing/>
              <w:rPr>
                <w:rFonts w:asciiTheme="minorHAnsi" w:hAnsiTheme="minorHAnsi" w:cstheme="minorHAnsi"/>
                <w:b/>
                <w:bCs/>
                <w:i/>
                <w:iCs/>
                <w:sz w:val="18"/>
                <w:szCs w:val="18"/>
              </w:rPr>
            </w:pPr>
            <w:r w:rsidRPr="00B45F7A">
              <w:rPr>
                <w:rFonts w:asciiTheme="minorHAnsi" w:hAnsiTheme="minorHAnsi" w:cstheme="minorHAnsi"/>
                <w:b/>
                <w:bCs/>
                <w:i/>
                <w:iCs/>
                <w:sz w:val="18"/>
                <w:szCs w:val="18"/>
              </w:rPr>
              <w:t>Briefly describe in the space below how the Project is likely to improve gender equality and women’s empowerment</w:t>
            </w:r>
          </w:p>
        </w:tc>
      </w:tr>
      <w:tr w:rsidR="00B45F7A" w:rsidRPr="00B45F7A" w14:paraId="766B6AA4" w14:textId="77777777" w:rsidTr="002144C5">
        <w:tc>
          <w:tcPr>
            <w:tcW w:w="13248" w:type="dxa"/>
          </w:tcPr>
          <w:p w14:paraId="642A10BB" w14:textId="77777777" w:rsidR="00B45F7A" w:rsidRPr="00B45F7A" w:rsidRDefault="00B45F7A" w:rsidP="00B45F7A">
            <w:pPr>
              <w:tabs>
                <w:tab w:val="left" w:pos="432"/>
              </w:tabs>
              <w:spacing w:before="60"/>
              <w:rPr>
                <w:rFonts w:asciiTheme="minorHAnsi" w:hAnsiTheme="minorHAnsi" w:cstheme="minorHAnsi"/>
                <w:color w:val="000000" w:themeColor="text1"/>
                <w:sz w:val="18"/>
                <w:szCs w:val="18"/>
              </w:rPr>
            </w:pPr>
            <w:r w:rsidRPr="00B45F7A">
              <w:rPr>
                <w:rFonts w:asciiTheme="minorHAnsi" w:hAnsiTheme="minorHAnsi" w:cstheme="minorHAnsi"/>
                <w:color w:val="000000" w:themeColor="text1"/>
                <w:sz w:val="18"/>
                <w:szCs w:val="18"/>
              </w:rPr>
              <w:lastRenderedPageBreak/>
              <w:t xml:space="preserve">Although normative, policy and institutional framework for gender equality have been developed for almost two decades in Serbia, and many advancements towards better gender equality and empowerment of women are achieved, there are still systematic and profound gender inequalities due to the structural barriers preventing women’s equal participation in the economy, social </w:t>
            </w:r>
            <w:proofErr w:type="gramStart"/>
            <w:r w:rsidRPr="00B45F7A">
              <w:rPr>
                <w:rFonts w:asciiTheme="minorHAnsi" w:hAnsiTheme="minorHAnsi" w:cstheme="minorHAnsi"/>
                <w:color w:val="000000" w:themeColor="text1"/>
                <w:sz w:val="18"/>
                <w:szCs w:val="18"/>
              </w:rPr>
              <w:t>life</w:t>
            </w:r>
            <w:proofErr w:type="gramEnd"/>
            <w:r w:rsidRPr="00B45F7A">
              <w:rPr>
                <w:rFonts w:asciiTheme="minorHAnsi" w:hAnsiTheme="minorHAnsi" w:cstheme="minorHAnsi"/>
                <w:color w:val="000000" w:themeColor="text1"/>
                <w:sz w:val="18"/>
                <w:szCs w:val="18"/>
              </w:rPr>
              <w:t xml:space="preserve"> and decision-making processes, as well as patriarchal norms, values and attitudes underpinning these inequalities. Women have lower access to natural resources due to low land ownership. Their participation in economy is less </w:t>
            </w:r>
            <w:proofErr w:type="spellStart"/>
            <w:r w:rsidRPr="00B45F7A">
              <w:rPr>
                <w:rFonts w:asciiTheme="minorHAnsi" w:hAnsiTheme="minorHAnsi" w:cstheme="minorHAnsi"/>
                <w:color w:val="000000" w:themeColor="text1"/>
                <w:sz w:val="18"/>
                <w:szCs w:val="18"/>
              </w:rPr>
              <w:t>favorable</w:t>
            </w:r>
            <w:proofErr w:type="spellEnd"/>
            <w:r w:rsidRPr="00B45F7A">
              <w:rPr>
                <w:rFonts w:asciiTheme="minorHAnsi" w:hAnsiTheme="minorHAnsi" w:cstheme="minorHAnsi"/>
                <w:color w:val="000000" w:themeColor="text1"/>
                <w:sz w:val="18"/>
                <w:szCs w:val="18"/>
              </w:rPr>
              <w:t xml:space="preserve">, marked with lower participation and employment rates, concentration in the social service or personal service sectors, low participation among entrepreneurs. This leaves the huge unused potential for engagement in innovative activities, including those related to the climate action. </w:t>
            </w:r>
          </w:p>
          <w:p w14:paraId="3CD0C62D" w14:textId="77777777" w:rsidR="00B45F7A" w:rsidRPr="00B45F7A" w:rsidRDefault="00B45F7A" w:rsidP="00B45F7A">
            <w:pPr>
              <w:tabs>
                <w:tab w:val="left" w:pos="432"/>
              </w:tabs>
              <w:spacing w:before="60"/>
              <w:rPr>
                <w:rFonts w:asciiTheme="minorHAnsi" w:hAnsiTheme="minorHAnsi" w:cstheme="minorHAnsi"/>
                <w:color w:val="000000" w:themeColor="text1"/>
                <w:sz w:val="18"/>
                <w:szCs w:val="18"/>
              </w:rPr>
            </w:pPr>
            <w:proofErr w:type="gramStart"/>
            <w:r w:rsidRPr="00B45F7A">
              <w:rPr>
                <w:rFonts w:asciiTheme="minorHAnsi" w:hAnsiTheme="minorHAnsi" w:cstheme="minorHAnsi"/>
                <w:color w:val="000000" w:themeColor="text1"/>
                <w:sz w:val="18"/>
                <w:szCs w:val="18"/>
              </w:rPr>
              <w:t>As a consequence of</w:t>
            </w:r>
            <w:proofErr w:type="gramEnd"/>
            <w:r w:rsidRPr="00B45F7A">
              <w:rPr>
                <w:rFonts w:asciiTheme="minorHAnsi" w:hAnsiTheme="minorHAnsi" w:cstheme="minorHAnsi"/>
                <w:color w:val="000000" w:themeColor="text1"/>
                <w:sz w:val="18"/>
                <w:szCs w:val="18"/>
              </w:rPr>
              <w:t xml:space="preserve"> less </w:t>
            </w:r>
            <w:proofErr w:type="spellStart"/>
            <w:r w:rsidRPr="00B45F7A">
              <w:rPr>
                <w:rFonts w:asciiTheme="minorHAnsi" w:hAnsiTheme="minorHAnsi" w:cstheme="minorHAnsi"/>
                <w:color w:val="000000" w:themeColor="text1"/>
                <w:sz w:val="18"/>
                <w:szCs w:val="18"/>
              </w:rPr>
              <w:t>favorable</w:t>
            </w:r>
            <w:proofErr w:type="spellEnd"/>
            <w:r w:rsidRPr="00B45F7A">
              <w:rPr>
                <w:rFonts w:asciiTheme="minorHAnsi" w:hAnsiTheme="minorHAnsi" w:cstheme="minorHAnsi"/>
                <w:color w:val="000000" w:themeColor="text1"/>
                <w:sz w:val="18"/>
                <w:szCs w:val="18"/>
              </w:rPr>
              <w:t xml:space="preserve"> economic participation, women have a weaker economic position, and therefore lower resilience to climate change adverse impacts as well as lower capacities to adjust to the climate change. Carrying predominant responsibilities in the household economy and family care, women are the primary target group for changing attitudes and practices related to the consumption patterns relevant to improving air quality and decarbonization. In particularly difficult position are women from marginalized groups, women living in rural remote areas, women with disabilities, women living in households with low work intensity and high poverty risks, who as livelihood coping strategies employ practices that are not beneficial from the perspective of decarbonization. Despite the progress in women’s participation in decision making, particularly in terms of the higher share in positions at the highest levels of legislative and executive power, women’s interests are not well reflected in many decision-making bodies and policies. Gender mainstreaming is gradually introduced in public policymaking, as well as gender responsive budgeting, but there is still a need to be further introduced in all policies and programs related to climate change and environmental protection.</w:t>
            </w:r>
          </w:p>
          <w:p w14:paraId="304F89EF" w14:textId="77777777" w:rsidR="00B45F7A" w:rsidRPr="00B45F7A" w:rsidRDefault="00B45F7A" w:rsidP="00B45F7A">
            <w:pPr>
              <w:tabs>
                <w:tab w:val="left" w:pos="432"/>
              </w:tabs>
              <w:spacing w:before="60"/>
              <w:rPr>
                <w:rFonts w:asciiTheme="minorHAnsi" w:hAnsiTheme="minorHAnsi" w:cstheme="minorHAnsi"/>
                <w:color w:val="595959" w:themeColor="text1" w:themeTint="A6"/>
                <w:sz w:val="18"/>
                <w:szCs w:val="18"/>
              </w:rPr>
            </w:pPr>
            <w:r w:rsidRPr="00B45F7A">
              <w:rPr>
                <w:rFonts w:asciiTheme="minorHAnsi" w:hAnsiTheme="minorHAnsi" w:cstheme="minorHAnsi"/>
                <w:color w:val="000000" w:themeColor="text1"/>
                <w:sz w:val="18"/>
                <w:szCs w:val="18"/>
              </w:rPr>
              <w:t xml:space="preserve">The project will further support the improvement of gender equality in the country by taking a gender responsive approach to promote gender equality and women’s empowerment in the design and execution of all project outputs </w:t>
            </w:r>
            <w:proofErr w:type="gramStart"/>
            <w:r w:rsidRPr="00B45F7A">
              <w:rPr>
                <w:rFonts w:asciiTheme="minorHAnsi" w:hAnsiTheme="minorHAnsi" w:cstheme="minorHAnsi"/>
                <w:color w:val="000000" w:themeColor="text1"/>
                <w:sz w:val="18"/>
                <w:szCs w:val="18"/>
              </w:rPr>
              <w:t>In</w:t>
            </w:r>
            <w:proofErr w:type="gramEnd"/>
            <w:r w:rsidRPr="00B45F7A">
              <w:rPr>
                <w:rFonts w:asciiTheme="minorHAnsi" w:hAnsiTheme="minorHAnsi" w:cstheme="minorHAnsi"/>
                <w:color w:val="000000" w:themeColor="text1"/>
                <w:sz w:val="18"/>
                <w:szCs w:val="18"/>
              </w:rPr>
              <w:t xml:space="preserve"> support of business ideas and innovative proposals, the project intervention will specifically encourage female innovators, entrepreneurs and experts. Mentorship and technical assistance will take care of specific potentials and needs of women supported. Challenge calls will be designed not only in a way that provides equal opportunities for women but to stimulate their interest and encourage their participation. All awarded projects will have to demonstrate gender equality considerations and impact. Dissemination activities will ensure that best practices promoting women engagement in climate change action are visible and will motivate other women to consider engaging in similar actions.</w:t>
            </w:r>
          </w:p>
        </w:tc>
      </w:tr>
      <w:tr w:rsidR="00B45F7A" w:rsidRPr="00B45F7A" w14:paraId="670804C0" w14:textId="77777777" w:rsidTr="002144C5">
        <w:trPr>
          <w:trHeight w:val="305"/>
        </w:trPr>
        <w:tc>
          <w:tcPr>
            <w:tcW w:w="13248" w:type="dxa"/>
            <w:shd w:val="clear" w:color="auto" w:fill="D5DCE4" w:themeFill="text2" w:themeFillTint="33"/>
          </w:tcPr>
          <w:p w14:paraId="11E70719" w14:textId="77777777" w:rsidR="00B45F7A" w:rsidRPr="00B45F7A" w:rsidRDefault="00B45F7A" w:rsidP="00B45F7A">
            <w:pPr>
              <w:spacing w:after="120"/>
              <w:contextualSpacing/>
              <w:rPr>
                <w:rFonts w:asciiTheme="minorHAnsi" w:hAnsiTheme="minorHAnsi" w:cstheme="minorHAnsi"/>
                <w:b/>
                <w:bCs/>
                <w:i/>
                <w:iCs/>
                <w:sz w:val="18"/>
                <w:szCs w:val="18"/>
                <w:u w:val="single"/>
              </w:rPr>
            </w:pPr>
            <w:r w:rsidRPr="00B45F7A">
              <w:rPr>
                <w:rFonts w:asciiTheme="minorHAnsi" w:hAnsiTheme="minorHAnsi" w:cstheme="minorHAnsi"/>
                <w:b/>
                <w:bCs/>
                <w:i/>
                <w:iCs/>
                <w:sz w:val="18"/>
                <w:szCs w:val="18"/>
              </w:rPr>
              <w:t>Briefly describe in the space below how the Project mainstreams sustainability and resilience</w:t>
            </w:r>
          </w:p>
        </w:tc>
      </w:tr>
      <w:tr w:rsidR="00B45F7A" w:rsidRPr="00B45F7A" w14:paraId="7465EAA7" w14:textId="77777777" w:rsidTr="002144C5">
        <w:tc>
          <w:tcPr>
            <w:tcW w:w="13248" w:type="dxa"/>
          </w:tcPr>
          <w:p w14:paraId="39AB1C35" w14:textId="77777777" w:rsidR="00B45F7A" w:rsidRPr="00B45F7A" w:rsidRDefault="00B45F7A" w:rsidP="00B45F7A">
            <w:pPr>
              <w:tabs>
                <w:tab w:val="left" w:pos="432"/>
              </w:tabs>
              <w:spacing w:before="60"/>
              <w:rPr>
                <w:rFonts w:asciiTheme="minorHAnsi" w:hAnsiTheme="minorHAnsi" w:cstheme="minorHAnsi"/>
                <w:sz w:val="18"/>
                <w:szCs w:val="18"/>
              </w:rPr>
            </w:pPr>
            <w:r w:rsidRPr="00B45F7A">
              <w:rPr>
                <w:rFonts w:asciiTheme="minorHAnsi" w:hAnsiTheme="minorHAnsi" w:cstheme="minorHAnsi"/>
                <w:sz w:val="18"/>
                <w:szCs w:val="18"/>
              </w:rPr>
              <w:t xml:space="preserve">Mainstreaming environmental sustainability and resilience is at the core of the project strategy. The project will support planning of air quality and climate action measures which will foster sustainability and national and local level resilience. Also, supporting innovative solutions in climate action and air quality improvement through technical and financial assistance will increase capacities of local SMEs, CSOs and the public sector in implementation of measures in a sustainable manner.  Improvement of land management and forestation (Component 3) will foster biodiversity and resilience. The abandoned land to be forested is usually of poorer quality and in this </w:t>
            </w:r>
            <w:proofErr w:type="gramStart"/>
            <w:r w:rsidRPr="00B45F7A">
              <w:rPr>
                <w:rFonts w:asciiTheme="minorHAnsi" w:hAnsiTheme="minorHAnsi" w:cstheme="minorHAnsi"/>
                <w:sz w:val="18"/>
                <w:szCs w:val="18"/>
              </w:rPr>
              <w:t>way</w:t>
            </w:r>
            <w:proofErr w:type="gramEnd"/>
            <w:r w:rsidRPr="00B45F7A">
              <w:rPr>
                <w:rFonts w:asciiTheme="minorHAnsi" w:hAnsiTheme="minorHAnsi" w:cstheme="minorHAnsi"/>
                <w:sz w:val="18"/>
                <w:szCs w:val="18"/>
              </w:rPr>
              <w:t xml:space="preserve"> it will gain a useful function in biodiversity conservation and climate change adaptation and increasing resilience.</w:t>
            </w:r>
          </w:p>
        </w:tc>
      </w:tr>
      <w:tr w:rsidR="00B45F7A" w:rsidRPr="00B45F7A" w14:paraId="528F9CDE" w14:textId="77777777" w:rsidTr="002144C5">
        <w:tc>
          <w:tcPr>
            <w:tcW w:w="13248" w:type="dxa"/>
            <w:shd w:val="clear" w:color="auto" w:fill="B4C6E7" w:themeFill="accent1" w:themeFillTint="66"/>
          </w:tcPr>
          <w:p w14:paraId="04E7FADD" w14:textId="77777777" w:rsidR="00B45F7A" w:rsidRPr="00B45F7A" w:rsidRDefault="00B45F7A" w:rsidP="00B45F7A">
            <w:pPr>
              <w:tabs>
                <w:tab w:val="left" w:pos="432"/>
              </w:tabs>
              <w:spacing w:before="60"/>
              <w:rPr>
                <w:rFonts w:asciiTheme="minorHAnsi" w:hAnsiTheme="minorHAnsi" w:cstheme="minorHAnsi"/>
                <w:b/>
                <w:i/>
                <w:color w:val="000000" w:themeColor="text1"/>
                <w:sz w:val="18"/>
                <w:szCs w:val="18"/>
              </w:rPr>
            </w:pPr>
            <w:r w:rsidRPr="00B45F7A">
              <w:rPr>
                <w:rFonts w:asciiTheme="minorHAnsi" w:hAnsiTheme="minorHAnsi" w:cstheme="minorHAnsi"/>
                <w:b/>
                <w:i/>
                <w:color w:val="000000" w:themeColor="text1"/>
                <w:sz w:val="18"/>
                <w:szCs w:val="18"/>
              </w:rPr>
              <w:t>Briefly describe in the space below how the project strengthens accountability to stakeholders</w:t>
            </w:r>
          </w:p>
        </w:tc>
      </w:tr>
      <w:tr w:rsidR="00B45F7A" w:rsidRPr="00B45F7A" w14:paraId="128F0FF4" w14:textId="77777777" w:rsidTr="002144C5">
        <w:tc>
          <w:tcPr>
            <w:tcW w:w="13248" w:type="dxa"/>
          </w:tcPr>
          <w:p w14:paraId="6A81CD68" w14:textId="77777777" w:rsidR="00B45F7A" w:rsidRPr="00B45F7A" w:rsidRDefault="00B45F7A" w:rsidP="00B45F7A">
            <w:pPr>
              <w:tabs>
                <w:tab w:val="left" w:pos="432"/>
              </w:tabs>
              <w:spacing w:before="60"/>
              <w:rPr>
                <w:rFonts w:asciiTheme="minorHAnsi" w:hAnsiTheme="minorHAnsi" w:cstheme="minorHAnsi"/>
                <w:color w:val="000000" w:themeColor="text1"/>
                <w:sz w:val="18"/>
                <w:szCs w:val="18"/>
              </w:rPr>
            </w:pPr>
            <w:r w:rsidRPr="00B45F7A">
              <w:rPr>
                <w:rFonts w:asciiTheme="minorHAnsi" w:hAnsiTheme="minorHAnsi" w:cstheme="minorHAnsi"/>
                <w:color w:val="000000" w:themeColor="text1"/>
                <w:sz w:val="18"/>
                <w:szCs w:val="18"/>
              </w:rPr>
              <w:t>The project design is closely aligned with the national policy for climate change mitigation and adaption. The development local low carbon development and adaptation action plans, as well as air quality improvement plans will be done in a participatory manner.</w:t>
            </w:r>
          </w:p>
          <w:p w14:paraId="10B20A0B" w14:textId="77777777" w:rsidR="00B45F7A" w:rsidRPr="00B45F7A" w:rsidRDefault="00B45F7A" w:rsidP="00B45F7A">
            <w:pPr>
              <w:tabs>
                <w:tab w:val="left" w:pos="432"/>
              </w:tabs>
              <w:spacing w:before="60"/>
              <w:rPr>
                <w:rFonts w:asciiTheme="minorHAnsi" w:hAnsiTheme="minorHAnsi" w:cstheme="minorHAnsi"/>
                <w:color w:val="000000" w:themeColor="text1"/>
                <w:sz w:val="18"/>
                <w:szCs w:val="18"/>
              </w:rPr>
            </w:pPr>
            <w:r w:rsidRPr="00B45F7A">
              <w:rPr>
                <w:rFonts w:asciiTheme="minorHAnsi" w:hAnsiTheme="minorHAnsi" w:cstheme="minorHAnsi"/>
                <w:color w:val="000000" w:themeColor="text1"/>
                <w:sz w:val="18"/>
                <w:szCs w:val="18"/>
              </w:rPr>
              <w:t>Furthermore, the project will organize info days ahead of challenge publication, which will be used for consultations with different target groups, such as potential beneficiaries (SMEs, R&amp;D, start-ups), public sector (local communities, public companies, government agencies) as well as CSOs. These consultations will provide an opportunity for the stakeholders to raise their concerns.</w:t>
            </w:r>
          </w:p>
          <w:p w14:paraId="1937F3C2" w14:textId="77777777" w:rsidR="00B45F7A" w:rsidRPr="00B45F7A" w:rsidRDefault="00B45F7A" w:rsidP="00B45F7A">
            <w:pPr>
              <w:tabs>
                <w:tab w:val="left" w:pos="432"/>
              </w:tabs>
              <w:spacing w:before="60"/>
              <w:rPr>
                <w:rFonts w:asciiTheme="minorHAnsi" w:hAnsiTheme="minorHAnsi" w:cstheme="minorHAnsi"/>
                <w:color w:val="000000" w:themeColor="text1"/>
                <w:sz w:val="18"/>
                <w:szCs w:val="18"/>
              </w:rPr>
            </w:pPr>
            <w:r w:rsidRPr="00B45F7A">
              <w:rPr>
                <w:rFonts w:asciiTheme="minorHAnsi" w:hAnsiTheme="minorHAnsi" w:cstheme="minorHAnsi"/>
                <w:color w:val="000000" w:themeColor="text1"/>
                <w:sz w:val="18"/>
                <w:szCs w:val="18"/>
              </w:rPr>
              <w:t xml:space="preserve">The communication and mobilization of the business community will be ensured through the cooperation with the Chamber of Commerce and Industry and their engagement in building capacities of beneficiaries and decision makers. </w:t>
            </w:r>
          </w:p>
        </w:tc>
      </w:tr>
    </w:tbl>
    <w:p w14:paraId="1563B924" w14:textId="77777777" w:rsidR="00B45F7A" w:rsidRPr="00B45F7A" w:rsidRDefault="00B45F7A" w:rsidP="00B45F7A">
      <w:pPr>
        <w:rPr>
          <w:rFonts w:asciiTheme="minorHAnsi" w:hAnsiTheme="minorHAnsi" w:cstheme="minorHAnsi"/>
          <w:b/>
          <w:szCs w:val="20"/>
        </w:rPr>
      </w:pPr>
    </w:p>
    <w:p w14:paraId="2DC26814" w14:textId="77777777" w:rsidR="00B45F7A" w:rsidRPr="00B45F7A" w:rsidRDefault="00B45F7A" w:rsidP="00B45F7A">
      <w:pPr>
        <w:keepNext/>
        <w:spacing w:before="200"/>
        <w:ind w:left="360"/>
        <w:rPr>
          <w:rFonts w:asciiTheme="minorHAnsi" w:hAnsiTheme="minorHAnsi" w:cstheme="minorHAnsi"/>
          <w:b/>
          <w:color w:val="2F5496" w:themeColor="accent1" w:themeShade="BF"/>
          <w:sz w:val="24"/>
        </w:rPr>
      </w:pPr>
      <w:r w:rsidRPr="00B45F7A">
        <w:rPr>
          <w:rFonts w:asciiTheme="minorHAnsi" w:hAnsiTheme="minorHAnsi" w:cstheme="minorHAnsi"/>
          <w:b/>
          <w:color w:val="2F5496" w:themeColor="accent1" w:themeShade="BF"/>
          <w:sz w:val="24"/>
        </w:rPr>
        <w:lastRenderedPageBreak/>
        <w:t xml:space="preserve">Part B. Identifying and Managing Social and Environmental </w:t>
      </w:r>
      <w:r w:rsidRPr="00B45F7A">
        <w:rPr>
          <w:rFonts w:asciiTheme="minorHAnsi" w:hAnsiTheme="minorHAnsi" w:cstheme="minorHAnsi"/>
          <w:b/>
          <w:color w:val="2F5496" w:themeColor="accent1" w:themeShade="BF"/>
          <w:sz w:val="24"/>
          <w:u w:val="single"/>
        </w:rPr>
        <w:t>Risks</w:t>
      </w:r>
    </w:p>
    <w:p w14:paraId="161FA47B" w14:textId="77777777" w:rsidR="00B45F7A" w:rsidRPr="00B45F7A" w:rsidRDefault="00B45F7A" w:rsidP="00B45F7A">
      <w:pPr>
        <w:keepNext/>
        <w:rPr>
          <w:rFonts w:asciiTheme="minorHAnsi" w:hAnsiTheme="minorHAnsi" w:cstheme="minorHAnsi"/>
          <w:b/>
          <w:szCs w:val="20"/>
        </w:rPr>
      </w:pPr>
    </w:p>
    <w:tbl>
      <w:tblPr>
        <w:tblStyle w:val="TableGrid"/>
        <w:tblW w:w="13309" w:type="dxa"/>
        <w:tblLayout w:type="fixed"/>
        <w:tblCellMar>
          <w:left w:w="28" w:type="dxa"/>
          <w:right w:w="28" w:type="dxa"/>
        </w:tblCellMar>
        <w:tblLook w:val="04A0" w:firstRow="1" w:lastRow="0" w:firstColumn="1" w:lastColumn="0" w:noHBand="0" w:noVBand="1"/>
      </w:tblPr>
      <w:tblGrid>
        <w:gridCol w:w="3544"/>
        <w:gridCol w:w="918"/>
        <w:gridCol w:w="992"/>
        <w:gridCol w:w="1810"/>
        <w:gridCol w:w="623"/>
        <w:gridCol w:w="510"/>
        <w:gridCol w:w="165"/>
        <w:gridCol w:w="538"/>
        <w:gridCol w:w="2268"/>
        <w:gridCol w:w="1941"/>
      </w:tblGrid>
      <w:tr w:rsidR="00B45F7A" w:rsidRPr="00B45F7A" w14:paraId="617C7AD5" w14:textId="77777777" w:rsidTr="002144C5">
        <w:trPr>
          <w:trHeight w:val="1061"/>
        </w:trPr>
        <w:tc>
          <w:tcPr>
            <w:tcW w:w="3544" w:type="dxa"/>
            <w:shd w:val="clear" w:color="auto" w:fill="222A35" w:themeFill="text2" w:themeFillShade="80"/>
          </w:tcPr>
          <w:p w14:paraId="56F5B4A9" w14:textId="77777777" w:rsidR="00B45F7A" w:rsidRPr="00B45F7A" w:rsidRDefault="00B45F7A" w:rsidP="00B45F7A">
            <w:pPr>
              <w:keepNext/>
              <w:tabs>
                <w:tab w:val="left" w:pos="101"/>
              </w:tabs>
              <w:ind w:right="252" w:firstLine="11"/>
              <w:rPr>
                <w:rFonts w:asciiTheme="minorHAnsi" w:hAnsiTheme="minorHAnsi" w:cstheme="minorHAnsi"/>
                <w:b/>
                <w:sz w:val="18"/>
                <w:szCs w:val="18"/>
              </w:rPr>
            </w:pPr>
            <w:r w:rsidRPr="00B45F7A">
              <w:rPr>
                <w:rFonts w:asciiTheme="minorHAnsi" w:hAnsiTheme="minorHAnsi" w:cstheme="minorHAnsi"/>
                <w:b/>
                <w:sz w:val="18"/>
                <w:szCs w:val="18"/>
              </w:rPr>
              <w:t xml:space="preserve">QUESTION 2: What are the Potential Social and Environmental Risks? </w:t>
            </w:r>
          </w:p>
          <w:p w14:paraId="2B209728" w14:textId="77777777" w:rsidR="00B45F7A" w:rsidRPr="00B45F7A" w:rsidRDefault="00B45F7A" w:rsidP="00B45F7A">
            <w:pPr>
              <w:keepNext/>
              <w:tabs>
                <w:tab w:val="left" w:pos="101"/>
              </w:tabs>
              <w:ind w:right="252" w:firstLine="11"/>
              <w:rPr>
                <w:rFonts w:asciiTheme="minorHAnsi" w:hAnsiTheme="minorHAnsi" w:cstheme="minorHAnsi"/>
                <w:b/>
                <w:sz w:val="18"/>
                <w:szCs w:val="18"/>
              </w:rPr>
            </w:pPr>
            <w:r w:rsidRPr="00B45F7A">
              <w:rPr>
                <w:rFonts w:asciiTheme="minorHAnsi" w:hAnsiTheme="minorHAnsi" w:cstheme="minorHAnsi"/>
                <w:i/>
                <w:sz w:val="18"/>
                <w:szCs w:val="18"/>
              </w:rPr>
              <w:t>Note: Complete SESPT Attachment 1 before responding to Question 2</w:t>
            </w:r>
          </w:p>
        </w:tc>
        <w:tc>
          <w:tcPr>
            <w:tcW w:w="4853" w:type="dxa"/>
            <w:gridSpan w:val="5"/>
            <w:shd w:val="clear" w:color="auto" w:fill="222A35" w:themeFill="text2" w:themeFillShade="80"/>
          </w:tcPr>
          <w:p w14:paraId="1C539241" w14:textId="77777777" w:rsidR="00B45F7A" w:rsidRPr="00B45F7A" w:rsidRDefault="00B45F7A" w:rsidP="00B45F7A">
            <w:pPr>
              <w:keepNext/>
              <w:tabs>
                <w:tab w:val="left" w:pos="101"/>
              </w:tabs>
              <w:ind w:right="252" w:firstLine="11"/>
              <w:rPr>
                <w:rFonts w:asciiTheme="minorHAnsi" w:hAnsiTheme="minorHAnsi" w:cstheme="minorHAnsi"/>
                <w:b/>
                <w:sz w:val="18"/>
                <w:szCs w:val="18"/>
              </w:rPr>
            </w:pPr>
            <w:r w:rsidRPr="00B45F7A">
              <w:rPr>
                <w:rFonts w:asciiTheme="minorHAnsi" w:hAnsiTheme="minorHAnsi" w:cstheme="minorHAnsi"/>
                <w:b/>
                <w:sz w:val="18"/>
                <w:szCs w:val="18"/>
              </w:rPr>
              <w:t>QUESTION 3: What is the level of significance of the potential social and environmental risks?</w:t>
            </w:r>
          </w:p>
          <w:p w14:paraId="4D1E8E58" w14:textId="77777777" w:rsidR="00B45F7A" w:rsidRPr="00B45F7A" w:rsidRDefault="00B45F7A" w:rsidP="00B45F7A">
            <w:pPr>
              <w:keepNext/>
              <w:tabs>
                <w:tab w:val="left" w:pos="432"/>
              </w:tabs>
              <w:rPr>
                <w:rFonts w:asciiTheme="minorHAnsi" w:hAnsiTheme="minorHAnsi" w:cstheme="minorHAnsi"/>
                <w:b/>
                <w:sz w:val="18"/>
                <w:szCs w:val="18"/>
              </w:rPr>
            </w:pPr>
            <w:r w:rsidRPr="00B45F7A">
              <w:rPr>
                <w:rFonts w:asciiTheme="minorHAnsi" w:hAnsiTheme="minorHAnsi" w:cstheme="minorHAnsi"/>
                <w:i/>
                <w:sz w:val="18"/>
                <w:szCs w:val="18"/>
              </w:rPr>
              <w:t>Note: Respond to Questions 4 and 5 below before proceeding to Question 6</w:t>
            </w:r>
          </w:p>
        </w:tc>
        <w:tc>
          <w:tcPr>
            <w:tcW w:w="4912" w:type="dxa"/>
            <w:gridSpan w:val="4"/>
            <w:shd w:val="clear" w:color="auto" w:fill="222A35" w:themeFill="text2" w:themeFillShade="80"/>
          </w:tcPr>
          <w:p w14:paraId="2847B1CB" w14:textId="77777777" w:rsidR="00B45F7A" w:rsidRPr="00B45F7A" w:rsidRDefault="00B45F7A" w:rsidP="00B45F7A">
            <w:pPr>
              <w:keepNext/>
              <w:tabs>
                <w:tab w:val="left" w:pos="432"/>
              </w:tabs>
              <w:rPr>
                <w:rFonts w:asciiTheme="minorHAnsi" w:hAnsiTheme="minorHAnsi" w:cstheme="minorHAnsi"/>
                <w:b/>
                <w:sz w:val="18"/>
                <w:szCs w:val="18"/>
              </w:rPr>
            </w:pPr>
            <w:r w:rsidRPr="00B45F7A">
              <w:rPr>
                <w:rFonts w:asciiTheme="minorHAnsi" w:hAnsiTheme="minorHAnsi" w:cstheme="minorHAnsi"/>
                <w:b/>
                <w:sz w:val="18"/>
                <w:szCs w:val="18"/>
              </w:rPr>
              <w:t>QUESTION 6:  Describe the assessment and management measures for each risk rated Moderate, Substantial or High</w:t>
            </w:r>
          </w:p>
        </w:tc>
      </w:tr>
      <w:tr w:rsidR="00B45F7A" w:rsidRPr="00B45F7A" w14:paraId="4E2EF6D9" w14:textId="77777777" w:rsidTr="002144C5">
        <w:tc>
          <w:tcPr>
            <w:tcW w:w="3544" w:type="dxa"/>
            <w:shd w:val="clear" w:color="auto" w:fill="D5DCE4" w:themeFill="text2" w:themeFillTint="33"/>
          </w:tcPr>
          <w:p w14:paraId="7F811F28" w14:textId="77777777" w:rsidR="00B45F7A" w:rsidRPr="00B45F7A" w:rsidRDefault="00B45F7A" w:rsidP="00B45F7A">
            <w:pPr>
              <w:rPr>
                <w:rFonts w:asciiTheme="minorHAnsi" w:hAnsiTheme="minorHAnsi" w:cstheme="minorHAnsi"/>
                <w:b/>
                <w:i/>
                <w:sz w:val="18"/>
                <w:szCs w:val="18"/>
              </w:rPr>
            </w:pPr>
            <w:r w:rsidRPr="00B45F7A">
              <w:rPr>
                <w:rFonts w:asciiTheme="minorHAnsi" w:hAnsiTheme="minorHAnsi" w:cstheme="minorHAnsi"/>
                <w:b/>
                <w:i/>
                <w:sz w:val="18"/>
                <w:szCs w:val="18"/>
              </w:rPr>
              <w:t>Risk Description</w:t>
            </w:r>
          </w:p>
          <w:p w14:paraId="1795434F" w14:textId="77777777" w:rsidR="00B45F7A" w:rsidRPr="00B45F7A" w:rsidRDefault="00B45F7A" w:rsidP="00B45F7A">
            <w:pPr>
              <w:rPr>
                <w:rFonts w:asciiTheme="minorHAnsi" w:hAnsiTheme="minorHAnsi" w:cstheme="minorHAnsi"/>
                <w:b/>
                <w:i/>
                <w:sz w:val="18"/>
                <w:szCs w:val="18"/>
              </w:rPr>
            </w:pPr>
            <w:r w:rsidRPr="00B45F7A">
              <w:rPr>
                <w:rFonts w:asciiTheme="minorHAnsi" w:hAnsiTheme="minorHAnsi" w:cstheme="minorHAnsi"/>
                <w:b/>
                <w:i/>
                <w:sz w:val="18"/>
                <w:szCs w:val="18"/>
              </w:rPr>
              <w:t>(</w:t>
            </w:r>
            <w:proofErr w:type="gramStart"/>
            <w:r w:rsidRPr="00B45F7A">
              <w:rPr>
                <w:rFonts w:asciiTheme="minorHAnsi" w:hAnsiTheme="minorHAnsi" w:cstheme="minorHAnsi"/>
                <w:b/>
                <w:i/>
                <w:sz w:val="18"/>
                <w:szCs w:val="18"/>
              </w:rPr>
              <w:t>broken</w:t>
            </w:r>
            <w:proofErr w:type="gramEnd"/>
            <w:r w:rsidRPr="00B45F7A">
              <w:rPr>
                <w:rFonts w:asciiTheme="minorHAnsi" w:hAnsiTheme="minorHAnsi" w:cstheme="minorHAnsi"/>
                <w:b/>
                <w:i/>
                <w:sz w:val="18"/>
                <w:szCs w:val="18"/>
              </w:rPr>
              <w:t xml:space="preserve"> down by event, cause, impact)</w:t>
            </w:r>
          </w:p>
        </w:tc>
        <w:tc>
          <w:tcPr>
            <w:tcW w:w="918" w:type="dxa"/>
            <w:shd w:val="clear" w:color="auto" w:fill="D5DCE4" w:themeFill="text2" w:themeFillTint="33"/>
          </w:tcPr>
          <w:p w14:paraId="5443F841" w14:textId="77777777" w:rsidR="00B45F7A" w:rsidRPr="00B45F7A" w:rsidRDefault="00B45F7A" w:rsidP="00B45F7A">
            <w:pPr>
              <w:rPr>
                <w:rFonts w:asciiTheme="minorHAnsi" w:hAnsiTheme="minorHAnsi" w:cstheme="minorHAnsi"/>
                <w:b/>
                <w:i/>
                <w:sz w:val="18"/>
                <w:szCs w:val="18"/>
              </w:rPr>
            </w:pPr>
            <w:r w:rsidRPr="00B45F7A">
              <w:rPr>
                <w:rFonts w:asciiTheme="minorHAnsi" w:hAnsiTheme="minorHAnsi" w:cstheme="minorHAnsi"/>
                <w:b/>
                <w:i/>
                <w:sz w:val="18"/>
                <w:szCs w:val="18"/>
              </w:rPr>
              <w:t xml:space="preserve">Impact and </w:t>
            </w:r>
            <w:proofErr w:type="gramStart"/>
            <w:r w:rsidRPr="00B45F7A">
              <w:rPr>
                <w:rFonts w:asciiTheme="minorHAnsi" w:hAnsiTheme="minorHAnsi" w:cstheme="minorHAnsi"/>
                <w:b/>
                <w:i/>
                <w:sz w:val="18"/>
                <w:szCs w:val="18"/>
              </w:rPr>
              <w:t>Likelihood  (</w:t>
            </w:r>
            <w:proofErr w:type="gramEnd"/>
            <w:r w:rsidRPr="00B45F7A">
              <w:rPr>
                <w:rFonts w:asciiTheme="minorHAnsi" w:hAnsiTheme="minorHAnsi" w:cstheme="minorHAnsi"/>
                <w:b/>
                <w:i/>
                <w:sz w:val="18"/>
                <w:szCs w:val="18"/>
              </w:rPr>
              <w:t>1-5)</w:t>
            </w:r>
          </w:p>
        </w:tc>
        <w:tc>
          <w:tcPr>
            <w:tcW w:w="992" w:type="dxa"/>
            <w:shd w:val="clear" w:color="auto" w:fill="D5DCE4" w:themeFill="text2" w:themeFillTint="33"/>
          </w:tcPr>
          <w:p w14:paraId="4E97A530" w14:textId="77777777" w:rsidR="00B45F7A" w:rsidRPr="00B45F7A" w:rsidRDefault="00B45F7A" w:rsidP="00B45F7A">
            <w:pPr>
              <w:rPr>
                <w:rFonts w:asciiTheme="minorHAnsi" w:hAnsiTheme="minorHAnsi" w:cstheme="minorHAnsi"/>
                <w:b/>
                <w:i/>
                <w:sz w:val="18"/>
                <w:szCs w:val="18"/>
              </w:rPr>
            </w:pPr>
            <w:r w:rsidRPr="00B45F7A">
              <w:rPr>
                <w:rFonts w:asciiTheme="minorHAnsi" w:hAnsiTheme="minorHAnsi" w:cstheme="minorHAnsi"/>
                <w:b/>
                <w:i/>
                <w:sz w:val="18"/>
                <w:szCs w:val="18"/>
              </w:rPr>
              <w:t>Significance</w:t>
            </w:r>
          </w:p>
          <w:p w14:paraId="2AA8F888" w14:textId="77777777" w:rsidR="00B45F7A" w:rsidRPr="00B45F7A" w:rsidRDefault="00B45F7A" w:rsidP="00B45F7A">
            <w:pPr>
              <w:rPr>
                <w:rFonts w:asciiTheme="minorHAnsi" w:hAnsiTheme="minorHAnsi" w:cstheme="minorHAnsi"/>
                <w:b/>
                <w:i/>
                <w:sz w:val="18"/>
                <w:szCs w:val="18"/>
              </w:rPr>
            </w:pPr>
            <w:r w:rsidRPr="00B45F7A">
              <w:rPr>
                <w:rFonts w:asciiTheme="minorHAnsi" w:hAnsiTheme="minorHAnsi" w:cstheme="minorHAnsi"/>
                <w:b/>
                <w:i/>
                <w:sz w:val="18"/>
                <w:szCs w:val="18"/>
              </w:rPr>
              <w:t>(Low, Moderate, Substantial, High)</w:t>
            </w:r>
          </w:p>
        </w:tc>
        <w:tc>
          <w:tcPr>
            <w:tcW w:w="2943" w:type="dxa"/>
            <w:gridSpan w:val="3"/>
            <w:shd w:val="clear" w:color="auto" w:fill="D5DCE4" w:themeFill="text2" w:themeFillTint="33"/>
          </w:tcPr>
          <w:p w14:paraId="2F5347EF" w14:textId="77777777" w:rsidR="00B45F7A" w:rsidRPr="00B45F7A" w:rsidRDefault="00B45F7A" w:rsidP="00B45F7A">
            <w:pPr>
              <w:rPr>
                <w:rFonts w:asciiTheme="minorHAnsi" w:hAnsiTheme="minorHAnsi" w:cstheme="minorHAnsi"/>
                <w:b/>
                <w:i/>
                <w:sz w:val="18"/>
                <w:szCs w:val="18"/>
              </w:rPr>
            </w:pPr>
            <w:r w:rsidRPr="00B45F7A">
              <w:rPr>
                <w:rFonts w:asciiTheme="minorHAnsi" w:hAnsiTheme="minorHAnsi" w:cstheme="minorHAnsi"/>
                <w:b/>
                <w:i/>
                <w:sz w:val="18"/>
                <w:szCs w:val="18"/>
              </w:rPr>
              <w:t>Comments (optional)</w:t>
            </w:r>
          </w:p>
        </w:tc>
        <w:tc>
          <w:tcPr>
            <w:tcW w:w="4912" w:type="dxa"/>
            <w:gridSpan w:val="4"/>
            <w:shd w:val="clear" w:color="auto" w:fill="D5DCE4" w:themeFill="text2" w:themeFillTint="33"/>
          </w:tcPr>
          <w:p w14:paraId="28FB5D17" w14:textId="77777777" w:rsidR="00B45F7A" w:rsidRPr="00B45F7A" w:rsidRDefault="00B45F7A" w:rsidP="00B45F7A">
            <w:pPr>
              <w:rPr>
                <w:rFonts w:asciiTheme="minorHAnsi" w:hAnsiTheme="minorHAnsi" w:cstheme="minorHAnsi"/>
                <w:b/>
                <w:i/>
                <w:sz w:val="18"/>
                <w:szCs w:val="18"/>
              </w:rPr>
            </w:pPr>
            <w:r w:rsidRPr="00B45F7A">
              <w:rPr>
                <w:rFonts w:asciiTheme="minorHAnsi" w:hAnsiTheme="minorHAnsi" w:cstheme="minorHAnsi"/>
                <w:b/>
                <w:i/>
                <w:sz w:val="18"/>
                <w:szCs w:val="18"/>
              </w:rPr>
              <w:t>Description of assessment and management measures for risks rated as Moderate, Substantial or High</w:t>
            </w:r>
          </w:p>
        </w:tc>
      </w:tr>
      <w:tr w:rsidR="00B45F7A" w:rsidRPr="00B45F7A" w14:paraId="4D06583A" w14:textId="77777777" w:rsidTr="002144C5">
        <w:tc>
          <w:tcPr>
            <w:tcW w:w="3544" w:type="dxa"/>
          </w:tcPr>
          <w:p w14:paraId="7AC0C536"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b/>
                <w:bCs/>
                <w:sz w:val="18"/>
                <w:szCs w:val="18"/>
              </w:rPr>
              <w:t xml:space="preserve">Risk 1: </w:t>
            </w:r>
            <w:r w:rsidRPr="00B45F7A">
              <w:rPr>
                <w:rFonts w:asciiTheme="minorHAnsi" w:hAnsiTheme="minorHAnsi" w:cstheme="minorHAnsi"/>
                <w:sz w:val="18"/>
                <w:szCs w:val="18"/>
              </w:rPr>
              <w:t xml:space="preserve">The project may have adverse impact on gender equality in terms of lower share of women among entities awarded for projects through challenges, or due to the lack of awareness and understanding of awarded entities on how to implement projects in gender responsible ways  </w:t>
            </w:r>
          </w:p>
          <w:p w14:paraId="505A956A" w14:textId="77777777" w:rsidR="00B45F7A" w:rsidRPr="00B45F7A" w:rsidRDefault="00B45F7A" w:rsidP="00B45F7A">
            <w:pPr>
              <w:rPr>
                <w:rFonts w:asciiTheme="minorHAnsi" w:hAnsiTheme="minorHAnsi" w:cstheme="minorHAnsi"/>
                <w:sz w:val="18"/>
                <w:szCs w:val="18"/>
              </w:rPr>
            </w:pPr>
          </w:p>
          <w:p w14:paraId="3E22D375"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P.9</w:t>
            </w:r>
          </w:p>
        </w:tc>
        <w:tc>
          <w:tcPr>
            <w:tcW w:w="918" w:type="dxa"/>
          </w:tcPr>
          <w:p w14:paraId="59170213"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I = 2</w:t>
            </w:r>
          </w:p>
          <w:p w14:paraId="62B7732F"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L = 1</w:t>
            </w:r>
          </w:p>
        </w:tc>
        <w:tc>
          <w:tcPr>
            <w:tcW w:w="992" w:type="dxa"/>
          </w:tcPr>
          <w:p w14:paraId="32CABB93"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Low</w:t>
            </w:r>
          </w:p>
        </w:tc>
        <w:tc>
          <w:tcPr>
            <w:tcW w:w="2943" w:type="dxa"/>
            <w:gridSpan w:val="3"/>
          </w:tcPr>
          <w:p w14:paraId="268AC6A7"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 xml:space="preserve">Having in mind the lower participation of women among entrepreneurs and business owners, particularly in the areas related to the climate action, there is a risk of not achieving optimal outreach to women through awards to projects selected through challenges. </w:t>
            </w:r>
          </w:p>
          <w:p w14:paraId="34F3BCC0" w14:textId="77777777" w:rsidR="00B45F7A" w:rsidRPr="00B45F7A" w:rsidRDefault="00B45F7A" w:rsidP="00B45F7A">
            <w:pPr>
              <w:rPr>
                <w:rFonts w:asciiTheme="minorHAnsi" w:hAnsiTheme="minorHAnsi" w:cstheme="minorHAnsi"/>
                <w:sz w:val="18"/>
                <w:szCs w:val="18"/>
              </w:rPr>
            </w:pPr>
          </w:p>
          <w:p w14:paraId="059CE18D"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 xml:space="preserve">  </w:t>
            </w:r>
          </w:p>
          <w:p w14:paraId="6E85A2DB" w14:textId="77777777" w:rsidR="00B45F7A" w:rsidRPr="00B45F7A" w:rsidRDefault="00B45F7A" w:rsidP="00B45F7A">
            <w:pPr>
              <w:rPr>
                <w:rFonts w:asciiTheme="minorHAnsi" w:hAnsiTheme="minorHAnsi" w:cstheme="minorHAnsi"/>
                <w:sz w:val="18"/>
                <w:szCs w:val="18"/>
              </w:rPr>
            </w:pPr>
          </w:p>
        </w:tc>
        <w:tc>
          <w:tcPr>
            <w:tcW w:w="4912" w:type="dxa"/>
            <w:gridSpan w:val="4"/>
          </w:tcPr>
          <w:p w14:paraId="17C59416" w14:textId="77777777" w:rsidR="00B45F7A" w:rsidRPr="00B45F7A" w:rsidRDefault="00B45F7A" w:rsidP="00B45F7A">
            <w:pPr>
              <w:ind w:left="33"/>
              <w:rPr>
                <w:rFonts w:asciiTheme="minorHAnsi" w:hAnsiTheme="minorHAnsi" w:cstheme="minorHAnsi"/>
                <w:sz w:val="18"/>
                <w:szCs w:val="18"/>
              </w:rPr>
            </w:pPr>
            <w:r w:rsidRPr="00B45F7A">
              <w:rPr>
                <w:rFonts w:asciiTheme="minorHAnsi" w:hAnsiTheme="minorHAnsi" w:cstheme="minorHAnsi"/>
                <w:sz w:val="18"/>
                <w:szCs w:val="18"/>
              </w:rPr>
              <w:t xml:space="preserve">Gender-specific indicators will be designed as part of the project results framework, collecting gender-sensitive data on the project impact during its implementation. Additionally, the project has been designed to specifically encourage female innovators, entrepreneurs, and experts to participate in the project implementation Promotion activities and training will be gender mainstreamed, targeting specific needs and roles of women who are directly involved in waste management or any part of the product’s lifecycle. </w:t>
            </w:r>
          </w:p>
          <w:p w14:paraId="11CED275" w14:textId="77777777" w:rsidR="00B45F7A" w:rsidRPr="00B45F7A" w:rsidRDefault="00B45F7A" w:rsidP="00B45F7A">
            <w:pPr>
              <w:ind w:left="33"/>
              <w:rPr>
                <w:rFonts w:asciiTheme="minorHAnsi" w:hAnsiTheme="minorHAnsi" w:cstheme="minorHAnsi"/>
                <w:sz w:val="18"/>
                <w:szCs w:val="18"/>
              </w:rPr>
            </w:pPr>
            <w:r w:rsidRPr="00B45F7A">
              <w:rPr>
                <w:rFonts w:asciiTheme="minorHAnsi" w:hAnsiTheme="minorHAnsi" w:cstheme="minorHAnsi"/>
                <w:sz w:val="18"/>
                <w:szCs w:val="18"/>
              </w:rPr>
              <w:t>The awareness-raising activities will be implemented with entities implementing projects awarded through challenges to better understand how their project can be fully gendered responsible and even unlock the women’s empowerment potential that was not initially intended or recognized.</w:t>
            </w:r>
          </w:p>
          <w:p w14:paraId="466C8A66" w14:textId="77777777" w:rsidR="00B45F7A" w:rsidRPr="00B45F7A" w:rsidRDefault="00B45F7A" w:rsidP="00B45F7A">
            <w:pPr>
              <w:ind w:left="33"/>
              <w:rPr>
                <w:rFonts w:asciiTheme="minorHAnsi" w:hAnsiTheme="minorHAnsi" w:cstheme="minorHAnsi"/>
                <w:sz w:val="18"/>
                <w:szCs w:val="18"/>
              </w:rPr>
            </w:pPr>
          </w:p>
        </w:tc>
      </w:tr>
      <w:tr w:rsidR="00B45F7A" w:rsidRPr="00B45F7A" w14:paraId="02128101" w14:textId="77777777" w:rsidTr="002144C5">
        <w:trPr>
          <w:trHeight w:val="2258"/>
        </w:trPr>
        <w:tc>
          <w:tcPr>
            <w:tcW w:w="3544" w:type="dxa"/>
          </w:tcPr>
          <w:p w14:paraId="07737580"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b/>
                <w:bCs/>
                <w:sz w:val="18"/>
                <w:szCs w:val="18"/>
              </w:rPr>
              <w:t>Risk 2:</w:t>
            </w:r>
            <w:r w:rsidRPr="00B45F7A">
              <w:rPr>
                <w:rFonts w:asciiTheme="minorHAnsi" w:hAnsiTheme="minorHAnsi" w:cstheme="minorHAnsi"/>
                <w:sz w:val="18"/>
                <w:szCs w:val="18"/>
              </w:rPr>
              <w:t xml:space="preserve"> Upstream impacts (risk of unintended social or environmental consequences of policy changes). </w:t>
            </w:r>
          </w:p>
          <w:p w14:paraId="736F6D76" w14:textId="77777777" w:rsidR="00B45F7A" w:rsidRPr="00B45F7A" w:rsidRDefault="00B45F7A" w:rsidP="00B45F7A">
            <w:pPr>
              <w:rPr>
                <w:rFonts w:asciiTheme="minorHAnsi" w:hAnsiTheme="minorHAnsi" w:cstheme="minorHAnsi"/>
                <w:sz w:val="18"/>
                <w:szCs w:val="18"/>
              </w:rPr>
            </w:pPr>
          </w:p>
          <w:p w14:paraId="14C75064"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P.2</w:t>
            </w:r>
          </w:p>
          <w:p w14:paraId="3D63BE02" w14:textId="77777777" w:rsidR="00B45F7A" w:rsidRPr="00B45F7A" w:rsidRDefault="00B45F7A" w:rsidP="00B45F7A">
            <w:pPr>
              <w:rPr>
                <w:rFonts w:asciiTheme="minorHAnsi" w:hAnsiTheme="minorHAnsi" w:cstheme="minorHAnsi"/>
                <w:sz w:val="18"/>
                <w:szCs w:val="18"/>
              </w:rPr>
            </w:pPr>
          </w:p>
          <w:p w14:paraId="367D169D"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Standard 1, q.1.3</w:t>
            </w:r>
          </w:p>
          <w:p w14:paraId="77D94E3D"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 xml:space="preserve"> </w:t>
            </w:r>
          </w:p>
          <w:p w14:paraId="669B65C1" w14:textId="77777777" w:rsidR="00B45F7A" w:rsidRPr="00B45F7A" w:rsidRDefault="00B45F7A" w:rsidP="00B45F7A">
            <w:pPr>
              <w:rPr>
                <w:rFonts w:asciiTheme="minorHAnsi" w:hAnsiTheme="minorHAnsi" w:cstheme="minorHAnsi"/>
                <w:sz w:val="18"/>
                <w:szCs w:val="18"/>
              </w:rPr>
            </w:pPr>
          </w:p>
        </w:tc>
        <w:tc>
          <w:tcPr>
            <w:tcW w:w="918" w:type="dxa"/>
          </w:tcPr>
          <w:p w14:paraId="729B9705"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I = 2</w:t>
            </w:r>
          </w:p>
          <w:p w14:paraId="55FD88F6"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L = 2</w:t>
            </w:r>
          </w:p>
        </w:tc>
        <w:tc>
          <w:tcPr>
            <w:tcW w:w="992" w:type="dxa"/>
          </w:tcPr>
          <w:p w14:paraId="7A7C1FCD"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Low</w:t>
            </w:r>
          </w:p>
        </w:tc>
        <w:tc>
          <w:tcPr>
            <w:tcW w:w="2943" w:type="dxa"/>
            <w:gridSpan w:val="3"/>
          </w:tcPr>
          <w:p w14:paraId="06DD04E5"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 xml:space="preserve">The project will support alignment of national and local policy. Local strategies and action plans will focus on air quality improvement, decarbonization and climate change adaptation and no negative upstream impacts are expected. However, there is a risk that the government and local self-governments will not have the capacity to meet their plans and obligations. </w:t>
            </w:r>
          </w:p>
        </w:tc>
        <w:tc>
          <w:tcPr>
            <w:tcW w:w="4912" w:type="dxa"/>
            <w:gridSpan w:val="4"/>
          </w:tcPr>
          <w:p w14:paraId="68117DC3" w14:textId="77777777" w:rsidR="00B45F7A" w:rsidRPr="00B45F7A" w:rsidRDefault="00B45F7A" w:rsidP="00B45F7A">
            <w:pPr>
              <w:ind w:left="33"/>
              <w:rPr>
                <w:rFonts w:asciiTheme="minorHAnsi" w:hAnsiTheme="minorHAnsi" w:cstheme="minorHAnsi"/>
                <w:sz w:val="18"/>
                <w:szCs w:val="18"/>
              </w:rPr>
            </w:pPr>
            <w:r w:rsidRPr="00B45F7A">
              <w:rPr>
                <w:rFonts w:asciiTheme="minorHAnsi" w:hAnsiTheme="minorHAnsi" w:cstheme="minorHAnsi"/>
                <w:sz w:val="18"/>
                <w:szCs w:val="18"/>
              </w:rPr>
              <w:t>Due to the limited capacities of the government in terms of climate action, especially on local level, the project design incorporates assistance in alignment of local with the national policies. The project will support development of capacities in municipalities and planning of low carbon strategies, air quality plans and climate change adaptation plans. These planning documents will be developed in a participatory manner and no social or environmental consequences are expected.</w:t>
            </w:r>
          </w:p>
        </w:tc>
      </w:tr>
      <w:tr w:rsidR="00B45F7A" w:rsidRPr="00B45F7A" w14:paraId="75AC97B2" w14:textId="77777777" w:rsidTr="002144C5">
        <w:tc>
          <w:tcPr>
            <w:tcW w:w="3544" w:type="dxa"/>
          </w:tcPr>
          <w:p w14:paraId="1AEBAAB4" w14:textId="77777777" w:rsidR="00B45F7A" w:rsidRPr="00B45F7A" w:rsidRDefault="00B45F7A" w:rsidP="00B45F7A">
            <w:pPr>
              <w:shd w:val="clear" w:color="auto" w:fill="FFFFFF" w:themeFill="background1"/>
              <w:rPr>
                <w:rFonts w:asciiTheme="minorHAnsi" w:hAnsiTheme="minorHAnsi" w:cstheme="minorHAnsi"/>
                <w:sz w:val="18"/>
                <w:szCs w:val="18"/>
              </w:rPr>
            </w:pPr>
            <w:r w:rsidRPr="00B45F7A">
              <w:rPr>
                <w:rFonts w:asciiTheme="minorHAnsi" w:hAnsiTheme="minorHAnsi" w:cstheme="minorHAnsi"/>
                <w:b/>
                <w:bCs/>
                <w:sz w:val="18"/>
                <w:szCs w:val="18"/>
              </w:rPr>
              <w:lastRenderedPageBreak/>
              <w:t xml:space="preserve">Risk 3: </w:t>
            </w:r>
            <w:r w:rsidRPr="00B45F7A">
              <w:rPr>
                <w:rFonts w:asciiTheme="minorHAnsi" w:hAnsiTheme="minorHAnsi" w:cstheme="minorHAnsi"/>
                <w:sz w:val="18"/>
                <w:szCs w:val="18"/>
              </w:rPr>
              <w:t xml:space="preserve">The outcomes of the projects supported through challenges may be sensitive or vulnerable to potential impacts of </w:t>
            </w:r>
            <w:r w:rsidRPr="00B45F7A">
              <w:rPr>
                <w:rFonts w:asciiTheme="minorHAnsi" w:hAnsiTheme="minorHAnsi" w:cstheme="minorHAnsi"/>
                <w:color w:val="000000" w:themeColor="text1"/>
                <w:sz w:val="18"/>
                <w:szCs w:val="18"/>
              </w:rPr>
              <w:t>climate</w:t>
            </w:r>
            <w:r w:rsidRPr="00B45F7A">
              <w:rPr>
                <w:rFonts w:asciiTheme="minorHAnsi" w:hAnsiTheme="minorHAnsi" w:cstheme="minorHAnsi"/>
                <w:sz w:val="18"/>
                <w:szCs w:val="18"/>
              </w:rPr>
              <w:t xml:space="preserve"> change </w:t>
            </w:r>
          </w:p>
          <w:p w14:paraId="5E007CBB" w14:textId="77777777" w:rsidR="00B45F7A" w:rsidRPr="00B45F7A" w:rsidRDefault="00B45F7A" w:rsidP="00B45F7A">
            <w:pPr>
              <w:shd w:val="clear" w:color="auto" w:fill="FFFFFF" w:themeFill="background1"/>
              <w:rPr>
                <w:rFonts w:asciiTheme="minorHAnsi" w:hAnsiTheme="minorHAnsi" w:cstheme="minorHAnsi"/>
                <w:sz w:val="18"/>
                <w:szCs w:val="18"/>
              </w:rPr>
            </w:pPr>
          </w:p>
          <w:p w14:paraId="53BDEB66" w14:textId="77777777" w:rsidR="00B45F7A" w:rsidRPr="00B45F7A" w:rsidRDefault="00B45F7A" w:rsidP="00B45F7A">
            <w:pPr>
              <w:shd w:val="clear" w:color="auto" w:fill="FFFFFF" w:themeFill="background1"/>
              <w:rPr>
                <w:rFonts w:asciiTheme="minorHAnsi" w:hAnsiTheme="minorHAnsi" w:cstheme="minorHAnsi"/>
                <w:b/>
                <w:bCs/>
                <w:sz w:val="18"/>
                <w:szCs w:val="18"/>
              </w:rPr>
            </w:pPr>
            <w:r w:rsidRPr="00B45F7A">
              <w:rPr>
                <w:rFonts w:asciiTheme="minorHAnsi" w:hAnsiTheme="minorHAnsi" w:cstheme="minorHAnsi"/>
                <w:sz w:val="18"/>
                <w:szCs w:val="18"/>
              </w:rPr>
              <w:t>Standard 2, q.2.2</w:t>
            </w:r>
          </w:p>
        </w:tc>
        <w:tc>
          <w:tcPr>
            <w:tcW w:w="918" w:type="dxa"/>
          </w:tcPr>
          <w:p w14:paraId="37FC7D40"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I=2, L=2</w:t>
            </w:r>
          </w:p>
        </w:tc>
        <w:tc>
          <w:tcPr>
            <w:tcW w:w="992" w:type="dxa"/>
          </w:tcPr>
          <w:p w14:paraId="6C5DC7E1" w14:textId="77777777" w:rsidR="00B45F7A" w:rsidRPr="00B45F7A" w:rsidDel="00E92B3C"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Low</w:t>
            </w:r>
          </w:p>
        </w:tc>
        <w:tc>
          <w:tcPr>
            <w:tcW w:w="2943" w:type="dxa"/>
            <w:gridSpan w:val="3"/>
          </w:tcPr>
          <w:p w14:paraId="64C9F574"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 xml:space="preserve">In some cases, projects supported within Component 1 may be vulnerable to climate change, </w:t>
            </w:r>
            <w:proofErr w:type="gramStart"/>
            <w:r w:rsidRPr="00B45F7A">
              <w:rPr>
                <w:rFonts w:asciiTheme="minorHAnsi" w:hAnsiTheme="minorHAnsi" w:cstheme="minorHAnsi"/>
                <w:sz w:val="18"/>
                <w:szCs w:val="18"/>
              </w:rPr>
              <w:t>e.g.</w:t>
            </w:r>
            <w:proofErr w:type="gramEnd"/>
            <w:r w:rsidRPr="00B45F7A">
              <w:rPr>
                <w:rFonts w:asciiTheme="minorHAnsi" w:hAnsiTheme="minorHAnsi" w:cstheme="minorHAnsi"/>
                <w:sz w:val="18"/>
                <w:szCs w:val="18"/>
              </w:rPr>
              <w:t xml:space="preserve"> in case of fuel – switch to biomass.</w:t>
            </w:r>
          </w:p>
        </w:tc>
        <w:tc>
          <w:tcPr>
            <w:tcW w:w="4912" w:type="dxa"/>
            <w:gridSpan w:val="4"/>
          </w:tcPr>
          <w:p w14:paraId="32DA4094" w14:textId="77777777" w:rsidR="00B45F7A" w:rsidRPr="00B45F7A" w:rsidRDefault="00B45F7A" w:rsidP="00B45F7A">
            <w:pPr>
              <w:ind w:left="33"/>
              <w:rPr>
                <w:rFonts w:asciiTheme="minorHAnsi" w:hAnsiTheme="minorHAnsi" w:cstheme="minorHAnsi"/>
                <w:sz w:val="18"/>
                <w:szCs w:val="18"/>
              </w:rPr>
            </w:pPr>
            <w:r w:rsidRPr="00B45F7A">
              <w:rPr>
                <w:rFonts w:asciiTheme="minorHAnsi" w:hAnsiTheme="minorHAnsi" w:cstheme="minorHAnsi"/>
                <w:sz w:val="18"/>
                <w:szCs w:val="18"/>
              </w:rPr>
              <w:t xml:space="preserve">During the selection process under the challenge calls, the applicants </w:t>
            </w:r>
            <w:proofErr w:type="gramStart"/>
            <w:r w:rsidRPr="00B45F7A">
              <w:rPr>
                <w:rFonts w:asciiTheme="minorHAnsi" w:hAnsiTheme="minorHAnsi" w:cstheme="minorHAnsi"/>
                <w:sz w:val="18"/>
                <w:szCs w:val="18"/>
              </w:rPr>
              <w:t>which</w:t>
            </w:r>
            <w:proofErr w:type="gramEnd"/>
            <w:r w:rsidRPr="00B45F7A">
              <w:rPr>
                <w:rFonts w:asciiTheme="minorHAnsi" w:hAnsiTheme="minorHAnsi" w:cstheme="minorHAnsi"/>
                <w:sz w:val="18"/>
                <w:szCs w:val="18"/>
              </w:rPr>
              <w:t xml:space="preserve"> foresee the use of biomass waste as input material will be requested to provide the assessments about the available quantities of biomass. Here, the results of the recently finished UNDP Project “Reducing Barriers to Accelerate the Development of Biomass Markets in Serbia “will provide valuable information for the assessment of biomass potential. Also, </w:t>
            </w:r>
            <w:proofErr w:type="gramStart"/>
            <w:r w:rsidRPr="00B45F7A">
              <w:rPr>
                <w:rFonts w:asciiTheme="minorHAnsi" w:hAnsiTheme="minorHAnsi" w:cstheme="minorHAnsi"/>
                <w:sz w:val="18"/>
                <w:szCs w:val="18"/>
              </w:rPr>
              <w:t>in order to</w:t>
            </w:r>
            <w:proofErr w:type="gramEnd"/>
            <w:r w:rsidRPr="00B45F7A">
              <w:rPr>
                <w:rFonts w:asciiTheme="minorHAnsi" w:hAnsiTheme="minorHAnsi" w:cstheme="minorHAnsi"/>
                <w:sz w:val="18"/>
                <w:szCs w:val="18"/>
              </w:rPr>
              <w:t xml:space="preserve"> assure that the PBP is provided only for sustainable solutions, the project applicants will be requested to provide confirmation from potential biomass suppliers. </w:t>
            </w:r>
          </w:p>
          <w:p w14:paraId="79EC34A5" w14:textId="77777777" w:rsidR="00B45F7A" w:rsidRPr="00B45F7A" w:rsidRDefault="00B45F7A" w:rsidP="00B45F7A">
            <w:pPr>
              <w:ind w:left="33"/>
              <w:rPr>
                <w:rFonts w:asciiTheme="minorHAnsi" w:hAnsiTheme="minorHAnsi" w:cstheme="minorHAnsi"/>
                <w:sz w:val="18"/>
                <w:szCs w:val="18"/>
              </w:rPr>
            </w:pPr>
          </w:p>
        </w:tc>
      </w:tr>
      <w:tr w:rsidR="00B45F7A" w:rsidRPr="00B45F7A" w14:paraId="6BFF57B1" w14:textId="77777777" w:rsidTr="002144C5">
        <w:tc>
          <w:tcPr>
            <w:tcW w:w="3544" w:type="dxa"/>
          </w:tcPr>
          <w:p w14:paraId="79448E4F" w14:textId="77777777" w:rsidR="00B45F7A" w:rsidRPr="00B45F7A" w:rsidRDefault="00B45F7A" w:rsidP="00B45F7A">
            <w:pPr>
              <w:shd w:val="clear" w:color="auto" w:fill="FFFFFF" w:themeFill="background1"/>
              <w:rPr>
                <w:rFonts w:asciiTheme="minorHAnsi" w:hAnsiTheme="minorHAnsi" w:cstheme="minorHAnsi"/>
                <w:sz w:val="18"/>
                <w:szCs w:val="18"/>
              </w:rPr>
            </w:pPr>
            <w:r w:rsidRPr="00B45F7A">
              <w:rPr>
                <w:rFonts w:asciiTheme="minorHAnsi" w:hAnsiTheme="minorHAnsi" w:cstheme="minorHAnsi"/>
                <w:b/>
                <w:bCs/>
                <w:sz w:val="18"/>
                <w:szCs w:val="18"/>
              </w:rPr>
              <w:t>Risk 4:</w:t>
            </w:r>
            <w:r w:rsidRPr="00B45F7A">
              <w:rPr>
                <w:rFonts w:asciiTheme="minorHAnsi" w:hAnsiTheme="minorHAnsi" w:cstheme="minorHAnsi"/>
                <w:sz w:val="18"/>
                <w:szCs w:val="18"/>
              </w:rPr>
              <w:t xml:space="preserve"> The activities on changes of land management may lead to decrease of agricultural land</w:t>
            </w:r>
          </w:p>
          <w:p w14:paraId="56145646" w14:textId="77777777" w:rsidR="00B45F7A" w:rsidRPr="00B45F7A" w:rsidRDefault="00B45F7A" w:rsidP="00B45F7A">
            <w:pPr>
              <w:shd w:val="clear" w:color="auto" w:fill="FFFFFF" w:themeFill="background1"/>
              <w:rPr>
                <w:rFonts w:asciiTheme="minorHAnsi" w:hAnsiTheme="minorHAnsi" w:cstheme="minorHAnsi"/>
                <w:sz w:val="18"/>
                <w:szCs w:val="18"/>
              </w:rPr>
            </w:pPr>
          </w:p>
          <w:p w14:paraId="653E92B8" w14:textId="77777777" w:rsidR="00B45F7A" w:rsidRPr="00B45F7A" w:rsidRDefault="00B45F7A" w:rsidP="00B45F7A">
            <w:pPr>
              <w:shd w:val="clear" w:color="auto" w:fill="FFFFFF" w:themeFill="background1"/>
              <w:rPr>
                <w:rFonts w:asciiTheme="minorHAnsi" w:hAnsiTheme="minorHAnsi" w:cstheme="minorHAnsi"/>
                <w:sz w:val="18"/>
                <w:szCs w:val="18"/>
              </w:rPr>
            </w:pPr>
          </w:p>
          <w:p w14:paraId="2C8F8E23" w14:textId="77777777" w:rsidR="00B45F7A" w:rsidRPr="00B45F7A" w:rsidRDefault="00B45F7A" w:rsidP="00B45F7A">
            <w:pPr>
              <w:shd w:val="clear" w:color="auto" w:fill="FFFFFF" w:themeFill="background1"/>
              <w:rPr>
                <w:rFonts w:asciiTheme="minorHAnsi" w:hAnsiTheme="minorHAnsi" w:cstheme="minorHAnsi"/>
                <w:sz w:val="18"/>
                <w:szCs w:val="18"/>
              </w:rPr>
            </w:pPr>
            <w:r w:rsidRPr="00B45F7A">
              <w:rPr>
                <w:rFonts w:asciiTheme="minorHAnsi" w:hAnsiTheme="minorHAnsi" w:cstheme="minorHAnsi"/>
                <w:sz w:val="18"/>
                <w:szCs w:val="18"/>
              </w:rPr>
              <w:t>Standard 1, q. 1.3</w:t>
            </w:r>
          </w:p>
          <w:p w14:paraId="1A4CA0C5" w14:textId="77777777" w:rsidR="00B45F7A" w:rsidRPr="00B45F7A" w:rsidRDefault="00B45F7A" w:rsidP="00B45F7A">
            <w:pPr>
              <w:shd w:val="clear" w:color="auto" w:fill="FFFFFF" w:themeFill="background1"/>
              <w:rPr>
                <w:rFonts w:asciiTheme="minorHAnsi" w:hAnsiTheme="minorHAnsi" w:cstheme="minorHAnsi"/>
                <w:sz w:val="18"/>
                <w:szCs w:val="18"/>
              </w:rPr>
            </w:pPr>
            <w:r w:rsidRPr="00B45F7A">
              <w:rPr>
                <w:rFonts w:asciiTheme="minorHAnsi" w:hAnsiTheme="minorHAnsi" w:cstheme="minorHAnsi"/>
                <w:sz w:val="18"/>
                <w:szCs w:val="18"/>
              </w:rPr>
              <w:t>Standard 2. q.2.1</w:t>
            </w:r>
          </w:p>
          <w:p w14:paraId="08C0670F" w14:textId="77777777" w:rsidR="00B45F7A" w:rsidRPr="00B45F7A" w:rsidRDefault="00B45F7A" w:rsidP="00B45F7A">
            <w:pPr>
              <w:shd w:val="clear" w:color="auto" w:fill="FFFFFF" w:themeFill="background1"/>
              <w:rPr>
                <w:rFonts w:asciiTheme="minorHAnsi" w:hAnsiTheme="minorHAnsi" w:cstheme="minorHAnsi"/>
                <w:b/>
                <w:bCs/>
                <w:sz w:val="18"/>
                <w:szCs w:val="18"/>
              </w:rPr>
            </w:pPr>
          </w:p>
        </w:tc>
        <w:tc>
          <w:tcPr>
            <w:tcW w:w="918" w:type="dxa"/>
          </w:tcPr>
          <w:p w14:paraId="583E547C"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I=2, L=2</w:t>
            </w:r>
          </w:p>
        </w:tc>
        <w:tc>
          <w:tcPr>
            <w:tcW w:w="992" w:type="dxa"/>
          </w:tcPr>
          <w:p w14:paraId="6A3BEF10"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Low</w:t>
            </w:r>
          </w:p>
        </w:tc>
        <w:tc>
          <w:tcPr>
            <w:tcW w:w="2943" w:type="dxa"/>
            <w:gridSpan w:val="3"/>
          </w:tcPr>
          <w:p w14:paraId="184F26BC" w14:textId="77777777" w:rsidR="00B45F7A" w:rsidRPr="00B45F7A" w:rsidRDefault="00B45F7A" w:rsidP="00B45F7A">
            <w:pPr>
              <w:rPr>
                <w:rFonts w:asciiTheme="minorHAnsi" w:hAnsiTheme="minorHAnsi" w:cstheme="minorHAnsi"/>
                <w:sz w:val="18"/>
                <w:szCs w:val="18"/>
              </w:rPr>
            </w:pPr>
            <w:r w:rsidRPr="00B45F7A">
              <w:rPr>
                <w:rFonts w:asciiTheme="minorHAnsi" w:hAnsiTheme="minorHAnsi" w:cstheme="minorHAnsi"/>
                <w:sz w:val="18"/>
                <w:szCs w:val="18"/>
              </w:rPr>
              <w:t>The conversion of agricultural land to forest and windbreaks can reduce the land available for agricultural land.</w:t>
            </w:r>
          </w:p>
        </w:tc>
        <w:tc>
          <w:tcPr>
            <w:tcW w:w="4912" w:type="dxa"/>
            <w:gridSpan w:val="4"/>
          </w:tcPr>
          <w:p w14:paraId="2F8DBFAF" w14:textId="77777777" w:rsidR="00B45F7A" w:rsidRPr="00B45F7A" w:rsidRDefault="00B45F7A" w:rsidP="00B45F7A">
            <w:pPr>
              <w:ind w:left="33"/>
              <w:rPr>
                <w:rFonts w:asciiTheme="minorHAnsi" w:hAnsiTheme="minorHAnsi" w:cstheme="minorHAnsi"/>
                <w:sz w:val="18"/>
                <w:szCs w:val="18"/>
              </w:rPr>
            </w:pPr>
            <w:r w:rsidRPr="00B45F7A">
              <w:rPr>
                <w:rFonts w:asciiTheme="minorHAnsi" w:hAnsiTheme="minorHAnsi" w:cstheme="minorHAnsi"/>
                <w:sz w:val="18"/>
                <w:szCs w:val="18"/>
              </w:rPr>
              <w:t>The project will target the state-owned abandoned land suitable for forestation. Targeted land plots will have poor soil fertility and exposed to soil erosion, landslides, etc. Thus, the likelihood that the project will reduce the access to land for agriculture is very low. Furthermore, the forestation will be done in close to nature approach and with the aim to increase biodiversity while increasing the resilience function of the forest belts.</w:t>
            </w:r>
          </w:p>
        </w:tc>
      </w:tr>
      <w:tr w:rsidR="00B45F7A" w:rsidRPr="00B45F7A" w14:paraId="4FD2E889" w14:textId="77777777" w:rsidTr="002144C5">
        <w:trPr>
          <w:trHeight w:val="593"/>
        </w:trPr>
        <w:tc>
          <w:tcPr>
            <w:tcW w:w="3544" w:type="dxa"/>
            <w:vMerge w:val="restart"/>
          </w:tcPr>
          <w:p w14:paraId="3DD40734" w14:textId="77777777" w:rsidR="00B45F7A" w:rsidRPr="00B45F7A" w:rsidRDefault="00B45F7A" w:rsidP="00B45F7A">
            <w:pPr>
              <w:rPr>
                <w:rFonts w:asciiTheme="minorHAnsi" w:hAnsiTheme="minorHAnsi" w:cstheme="minorHAnsi"/>
                <w:b/>
                <w:szCs w:val="20"/>
              </w:rPr>
            </w:pPr>
          </w:p>
        </w:tc>
        <w:tc>
          <w:tcPr>
            <w:tcW w:w="9765" w:type="dxa"/>
            <w:gridSpan w:val="9"/>
            <w:shd w:val="clear" w:color="auto" w:fill="222A35" w:themeFill="text2" w:themeFillShade="80"/>
          </w:tcPr>
          <w:p w14:paraId="0A2530EF" w14:textId="77777777" w:rsidR="00B45F7A" w:rsidRPr="00B45F7A" w:rsidRDefault="00B45F7A" w:rsidP="00B45F7A">
            <w:pPr>
              <w:rPr>
                <w:rFonts w:asciiTheme="minorHAnsi" w:hAnsiTheme="minorHAnsi" w:cstheme="minorHAnsi"/>
                <w:b/>
                <w:sz w:val="18"/>
                <w:szCs w:val="18"/>
              </w:rPr>
            </w:pPr>
            <w:r w:rsidRPr="00B45F7A">
              <w:rPr>
                <w:rFonts w:asciiTheme="minorHAnsi" w:hAnsiTheme="minorHAnsi" w:cstheme="minorHAnsi"/>
                <w:b/>
                <w:szCs w:val="20"/>
              </w:rPr>
              <w:t xml:space="preserve">QUESTION 4: What is the overall Project risk categorization? </w:t>
            </w:r>
          </w:p>
        </w:tc>
      </w:tr>
      <w:tr w:rsidR="00B45F7A" w:rsidRPr="00B45F7A" w14:paraId="0354A7A2" w14:textId="77777777" w:rsidTr="002144C5">
        <w:tc>
          <w:tcPr>
            <w:tcW w:w="3544" w:type="dxa"/>
            <w:vMerge/>
          </w:tcPr>
          <w:p w14:paraId="692FB3F2" w14:textId="77777777" w:rsidR="00B45F7A" w:rsidRPr="00B45F7A" w:rsidRDefault="00B45F7A" w:rsidP="00B45F7A">
            <w:pPr>
              <w:rPr>
                <w:rFonts w:asciiTheme="minorHAnsi" w:hAnsiTheme="minorHAnsi" w:cstheme="minorHAnsi"/>
                <w:sz w:val="18"/>
                <w:szCs w:val="18"/>
                <w:u w:val="single"/>
              </w:rPr>
            </w:pPr>
          </w:p>
        </w:tc>
        <w:tc>
          <w:tcPr>
            <w:tcW w:w="5018" w:type="dxa"/>
            <w:gridSpan w:val="6"/>
          </w:tcPr>
          <w:p w14:paraId="6617457F" w14:textId="77777777" w:rsidR="00B45F7A" w:rsidRPr="00B45F7A" w:rsidRDefault="00B45F7A" w:rsidP="00B45F7A">
            <w:pPr>
              <w:jc w:val="center"/>
              <w:rPr>
                <w:rFonts w:asciiTheme="minorHAnsi" w:hAnsiTheme="minorHAnsi" w:cstheme="minorHAnsi"/>
                <w:b/>
                <w:sz w:val="18"/>
                <w:szCs w:val="18"/>
              </w:rPr>
            </w:pPr>
            <w:r w:rsidRPr="00B45F7A">
              <w:rPr>
                <w:rFonts w:asciiTheme="minorHAnsi" w:hAnsiTheme="minorHAnsi" w:cstheme="minorHAnsi"/>
                <w:b/>
                <w:sz w:val="18"/>
                <w:szCs w:val="18"/>
              </w:rPr>
              <w:t xml:space="preserve">Select one (see </w:t>
            </w:r>
            <w:hyperlink r:id="rId33" w:history="1">
              <w:r w:rsidRPr="00B45F7A">
                <w:rPr>
                  <w:rFonts w:asciiTheme="minorHAnsi" w:hAnsiTheme="minorHAnsi" w:cstheme="minorHAnsi"/>
                  <w:b/>
                  <w:color w:val="0000FF"/>
                  <w:sz w:val="18"/>
                  <w:szCs w:val="18"/>
                  <w:u w:val="single"/>
                </w:rPr>
                <w:t>SESP</w:t>
              </w:r>
            </w:hyperlink>
            <w:r w:rsidRPr="00B45F7A">
              <w:rPr>
                <w:rFonts w:asciiTheme="minorHAnsi" w:hAnsiTheme="minorHAnsi" w:cstheme="minorHAnsi"/>
                <w:b/>
                <w:sz w:val="18"/>
                <w:szCs w:val="18"/>
              </w:rPr>
              <w:t xml:space="preserve"> for guidance)</w:t>
            </w:r>
          </w:p>
        </w:tc>
        <w:tc>
          <w:tcPr>
            <w:tcW w:w="4747" w:type="dxa"/>
            <w:gridSpan w:val="3"/>
          </w:tcPr>
          <w:p w14:paraId="25D1F946" w14:textId="77777777" w:rsidR="00B45F7A" w:rsidRPr="00B45F7A" w:rsidRDefault="00B45F7A" w:rsidP="00B45F7A">
            <w:pPr>
              <w:jc w:val="center"/>
              <w:rPr>
                <w:rFonts w:asciiTheme="minorHAnsi" w:hAnsiTheme="minorHAnsi" w:cstheme="minorHAnsi"/>
                <w:b/>
                <w:bCs/>
                <w:sz w:val="18"/>
                <w:szCs w:val="18"/>
              </w:rPr>
            </w:pPr>
            <w:r w:rsidRPr="00B45F7A">
              <w:rPr>
                <w:rFonts w:asciiTheme="minorHAnsi" w:hAnsiTheme="minorHAnsi" w:cstheme="minorHAnsi"/>
                <w:b/>
                <w:bCs/>
                <w:sz w:val="18"/>
                <w:szCs w:val="18"/>
              </w:rPr>
              <w:t>Comments</w:t>
            </w:r>
          </w:p>
        </w:tc>
      </w:tr>
      <w:tr w:rsidR="00B45F7A" w:rsidRPr="00B45F7A" w14:paraId="07E0EC25" w14:textId="77777777" w:rsidTr="002144C5">
        <w:trPr>
          <w:trHeight w:val="251"/>
        </w:trPr>
        <w:tc>
          <w:tcPr>
            <w:tcW w:w="3544" w:type="dxa"/>
            <w:vMerge/>
          </w:tcPr>
          <w:p w14:paraId="61AFA3FA" w14:textId="77777777" w:rsidR="00B45F7A" w:rsidRPr="00B45F7A" w:rsidRDefault="00B45F7A" w:rsidP="00B45F7A">
            <w:pPr>
              <w:rPr>
                <w:rFonts w:asciiTheme="minorHAnsi" w:hAnsiTheme="minorHAnsi" w:cstheme="minorHAnsi"/>
                <w:sz w:val="18"/>
                <w:szCs w:val="18"/>
              </w:rPr>
            </w:pPr>
          </w:p>
        </w:tc>
        <w:tc>
          <w:tcPr>
            <w:tcW w:w="4343" w:type="dxa"/>
            <w:gridSpan w:val="4"/>
            <w:shd w:val="clear" w:color="auto" w:fill="auto"/>
          </w:tcPr>
          <w:p w14:paraId="2A329B85" w14:textId="77777777" w:rsidR="00B45F7A" w:rsidRPr="00B45F7A" w:rsidRDefault="00B45F7A" w:rsidP="00B45F7A">
            <w:pPr>
              <w:jc w:val="right"/>
              <w:rPr>
                <w:rFonts w:asciiTheme="minorHAnsi" w:hAnsiTheme="minorHAnsi" w:cstheme="minorHAnsi"/>
                <w:b/>
                <w:i/>
                <w:sz w:val="18"/>
                <w:szCs w:val="18"/>
              </w:rPr>
            </w:pPr>
            <w:r w:rsidRPr="00B45F7A">
              <w:rPr>
                <w:rFonts w:asciiTheme="minorHAnsi" w:hAnsiTheme="minorHAnsi" w:cstheme="minorHAnsi"/>
                <w:b/>
                <w:i/>
                <w:sz w:val="18"/>
                <w:szCs w:val="18"/>
              </w:rPr>
              <w:t>Low Risk</w:t>
            </w:r>
          </w:p>
        </w:tc>
        <w:tc>
          <w:tcPr>
            <w:tcW w:w="675" w:type="dxa"/>
            <w:gridSpan w:val="2"/>
          </w:tcPr>
          <w:p w14:paraId="728504CC" w14:textId="77777777" w:rsidR="00B45F7A" w:rsidRPr="00B45F7A" w:rsidRDefault="00B45F7A" w:rsidP="00B45F7A">
            <w:pPr>
              <w:ind w:left="-2230" w:firstLine="2230"/>
              <w:rPr>
                <w:rFonts w:asciiTheme="minorHAnsi" w:hAnsiTheme="minorHAnsi" w:cstheme="minorHAnsi"/>
                <w:b/>
                <w:sz w:val="18"/>
                <w:szCs w:val="18"/>
              </w:rPr>
            </w:pPr>
            <w:r w:rsidRPr="00B45F7A">
              <w:rPr>
                <w:rFonts w:asciiTheme="minorHAnsi" w:hAnsiTheme="minorHAnsi" w:cstheme="minorHAnsi"/>
                <w:b/>
                <w:sz w:val="18"/>
                <w:szCs w:val="18"/>
              </w:rPr>
              <w:t>X</w:t>
            </w:r>
          </w:p>
        </w:tc>
        <w:tc>
          <w:tcPr>
            <w:tcW w:w="4747" w:type="dxa"/>
            <w:gridSpan w:val="3"/>
          </w:tcPr>
          <w:p w14:paraId="7415EAE3" w14:textId="77777777" w:rsidR="00B45F7A" w:rsidRPr="00B45F7A" w:rsidRDefault="00B45F7A" w:rsidP="00B45F7A">
            <w:pPr>
              <w:rPr>
                <w:rFonts w:asciiTheme="minorHAnsi" w:hAnsiTheme="minorHAnsi" w:cstheme="minorHAnsi"/>
                <w:b/>
                <w:sz w:val="18"/>
                <w:szCs w:val="18"/>
              </w:rPr>
            </w:pPr>
            <w:r w:rsidRPr="00B45F7A">
              <w:rPr>
                <w:rFonts w:asciiTheme="minorHAnsi" w:hAnsiTheme="minorHAnsi" w:cstheme="minorHAnsi"/>
                <w:b/>
                <w:sz w:val="18"/>
                <w:szCs w:val="18"/>
              </w:rPr>
              <w:t>Overall, the project is categorized as low risk.</w:t>
            </w:r>
          </w:p>
        </w:tc>
      </w:tr>
      <w:tr w:rsidR="00B45F7A" w:rsidRPr="00B45F7A" w14:paraId="4609E7AC" w14:textId="77777777" w:rsidTr="002144C5">
        <w:tc>
          <w:tcPr>
            <w:tcW w:w="3544" w:type="dxa"/>
            <w:vMerge/>
          </w:tcPr>
          <w:p w14:paraId="5AD00DA6" w14:textId="77777777" w:rsidR="00B45F7A" w:rsidRPr="00B45F7A" w:rsidRDefault="00B45F7A" w:rsidP="00B45F7A">
            <w:pPr>
              <w:rPr>
                <w:rFonts w:asciiTheme="minorHAnsi" w:hAnsiTheme="minorHAnsi" w:cstheme="minorHAnsi"/>
                <w:sz w:val="18"/>
                <w:szCs w:val="18"/>
              </w:rPr>
            </w:pPr>
          </w:p>
        </w:tc>
        <w:tc>
          <w:tcPr>
            <w:tcW w:w="4343" w:type="dxa"/>
            <w:gridSpan w:val="4"/>
            <w:shd w:val="clear" w:color="auto" w:fill="auto"/>
          </w:tcPr>
          <w:p w14:paraId="7AA87AB5" w14:textId="77777777" w:rsidR="00B45F7A" w:rsidRPr="00B45F7A" w:rsidRDefault="00B45F7A" w:rsidP="00B45F7A">
            <w:pPr>
              <w:jc w:val="right"/>
              <w:rPr>
                <w:rFonts w:asciiTheme="minorHAnsi" w:hAnsiTheme="minorHAnsi" w:cstheme="minorHAnsi"/>
                <w:b/>
                <w:i/>
                <w:sz w:val="18"/>
                <w:szCs w:val="18"/>
              </w:rPr>
            </w:pPr>
            <w:r w:rsidRPr="00B45F7A">
              <w:rPr>
                <w:rFonts w:asciiTheme="minorHAnsi" w:hAnsiTheme="minorHAnsi" w:cstheme="minorHAnsi"/>
                <w:b/>
                <w:i/>
                <w:sz w:val="18"/>
                <w:szCs w:val="18"/>
              </w:rPr>
              <w:t>Moderate Risk</w:t>
            </w:r>
          </w:p>
        </w:tc>
        <w:tc>
          <w:tcPr>
            <w:tcW w:w="675" w:type="dxa"/>
            <w:gridSpan w:val="2"/>
          </w:tcPr>
          <w:p w14:paraId="2C78770E" w14:textId="77777777" w:rsidR="00B45F7A" w:rsidRPr="00B45F7A" w:rsidRDefault="00B45F7A" w:rsidP="00B45F7A">
            <w:pPr>
              <w:ind w:left="-2230" w:firstLine="2230"/>
              <w:rPr>
                <w:rFonts w:asciiTheme="minorHAnsi" w:hAnsiTheme="minorHAnsi" w:cstheme="minorHAnsi"/>
                <w:b/>
                <w:sz w:val="18"/>
                <w:szCs w:val="18"/>
              </w:rPr>
            </w:pPr>
            <w:r w:rsidRPr="00B45F7A">
              <w:rPr>
                <w:rFonts w:ascii="Segoe UI Symbol" w:hAnsi="Segoe UI Symbol" w:cs="Segoe UI Symbol"/>
                <w:b/>
                <w:szCs w:val="20"/>
              </w:rPr>
              <w:t>☐</w:t>
            </w:r>
          </w:p>
        </w:tc>
        <w:tc>
          <w:tcPr>
            <w:tcW w:w="4747" w:type="dxa"/>
            <w:gridSpan w:val="3"/>
          </w:tcPr>
          <w:p w14:paraId="247C0CF5" w14:textId="77777777" w:rsidR="00B45F7A" w:rsidRPr="00B45F7A" w:rsidRDefault="00B45F7A" w:rsidP="00B45F7A">
            <w:pPr>
              <w:rPr>
                <w:rFonts w:asciiTheme="minorHAnsi" w:hAnsiTheme="minorHAnsi" w:cstheme="minorHAnsi"/>
                <w:b/>
                <w:sz w:val="18"/>
                <w:szCs w:val="18"/>
              </w:rPr>
            </w:pPr>
          </w:p>
        </w:tc>
      </w:tr>
      <w:tr w:rsidR="00B45F7A" w:rsidRPr="00B45F7A" w14:paraId="4DBAD06E" w14:textId="77777777" w:rsidTr="002144C5">
        <w:tc>
          <w:tcPr>
            <w:tcW w:w="3544" w:type="dxa"/>
            <w:vMerge/>
          </w:tcPr>
          <w:p w14:paraId="05099511" w14:textId="77777777" w:rsidR="00B45F7A" w:rsidRPr="00B45F7A" w:rsidRDefault="00B45F7A" w:rsidP="00B45F7A">
            <w:pPr>
              <w:rPr>
                <w:rFonts w:asciiTheme="minorHAnsi" w:hAnsiTheme="minorHAnsi" w:cstheme="minorHAnsi"/>
                <w:sz w:val="18"/>
                <w:szCs w:val="18"/>
              </w:rPr>
            </w:pPr>
          </w:p>
        </w:tc>
        <w:tc>
          <w:tcPr>
            <w:tcW w:w="4343" w:type="dxa"/>
            <w:gridSpan w:val="4"/>
            <w:shd w:val="clear" w:color="auto" w:fill="auto"/>
          </w:tcPr>
          <w:p w14:paraId="5BA87003" w14:textId="77777777" w:rsidR="00B45F7A" w:rsidRPr="00B45F7A" w:rsidRDefault="00B45F7A" w:rsidP="00B45F7A">
            <w:pPr>
              <w:jc w:val="right"/>
              <w:rPr>
                <w:rFonts w:asciiTheme="minorHAnsi" w:hAnsiTheme="minorHAnsi" w:cstheme="minorHAnsi"/>
                <w:b/>
                <w:bCs/>
                <w:i/>
                <w:iCs/>
                <w:sz w:val="18"/>
                <w:szCs w:val="18"/>
              </w:rPr>
            </w:pPr>
            <w:r w:rsidRPr="00B45F7A">
              <w:rPr>
                <w:rFonts w:asciiTheme="minorHAnsi" w:hAnsiTheme="minorHAnsi" w:cstheme="minorHAnsi"/>
                <w:b/>
                <w:bCs/>
                <w:i/>
                <w:iCs/>
                <w:sz w:val="18"/>
                <w:szCs w:val="18"/>
              </w:rPr>
              <w:t>Substantial Risk</w:t>
            </w:r>
          </w:p>
        </w:tc>
        <w:tc>
          <w:tcPr>
            <w:tcW w:w="675" w:type="dxa"/>
            <w:gridSpan w:val="2"/>
          </w:tcPr>
          <w:p w14:paraId="67DDFDD3" w14:textId="77777777" w:rsidR="00B45F7A" w:rsidRPr="00B45F7A" w:rsidRDefault="00B45F7A" w:rsidP="00B45F7A">
            <w:pPr>
              <w:ind w:left="-2230" w:firstLine="2230"/>
              <w:rPr>
                <w:rFonts w:asciiTheme="minorHAnsi" w:hAnsiTheme="minorHAnsi" w:cstheme="minorHAnsi"/>
                <w:b/>
                <w:bCs/>
              </w:rPr>
            </w:pPr>
            <w:r w:rsidRPr="00B45F7A">
              <w:rPr>
                <w:rFonts w:ascii="Segoe UI Symbol" w:hAnsi="Segoe UI Symbol" w:cs="Segoe UI Symbol"/>
                <w:b/>
                <w:szCs w:val="20"/>
              </w:rPr>
              <w:t>☐</w:t>
            </w:r>
          </w:p>
        </w:tc>
        <w:tc>
          <w:tcPr>
            <w:tcW w:w="4747" w:type="dxa"/>
            <w:gridSpan w:val="3"/>
          </w:tcPr>
          <w:p w14:paraId="4A5F8695" w14:textId="77777777" w:rsidR="00B45F7A" w:rsidRPr="00B45F7A" w:rsidRDefault="00B45F7A" w:rsidP="00B45F7A">
            <w:pPr>
              <w:rPr>
                <w:rFonts w:asciiTheme="minorHAnsi" w:hAnsiTheme="minorHAnsi" w:cstheme="minorHAnsi"/>
                <w:b/>
                <w:sz w:val="18"/>
                <w:szCs w:val="18"/>
              </w:rPr>
            </w:pPr>
          </w:p>
        </w:tc>
      </w:tr>
      <w:tr w:rsidR="00B45F7A" w:rsidRPr="00B45F7A" w14:paraId="79F539BF" w14:textId="77777777" w:rsidTr="002144C5">
        <w:tc>
          <w:tcPr>
            <w:tcW w:w="3544" w:type="dxa"/>
            <w:vMerge/>
          </w:tcPr>
          <w:p w14:paraId="12DADEAF" w14:textId="77777777" w:rsidR="00B45F7A" w:rsidRPr="00B45F7A" w:rsidRDefault="00B45F7A" w:rsidP="00B45F7A">
            <w:pPr>
              <w:rPr>
                <w:rFonts w:asciiTheme="minorHAnsi" w:hAnsiTheme="minorHAnsi" w:cstheme="minorHAnsi"/>
                <w:sz w:val="18"/>
                <w:szCs w:val="18"/>
              </w:rPr>
            </w:pPr>
          </w:p>
        </w:tc>
        <w:tc>
          <w:tcPr>
            <w:tcW w:w="4343" w:type="dxa"/>
            <w:gridSpan w:val="4"/>
            <w:shd w:val="clear" w:color="auto" w:fill="auto"/>
          </w:tcPr>
          <w:p w14:paraId="719DA76E" w14:textId="77777777" w:rsidR="00B45F7A" w:rsidRPr="00B45F7A" w:rsidRDefault="00B45F7A" w:rsidP="00B45F7A">
            <w:pPr>
              <w:jc w:val="right"/>
              <w:rPr>
                <w:rFonts w:asciiTheme="minorHAnsi" w:hAnsiTheme="minorHAnsi" w:cstheme="minorHAnsi"/>
                <w:b/>
                <w:i/>
                <w:sz w:val="18"/>
                <w:szCs w:val="18"/>
              </w:rPr>
            </w:pPr>
            <w:r w:rsidRPr="00B45F7A">
              <w:rPr>
                <w:rFonts w:asciiTheme="minorHAnsi" w:hAnsiTheme="minorHAnsi" w:cstheme="minorHAnsi"/>
                <w:b/>
                <w:i/>
                <w:sz w:val="18"/>
                <w:szCs w:val="18"/>
              </w:rPr>
              <w:t>High Risk</w:t>
            </w:r>
          </w:p>
        </w:tc>
        <w:tc>
          <w:tcPr>
            <w:tcW w:w="675" w:type="dxa"/>
            <w:gridSpan w:val="2"/>
          </w:tcPr>
          <w:p w14:paraId="482D0838" w14:textId="77777777" w:rsidR="00B45F7A" w:rsidRPr="00B45F7A" w:rsidRDefault="00B45F7A" w:rsidP="00B45F7A">
            <w:pPr>
              <w:ind w:left="-2230" w:firstLine="2230"/>
              <w:rPr>
                <w:rFonts w:asciiTheme="minorHAnsi" w:hAnsiTheme="minorHAnsi" w:cstheme="minorHAnsi"/>
                <w:b/>
                <w:sz w:val="18"/>
                <w:szCs w:val="18"/>
              </w:rPr>
            </w:pPr>
          </w:p>
        </w:tc>
        <w:tc>
          <w:tcPr>
            <w:tcW w:w="4747" w:type="dxa"/>
            <w:gridSpan w:val="3"/>
          </w:tcPr>
          <w:p w14:paraId="02A11D7F" w14:textId="77777777" w:rsidR="00B45F7A" w:rsidRPr="00B45F7A" w:rsidRDefault="00B45F7A" w:rsidP="00B45F7A">
            <w:pPr>
              <w:rPr>
                <w:rFonts w:asciiTheme="minorHAnsi" w:hAnsiTheme="minorHAnsi" w:cstheme="minorHAnsi"/>
                <w:b/>
                <w:sz w:val="18"/>
                <w:szCs w:val="18"/>
              </w:rPr>
            </w:pPr>
            <w:r w:rsidRPr="00B45F7A">
              <w:rPr>
                <w:rFonts w:asciiTheme="minorHAnsi" w:hAnsiTheme="minorHAnsi" w:cstheme="minorHAnsi"/>
                <w:b/>
                <w:sz w:val="18"/>
                <w:szCs w:val="18"/>
              </w:rPr>
              <w:t xml:space="preserve"> </w:t>
            </w:r>
          </w:p>
        </w:tc>
      </w:tr>
      <w:tr w:rsidR="00B45F7A" w:rsidRPr="00B45F7A" w14:paraId="77A37DF3" w14:textId="77777777" w:rsidTr="002144C5">
        <w:trPr>
          <w:trHeight w:val="782"/>
        </w:trPr>
        <w:tc>
          <w:tcPr>
            <w:tcW w:w="3544" w:type="dxa"/>
            <w:vMerge w:val="restart"/>
            <w:shd w:val="clear" w:color="auto" w:fill="FFFFFF" w:themeFill="background1"/>
          </w:tcPr>
          <w:p w14:paraId="4FB53F76" w14:textId="77777777" w:rsidR="00B45F7A" w:rsidRPr="00B45F7A" w:rsidRDefault="00B45F7A" w:rsidP="00B45F7A">
            <w:pPr>
              <w:ind w:hanging="18"/>
              <w:rPr>
                <w:rFonts w:asciiTheme="minorHAnsi" w:hAnsiTheme="minorHAnsi" w:cstheme="minorHAnsi"/>
                <w:b/>
                <w:szCs w:val="20"/>
              </w:rPr>
            </w:pPr>
          </w:p>
        </w:tc>
        <w:tc>
          <w:tcPr>
            <w:tcW w:w="5018" w:type="dxa"/>
            <w:gridSpan w:val="6"/>
            <w:tcBorders>
              <w:bottom w:val="single" w:sz="4" w:space="0" w:color="auto"/>
            </w:tcBorders>
            <w:shd w:val="clear" w:color="auto" w:fill="222A35" w:themeFill="text2" w:themeFillShade="80"/>
            <w:vAlign w:val="center"/>
          </w:tcPr>
          <w:p w14:paraId="775071FF" w14:textId="77777777" w:rsidR="00B45F7A" w:rsidRPr="00B45F7A" w:rsidRDefault="00B45F7A" w:rsidP="00B45F7A">
            <w:pPr>
              <w:tabs>
                <w:tab w:val="left" w:pos="360"/>
              </w:tabs>
              <w:rPr>
                <w:rFonts w:asciiTheme="minorHAnsi" w:hAnsiTheme="minorHAnsi" w:cstheme="minorHAnsi"/>
                <w:szCs w:val="20"/>
              </w:rPr>
            </w:pPr>
            <w:r w:rsidRPr="00B45F7A">
              <w:rPr>
                <w:rFonts w:asciiTheme="minorHAnsi" w:hAnsiTheme="minorHAnsi" w:cstheme="minorHAnsi"/>
                <w:b/>
                <w:szCs w:val="20"/>
              </w:rPr>
              <w:t>QUESTION 5: Based on the identified risks and risk categorization, what requirements of the SES are triggered (check all that apply)?</w:t>
            </w:r>
          </w:p>
        </w:tc>
        <w:tc>
          <w:tcPr>
            <w:tcW w:w="4747" w:type="dxa"/>
            <w:gridSpan w:val="3"/>
            <w:tcBorders>
              <w:bottom w:val="single" w:sz="4" w:space="0" w:color="auto"/>
            </w:tcBorders>
            <w:shd w:val="clear" w:color="auto" w:fill="222A35" w:themeFill="text2" w:themeFillShade="80"/>
            <w:vAlign w:val="center"/>
          </w:tcPr>
          <w:p w14:paraId="6432458F" w14:textId="77777777" w:rsidR="00B45F7A" w:rsidRPr="00B45F7A" w:rsidRDefault="00B45F7A" w:rsidP="00B45F7A">
            <w:pPr>
              <w:tabs>
                <w:tab w:val="left" w:pos="360"/>
              </w:tabs>
              <w:jc w:val="center"/>
              <w:rPr>
                <w:rFonts w:asciiTheme="minorHAnsi" w:hAnsiTheme="minorHAnsi" w:cstheme="minorHAnsi"/>
                <w:b/>
                <w:szCs w:val="20"/>
              </w:rPr>
            </w:pPr>
          </w:p>
        </w:tc>
      </w:tr>
      <w:tr w:rsidR="00B45F7A" w:rsidRPr="00B45F7A" w14:paraId="541AEBDC" w14:textId="77777777" w:rsidTr="002144C5">
        <w:trPr>
          <w:trHeight w:val="782"/>
        </w:trPr>
        <w:tc>
          <w:tcPr>
            <w:tcW w:w="3544" w:type="dxa"/>
            <w:vMerge/>
          </w:tcPr>
          <w:p w14:paraId="5623CEE8" w14:textId="77777777" w:rsidR="00B45F7A" w:rsidRPr="00B45F7A" w:rsidRDefault="00B45F7A" w:rsidP="00B45F7A">
            <w:pPr>
              <w:ind w:hanging="18"/>
              <w:rPr>
                <w:rFonts w:asciiTheme="minorHAnsi" w:hAnsiTheme="minorHAnsi" w:cstheme="minorHAnsi"/>
                <w:b/>
                <w:szCs w:val="20"/>
              </w:rPr>
            </w:pPr>
          </w:p>
        </w:tc>
        <w:tc>
          <w:tcPr>
            <w:tcW w:w="9765" w:type="dxa"/>
            <w:gridSpan w:val="9"/>
            <w:shd w:val="clear" w:color="auto" w:fill="auto"/>
            <w:vAlign w:val="center"/>
          </w:tcPr>
          <w:p w14:paraId="36C58F65" w14:textId="77777777" w:rsidR="00B45F7A" w:rsidRPr="00B45F7A" w:rsidRDefault="00B45F7A" w:rsidP="00B45F7A">
            <w:pPr>
              <w:tabs>
                <w:tab w:val="left" w:pos="360"/>
              </w:tabs>
              <w:rPr>
                <w:rFonts w:asciiTheme="minorHAnsi" w:hAnsiTheme="minorHAnsi" w:cstheme="minorHAnsi"/>
                <w:sz w:val="18"/>
                <w:szCs w:val="18"/>
              </w:rPr>
            </w:pPr>
            <w:r w:rsidRPr="00B45F7A">
              <w:rPr>
                <w:rFonts w:asciiTheme="minorHAnsi" w:hAnsiTheme="minorHAnsi" w:cstheme="minorHAnsi"/>
                <w:sz w:val="18"/>
                <w:szCs w:val="18"/>
              </w:rPr>
              <w:t xml:space="preserve">Question only required for Moderate, Substantial and </w:t>
            </w:r>
            <w:proofErr w:type="gramStart"/>
            <w:r w:rsidRPr="00B45F7A">
              <w:rPr>
                <w:rFonts w:asciiTheme="minorHAnsi" w:hAnsiTheme="minorHAnsi" w:cstheme="minorHAnsi"/>
                <w:sz w:val="18"/>
                <w:szCs w:val="18"/>
              </w:rPr>
              <w:t>High Risk</w:t>
            </w:r>
            <w:proofErr w:type="gramEnd"/>
            <w:r w:rsidRPr="00B45F7A">
              <w:rPr>
                <w:rFonts w:asciiTheme="minorHAnsi" w:hAnsiTheme="minorHAnsi" w:cstheme="minorHAnsi"/>
                <w:sz w:val="18"/>
                <w:szCs w:val="18"/>
              </w:rPr>
              <w:t xml:space="preserve"> projects:</w:t>
            </w:r>
          </w:p>
        </w:tc>
      </w:tr>
      <w:tr w:rsidR="00B45F7A" w:rsidRPr="00B45F7A" w14:paraId="3E10B255" w14:textId="77777777" w:rsidTr="002144C5">
        <w:trPr>
          <w:trHeight w:val="416"/>
        </w:trPr>
        <w:tc>
          <w:tcPr>
            <w:tcW w:w="3544" w:type="dxa"/>
            <w:vMerge/>
          </w:tcPr>
          <w:p w14:paraId="27D72C6B" w14:textId="77777777" w:rsidR="00B45F7A" w:rsidRPr="00B45F7A" w:rsidRDefault="00B45F7A" w:rsidP="00B45F7A">
            <w:pPr>
              <w:ind w:hanging="18"/>
              <w:rPr>
                <w:rFonts w:asciiTheme="minorHAnsi" w:hAnsiTheme="minorHAnsi" w:cstheme="minorHAnsi"/>
                <w:b/>
                <w:szCs w:val="20"/>
              </w:rPr>
            </w:pPr>
          </w:p>
        </w:tc>
        <w:tc>
          <w:tcPr>
            <w:tcW w:w="3720" w:type="dxa"/>
            <w:gridSpan w:val="3"/>
            <w:shd w:val="clear" w:color="auto" w:fill="auto"/>
            <w:vAlign w:val="center"/>
          </w:tcPr>
          <w:p w14:paraId="04CFC204" w14:textId="77777777" w:rsidR="00B45F7A" w:rsidRPr="00B45F7A" w:rsidRDefault="00B45F7A" w:rsidP="00B45F7A">
            <w:pPr>
              <w:tabs>
                <w:tab w:val="left" w:pos="360"/>
              </w:tabs>
              <w:rPr>
                <w:rFonts w:asciiTheme="minorHAnsi" w:hAnsiTheme="minorHAnsi" w:cstheme="minorHAnsi"/>
                <w:b/>
                <w:sz w:val="18"/>
                <w:szCs w:val="18"/>
                <w:u w:val="single"/>
              </w:rPr>
            </w:pPr>
            <w:r w:rsidRPr="00B45F7A">
              <w:rPr>
                <w:rFonts w:asciiTheme="minorHAnsi" w:hAnsiTheme="minorHAnsi" w:cstheme="minorHAnsi"/>
                <w:b/>
                <w:sz w:val="18"/>
                <w:szCs w:val="18"/>
                <w:u w:val="single"/>
              </w:rPr>
              <w:t>Is assessment required? (</w:t>
            </w:r>
            <w:proofErr w:type="gramStart"/>
            <w:r w:rsidRPr="00B45F7A">
              <w:rPr>
                <w:rFonts w:asciiTheme="minorHAnsi" w:hAnsiTheme="minorHAnsi" w:cstheme="minorHAnsi"/>
                <w:b/>
                <w:sz w:val="18"/>
                <w:szCs w:val="18"/>
                <w:u w:val="single"/>
              </w:rPr>
              <w:t>check</w:t>
            </w:r>
            <w:proofErr w:type="gramEnd"/>
            <w:r w:rsidRPr="00B45F7A">
              <w:rPr>
                <w:rFonts w:asciiTheme="minorHAnsi" w:hAnsiTheme="minorHAnsi" w:cstheme="minorHAnsi"/>
                <w:b/>
                <w:sz w:val="18"/>
                <w:szCs w:val="18"/>
                <w:u w:val="single"/>
              </w:rPr>
              <w:t xml:space="preserve"> if “yes”)</w:t>
            </w:r>
          </w:p>
        </w:tc>
        <w:tc>
          <w:tcPr>
            <w:tcW w:w="1298" w:type="dxa"/>
            <w:gridSpan w:val="3"/>
            <w:shd w:val="clear" w:color="auto" w:fill="auto"/>
            <w:vAlign w:val="center"/>
          </w:tcPr>
          <w:p w14:paraId="3152CF52" w14:textId="77777777" w:rsidR="00B45F7A" w:rsidRPr="00B45F7A" w:rsidRDefault="00B45F7A" w:rsidP="00B45F7A">
            <w:pPr>
              <w:tabs>
                <w:tab w:val="left" w:pos="360"/>
              </w:tabs>
              <w:jc w:val="center"/>
              <w:rPr>
                <w:rFonts w:asciiTheme="minorHAnsi" w:hAnsiTheme="minorHAnsi" w:cstheme="minorHAnsi"/>
                <w:b/>
                <w:sz w:val="18"/>
                <w:szCs w:val="18"/>
              </w:rPr>
            </w:pPr>
          </w:p>
        </w:tc>
        <w:tc>
          <w:tcPr>
            <w:tcW w:w="538" w:type="dxa"/>
            <w:shd w:val="clear" w:color="auto" w:fill="auto"/>
            <w:vAlign w:val="center"/>
          </w:tcPr>
          <w:p w14:paraId="50E85BA6" w14:textId="77777777" w:rsidR="00B45F7A" w:rsidRPr="00B45F7A" w:rsidRDefault="00B45F7A" w:rsidP="00B45F7A">
            <w:pPr>
              <w:tabs>
                <w:tab w:val="left" w:pos="360"/>
              </w:tabs>
              <w:jc w:val="center"/>
              <w:rPr>
                <w:rFonts w:asciiTheme="minorHAnsi" w:hAnsiTheme="minorHAnsi" w:cstheme="minorHAnsi"/>
                <w:b/>
                <w:sz w:val="18"/>
                <w:szCs w:val="18"/>
              </w:rPr>
            </w:pPr>
          </w:p>
        </w:tc>
        <w:tc>
          <w:tcPr>
            <w:tcW w:w="2268" w:type="dxa"/>
            <w:shd w:val="clear" w:color="auto" w:fill="auto"/>
            <w:vAlign w:val="center"/>
          </w:tcPr>
          <w:p w14:paraId="7D10C77E" w14:textId="77777777" w:rsidR="00B45F7A" w:rsidRPr="00B45F7A" w:rsidRDefault="00B45F7A" w:rsidP="00B45F7A">
            <w:pPr>
              <w:tabs>
                <w:tab w:val="left" w:pos="360"/>
              </w:tabs>
              <w:jc w:val="center"/>
              <w:rPr>
                <w:rFonts w:asciiTheme="minorHAnsi" w:hAnsiTheme="minorHAnsi" w:cstheme="minorHAnsi"/>
                <w:b/>
                <w:sz w:val="18"/>
                <w:szCs w:val="18"/>
              </w:rPr>
            </w:pPr>
          </w:p>
        </w:tc>
        <w:tc>
          <w:tcPr>
            <w:tcW w:w="1941" w:type="dxa"/>
            <w:shd w:val="clear" w:color="auto" w:fill="auto"/>
            <w:vAlign w:val="center"/>
          </w:tcPr>
          <w:p w14:paraId="07C224F6" w14:textId="77777777" w:rsidR="00B45F7A" w:rsidRPr="00B45F7A" w:rsidRDefault="00B45F7A" w:rsidP="00B45F7A">
            <w:pPr>
              <w:tabs>
                <w:tab w:val="left" w:pos="360"/>
              </w:tabs>
              <w:jc w:val="center"/>
              <w:rPr>
                <w:rFonts w:asciiTheme="minorHAnsi" w:hAnsiTheme="minorHAnsi" w:cstheme="minorHAnsi"/>
                <w:b/>
                <w:sz w:val="18"/>
                <w:szCs w:val="18"/>
              </w:rPr>
            </w:pPr>
          </w:p>
        </w:tc>
      </w:tr>
      <w:tr w:rsidR="00B45F7A" w:rsidRPr="00B45F7A" w14:paraId="5F37B106" w14:textId="77777777" w:rsidTr="002144C5">
        <w:trPr>
          <w:trHeight w:val="782"/>
        </w:trPr>
        <w:tc>
          <w:tcPr>
            <w:tcW w:w="3544" w:type="dxa"/>
            <w:vMerge/>
          </w:tcPr>
          <w:p w14:paraId="21962CDD" w14:textId="77777777" w:rsidR="00B45F7A" w:rsidRPr="00B45F7A" w:rsidRDefault="00B45F7A" w:rsidP="00B45F7A">
            <w:pPr>
              <w:ind w:hanging="18"/>
              <w:rPr>
                <w:rFonts w:asciiTheme="minorHAnsi" w:hAnsiTheme="minorHAnsi" w:cstheme="minorHAnsi"/>
                <w:b/>
                <w:szCs w:val="20"/>
              </w:rPr>
            </w:pPr>
          </w:p>
        </w:tc>
        <w:tc>
          <w:tcPr>
            <w:tcW w:w="3720" w:type="dxa"/>
            <w:gridSpan w:val="3"/>
            <w:vMerge w:val="restart"/>
            <w:shd w:val="clear" w:color="auto" w:fill="auto"/>
            <w:vAlign w:val="center"/>
          </w:tcPr>
          <w:p w14:paraId="1943E6CA" w14:textId="77777777" w:rsidR="00B45F7A" w:rsidRPr="00B45F7A" w:rsidRDefault="00B45F7A" w:rsidP="00B45F7A">
            <w:pPr>
              <w:tabs>
                <w:tab w:val="left" w:pos="360"/>
              </w:tabs>
              <w:jc w:val="right"/>
              <w:rPr>
                <w:rFonts w:asciiTheme="minorHAnsi" w:hAnsiTheme="minorHAnsi" w:cstheme="minorHAnsi"/>
                <w:i/>
                <w:sz w:val="18"/>
                <w:szCs w:val="18"/>
              </w:rPr>
            </w:pPr>
            <w:r w:rsidRPr="00B45F7A">
              <w:rPr>
                <w:rFonts w:asciiTheme="minorHAnsi" w:hAnsiTheme="minorHAnsi" w:cstheme="minorHAnsi"/>
                <w:i/>
                <w:sz w:val="18"/>
                <w:szCs w:val="18"/>
              </w:rPr>
              <w:t>If yes, indicate overall type and status</w:t>
            </w:r>
          </w:p>
        </w:tc>
        <w:tc>
          <w:tcPr>
            <w:tcW w:w="1298" w:type="dxa"/>
            <w:gridSpan w:val="3"/>
            <w:shd w:val="clear" w:color="auto" w:fill="auto"/>
            <w:vAlign w:val="center"/>
          </w:tcPr>
          <w:p w14:paraId="5CF99851" w14:textId="77777777" w:rsidR="00B45F7A" w:rsidRPr="00B45F7A" w:rsidRDefault="00B45F7A" w:rsidP="00B45F7A">
            <w:pPr>
              <w:tabs>
                <w:tab w:val="left" w:pos="360"/>
              </w:tabs>
              <w:jc w:val="center"/>
              <w:rPr>
                <w:rFonts w:asciiTheme="minorHAnsi" w:hAnsiTheme="minorHAnsi" w:cstheme="minorHAnsi"/>
                <w:b/>
                <w:sz w:val="18"/>
                <w:szCs w:val="18"/>
              </w:rPr>
            </w:pPr>
          </w:p>
        </w:tc>
        <w:tc>
          <w:tcPr>
            <w:tcW w:w="538" w:type="dxa"/>
            <w:shd w:val="clear" w:color="auto" w:fill="auto"/>
            <w:vAlign w:val="center"/>
          </w:tcPr>
          <w:p w14:paraId="6E553975" w14:textId="77777777" w:rsidR="00B45F7A" w:rsidRPr="00B45F7A" w:rsidRDefault="00B45F7A" w:rsidP="00B45F7A">
            <w:pPr>
              <w:tabs>
                <w:tab w:val="left" w:pos="360"/>
              </w:tabs>
              <w:jc w:val="center"/>
              <w:rPr>
                <w:rFonts w:asciiTheme="minorHAnsi" w:hAnsiTheme="minorHAnsi" w:cstheme="minorHAnsi"/>
                <w:b/>
                <w:sz w:val="18"/>
                <w:szCs w:val="18"/>
              </w:rPr>
            </w:pPr>
          </w:p>
        </w:tc>
        <w:tc>
          <w:tcPr>
            <w:tcW w:w="2268" w:type="dxa"/>
            <w:shd w:val="clear" w:color="auto" w:fill="auto"/>
            <w:vAlign w:val="center"/>
          </w:tcPr>
          <w:p w14:paraId="568A3C22" w14:textId="77777777" w:rsidR="00B45F7A" w:rsidRPr="00B45F7A" w:rsidRDefault="00B45F7A" w:rsidP="00B45F7A">
            <w:pPr>
              <w:tabs>
                <w:tab w:val="left" w:pos="360"/>
              </w:tabs>
              <w:rPr>
                <w:rFonts w:asciiTheme="minorHAnsi" w:hAnsiTheme="minorHAnsi" w:cstheme="minorHAnsi"/>
                <w:sz w:val="18"/>
                <w:szCs w:val="18"/>
              </w:rPr>
            </w:pPr>
            <w:r w:rsidRPr="00B45F7A">
              <w:rPr>
                <w:rFonts w:asciiTheme="minorHAnsi" w:hAnsiTheme="minorHAnsi" w:cstheme="minorHAnsi"/>
                <w:sz w:val="18"/>
                <w:szCs w:val="18"/>
              </w:rPr>
              <w:t>Targeted assessment(s)</w:t>
            </w:r>
          </w:p>
        </w:tc>
        <w:tc>
          <w:tcPr>
            <w:tcW w:w="1941" w:type="dxa"/>
            <w:shd w:val="clear" w:color="auto" w:fill="auto"/>
            <w:vAlign w:val="center"/>
          </w:tcPr>
          <w:p w14:paraId="1031BD4B" w14:textId="77777777" w:rsidR="00B45F7A" w:rsidRPr="00B45F7A" w:rsidRDefault="00B45F7A" w:rsidP="00B45F7A">
            <w:pPr>
              <w:tabs>
                <w:tab w:val="left" w:pos="360"/>
              </w:tabs>
              <w:jc w:val="center"/>
              <w:rPr>
                <w:rFonts w:asciiTheme="minorHAnsi" w:hAnsiTheme="minorHAnsi" w:cstheme="minorHAnsi"/>
                <w:b/>
                <w:sz w:val="18"/>
                <w:szCs w:val="18"/>
              </w:rPr>
            </w:pPr>
          </w:p>
        </w:tc>
      </w:tr>
      <w:tr w:rsidR="00B45F7A" w:rsidRPr="00B45F7A" w14:paraId="7F7AF3AA" w14:textId="77777777" w:rsidTr="002144C5">
        <w:trPr>
          <w:trHeight w:val="60"/>
        </w:trPr>
        <w:tc>
          <w:tcPr>
            <w:tcW w:w="3544" w:type="dxa"/>
            <w:vMerge/>
          </w:tcPr>
          <w:p w14:paraId="768F17A8" w14:textId="77777777" w:rsidR="00B45F7A" w:rsidRPr="00B45F7A" w:rsidRDefault="00B45F7A" w:rsidP="00B45F7A">
            <w:pPr>
              <w:ind w:hanging="18"/>
              <w:rPr>
                <w:rFonts w:asciiTheme="minorHAnsi" w:hAnsiTheme="minorHAnsi" w:cstheme="minorHAnsi"/>
                <w:b/>
                <w:szCs w:val="20"/>
              </w:rPr>
            </w:pPr>
          </w:p>
        </w:tc>
        <w:tc>
          <w:tcPr>
            <w:tcW w:w="3720" w:type="dxa"/>
            <w:gridSpan w:val="3"/>
            <w:vMerge/>
            <w:vAlign w:val="center"/>
          </w:tcPr>
          <w:p w14:paraId="6A8B781F" w14:textId="77777777" w:rsidR="00B45F7A" w:rsidRPr="00B45F7A" w:rsidRDefault="00B45F7A" w:rsidP="00B45F7A">
            <w:pPr>
              <w:tabs>
                <w:tab w:val="left" w:pos="360"/>
              </w:tabs>
              <w:rPr>
                <w:rFonts w:asciiTheme="minorHAnsi" w:hAnsiTheme="minorHAnsi" w:cstheme="minorHAnsi"/>
                <w:b/>
                <w:sz w:val="18"/>
                <w:szCs w:val="18"/>
              </w:rPr>
            </w:pPr>
          </w:p>
        </w:tc>
        <w:tc>
          <w:tcPr>
            <w:tcW w:w="1298" w:type="dxa"/>
            <w:gridSpan w:val="3"/>
            <w:shd w:val="clear" w:color="auto" w:fill="auto"/>
            <w:vAlign w:val="center"/>
          </w:tcPr>
          <w:p w14:paraId="038C3347" w14:textId="77777777" w:rsidR="00B45F7A" w:rsidRPr="00B45F7A" w:rsidRDefault="00B45F7A" w:rsidP="00B45F7A">
            <w:pPr>
              <w:tabs>
                <w:tab w:val="left" w:pos="360"/>
              </w:tabs>
              <w:jc w:val="center"/>
              <w:rPr>
                <w:rFonts w:asciiTheme="minorHAnsi" w:hAnsiTheme="minorHAnsi" w:cstheme="minorHAnsi"/>
                <w:b/>
                <w:sz w:val="18"/>
                <w:szCs w:val="18"/>
              </w:rPr>
            </w:pPr>
          </w:p>
        </w:tc>
        <w:tc>
          <w:tcPr>
            <w:tcW w:w="538" w:type="dxa"/>
            <w:shd w:val="clear" w:color="auto" w:fill="auto"/>
            <w:vAlign w:val="center"/>
          </w:tcPr>
          <w:p w14:paraId="3497E17E" w14:textId="77777777" w:rsidR="00B45F7A" w:rsidRPr="00B45F7A" w:rsidRDefault="00B45F7A" w:rsidP="00B45F7A">
            <w:pPr>
              <w:tabs>
                <w:tab w:val="left" w:pos="360"/>
              </w:tabs>
              <w:jc w:val="center"/>
              <w:rPr>
                <w:rFonts w:asciiTheme="minorHAnsi" w:hAnsiTheme="minorHAnsi" w:cstheme="minorHAnsi"/>
                <w:b/>
                <w:sz w:val="18"/>
                <w:szCs w:val="18"/>
              </w:rPr>
            </w:pPr>
          </w:p>
        </w:tc>
        <w:tc>
          <w:tcPr>
            <w:tcW w:w="2268" w:type="dxa"/>
            <w:shd w:val="clear" w:color="auto" w:fill="auto"/>
            <w:vAlign w:val="center"/>
          </w:tcPr>
          <w:p w14:paraId="41B2692D" w14:textId="77777777" w:rsidR="00B45F7A" w:rsidRPr="00B45F7A" w:rsidRDefault="00B45F7A" w:rsidP="00B45F7A">
            <w:pPr>
              <w:tabs>
                <w:tab w:val="left" w:pos="360"/>
              </w:tabs>
              <w:rPr>
                <w:rFonts w:asciiTheme="minorHAnsi" w:hAnsiTheme="minorHAnsi" w:cstheme="minorHAnsi"/>
                <w:sz w:val="18"/>
                <w:szCs w:val="18"/>
              </w:rPr>
            </w:pPr>
            <w:r w:rsidRPr="00B45F7A">
              <w:rPr>
                <w:rFonts w:asciiTheme="minorHAnsi" w:hAnsiTheme="minorHAnsi" w:cstheme="minorHAnsi"/>
                <w:sz w:val="18"/>
                <w:szCs w:val="18"/>
              </w:rPr>
              <w:t>ESIA (Environmental and Social Impact Assessment)</w:t>
            </w:r>
          </w:p>
        </w:tc>
        <w:tc>
          <w:tcPr>
            <w:tcW w:w="1941" w:type="dxa"/>
            <w:shd w:val="clear" w:color="auto" w:fill="auto"/>
            <w:vAlign w:val="center"/>
          </w:tcPr>
          <w:p w14:paraId="7479CB58" w14:textId="77777777" w:rsidR="00B45F7A" w:rsidRPr="00B45F7A" w:rsidRDefault="00B45F7A" w:rsidP="00B45F7A">
            <w:pPr>
              <w:tabs>
                <w:tab w:val="left" w:pos="360"/>
              </w:tabs>
              <w:jc w:val="center"/>
              <w:rPr>
                <w:rFonts w:asciiTheme="minorHAnsi" w:hAnsiTheme="minorHAnsi" w:cstheme="minorHAnsi"/>
                <w:b/>
                <w:sz w:val="18"/>
                <w:szCs w:val="18"/>
              </w:rPr>
            </w:pPr>
          </w:p>
        </w:tc>
      </w:tr>
      <w:tr w:rsidR="00B45F7A" w:rsidRPr="00B45F7A" w14:paraId="3BFBEA77" w14:textId="77777777" w:rsidTr="002144C5">
        <w:trPr>
          <w:trHeight w:val="60"/>
        </w:trPr>
        <w:tc>
          <w:tcPr>
            <w:tcW w:w="3544" w:type="dxa"/>
            <w:vMerge/>
          </w:tcPr>
          <w:p w14:paraId="2AE2B4F9" w14:textId="77777777" w:rsidR="00B45F7A" w:rsidRPr="00B45F7A" w:rsidRDefault="00B45F7A" w:rsidP="00B45F7A">
            <w:pPr>
              <w:ind w:hanging="18"/>
              <w:rPr>
                <w:rFonts w:asciiTheme="minorHAnsi" w:hAnsiTheme="minorHAnsi" w:cstheme="minorHAnsi"/>
                <w:b/>
                <w:szCs w:val="20"/>
              </w:rPr>
            </w:pPr>
          </w:p>
        </w:tc>
        <w:tc>
          <w:tcPr>
            <w:tcW w:w="3720" w:type="dxa"/>
            <w:gridSpan w:val="3"/>
            <w:vMerge/>
            <w:vAlign w:val="center"/>
          </w:tcPr>
          <w:p w14:paraId="564583CE" w14:textId="77777777" w:rsidR="00B45F7A" w:rsidRPr="00B45F7A" w:rsidRDefault="00B45F7A" w:rsidP="00B45F7A">
            <w:pPr>
              <w:tabs>
                <w:tab w:val="left" w:pos="360"/>
              </w:tabs>
              <w:rPr>
                <w:rFonts w:asciiTheme="minorHAnsi" w:hAnsiTheme="minorHAnsi" w:cstheme="minorHAnsi"/>
                <w:b/>
                <w:sz w:val="18"/>
                <w:szCs w:val="18"/>
              </w:rPr>
            </w:pPr>
          </w:p>
        </w:tc>
        <w:tc>
          <w:tcPr>
            <w:tcW w:w="1298" w:type="dxa"/>
            <w:gridSpan w:val="3"/>
            <w:shd w:val="clear" w:color="auto" w:fill="auto"/>
            <w:vAlign w:val="center"/>
          </w:tcPr>
          <w:p w14:paraId="43DE5D63" w14:textId="77777777" w:rsidR="00B45F7A" w:rsidRPr="00B45F7A" w:rsidRDefault="00B45F7A" w:rsidP="00B45F7A">
            <w:pPr>
              <w:tabs>
                <w:tab w:val="left" w:pos="360"/>
              </w:tabs>
              <w:jc w:val="center"/>
              <w:rPr>
                <w:rFonts w:asciiTheme="minorHAnsi" w:hAnsiTheme="minorHAnsi" w:cstheme="minorHAnsi"/>
                <w:b/>
                <w:sz w:val="18"/>
                <w:szCs w:val="18"/>
              </w:rPr>
            </w:pPr>
          </w:p>
        </w:tc>
        <w:tc>
          <w:tcPr>
            <w:tcW w:w="538" w:type="dxa"/>
            <w:shd w:val="clear" w:color="auto" w:fill="auto"/>
            <w:vAlign w:val="center"/>
          </w:tcPr>
          <w:p w14:paraId="44B179DA" w14:textId="77777777" w:rsidR="00B45F7A" w:rsidRPr="00B45F7A" w:rsidRDefault="00B45F7A" w:rsidP="00B45F7A">
            <w:pPr>
              <w:tabs>
                <w:tab w:val="left" w:pos="360"/>
              </w:tabs>
              <w:jc w:val="center"/>
              <w:rPr>
                <w:rFonts w:asciiTheme="minorHAnsi" w:hAnsiTheme="minorHAnsi" w:cstheme="minorHAnsi"/>
                <w:b/>
                <w:sz w:val="18"/>
                <w:szCs w:val="18"/>
              </w:rPr>
            </w:pPr>
          </w:p>
        </w:tc>
        <w:tc>
          <w:tcPr>
            <w:tcW w:w="2268" w:type="dxa"/>
            <w:shd w:val="clear" w:color="auto" w:fill="auto"/>
            <w:vAlign w:val="center"/>
          </w:tcPr>
          <w:p w14:paraId="679C86B2" w14:textId="77777777" w:rsidR="00B45F7A" w:rsidRPr="00B45F7A" w:rsidRDefault="00B45F7A" w:rsidP="00B45F7A">
            <w:pPr>
              <w:tabs>
                <w:tab w:val="left" w:pos="360"/>
              </w:tabs>
              <w:rPr>
                <w:rFonts w:asciiTheme="minorHAnsi" w:hAnsiTheme="minorHAnsi" w:cstheme="minorHAnsi"/>
                <w:sz w:val="18"/>
                <w:szCs w:val="18"/>
              </w:rPr>
            </w:pPr>
            <w:r w:rsidRPr="00B45F7A">
              <w:rPr>
                <w:rFonts w:asciiTheme="minorHAnsi" w:hAnsiTheme="minorHAnsi" w:cstheme="minorHAnsi"/>
                <w:sz w:val="18"/>
                <w:szCs w:val="18"/>
              </w:rPr>
              <w:t>SESA (Strategic Environmental and Social Assessment)</w:t>
            </w:r>
          </w:p>
        </w:tc>
        <w:tc>
          <w:tcPr>
            <w:tcW w:w="1941" w:type="dxa"/>
            <w:shd w:val="clear" w:color="auto" w:fill="auto"/>
            <w:vAlign w:val="center"/>
          </w:tcPr>
          <w:p w14:paraId="7AE84715" w14:textId="77777777" w:rsidR="00B45F7A" w:rsidRPr="00B45F7A" w:rsidRDefault="00B45F7A" w:rsidP="00B45F7A">
            <w:pPr>
              <w:tabs>
                <w:tab w:val="left" w:pos="360"/>
              </w:tabs>
              <w:jc w:val="center"/>
              <w:rPr>
                <w:rFonts w:asciiTheme="minorHAnsi" w:hAnsiTheme="minorHAnsi" w:cstheme="minorHAnsi"/>
                <w:b/>
                <w:sz w:val="18"/>
                <w:szCs w:val="18"/>
              </w:rPr>
            </w:pPr>
          </w:p>
        </w:tc>
      </w:tr>
      <w:tr w:rsidR="00B45F7A" w:rsidRPr="00B45F7A" w14:paraId="1661BFBA" w14:textId="77777777" w:rsidTr="002144C5">
        <w:trPr>
          <w:trHeight w:val="782"/>
        </w:trPr>
        <w:tc>
          <w:tcPr>
            <w:tcW w:w="3544" w:type="dxa"/>
            <w:vMerge/>
          </w:tcPr>
          <w:p w14:paraId="4A5E9831" w14:textId="77777777" w:rsidR="00B45F7A" w:rsidRPr="00B45F7A" w:rsidRDefault="00B45F7A" w:rsidP="00B45F7A">
            <w:pPr>
              <w:ind w:hanging="18"/>
              <w:rPr>
                <w:rFonts w:asciiTheme="minorHAnsi" w:hAnsiTheme="minorHAnsi" w:cstheme="minorHAnsi"/>
                <w:b/>
                <w:szCs w:val="20"/>
              </w:rPr>
            </w:pPr>
          </w:p>
        </w:tc>
        <w:tc>
          <w:tcPr>
            <w:tcW w:w="3720" w:type="dxa"/>
            <w:gridSpan w:val="3"/>
            <w:shd w:val="clear" w:color="auto" w:fill="auto"/>
            <w:vAlign w:val="center"/>
          </w:tcPr>
          <w:p w14:paraId="2A017C26" w14:textId="77777777" w:rsidR="00B45F7A" w:rsidRPr="00B45F7A" w:rsidRDefault="00B45F7A" w:rsidP="00B45F7A">
            <w:pPr>
              <w:tabs>
                <w:tab w:val="left" w:pos="360"/>
              </w:tabs>
              <w:rPr>
                <w:rFonts w:asciiTheme="minorHAnsi" w:hAnsiTheme="minorHAnsi" w:cstheme="minorHAnsi"/>
                <w:b/>
                <w:sz w:val="18"/>
                <w:szCs w:val="18"/>
              </w:rPr>
            </w:pPr>
            <w:r w:rsidRPr="00B45F7A">
              <w:rPr>
                <w:rFonts w:asciiTheme="minorHAnsi" w:hAnsiTheme="minorHAnsi" w:cstheme="minorHAnsi"/>
                <w:b/>
                <w:sz w:val="18"/>
                <w:szCs w:val="18"/>
              </w:rPr>
              <w:t>Are management plans required? (</w:t>
            </w:r>
            <w:proofErr w:type="gramStart"/>
            <w:r w:rsidRPr="00B45F7A">
              <w:rPr>
                <w:rFonts w:asciiTheme="minorHAnsi" w:hAnsiTheme="minorHAnsi" w:cstheme="minorHAnsi"/>
                <w:b/>
                <w:sz w:val="18"/>
                <w:szCs w:val="18"/>
              </w:rPr>
              <w:t>check</w:t>
            </w:r>
            <w:proofErr w:type="gramEnd"/>
            <w:r w:rsidRPr="00B45F7A">
              <w:rPr>
                <w:rFonts w:asciiTheme="minorHAnsi" w:hAnsiTheme="minorHAnsi" w:cstheme="minorHAnsi"/>
                <w:b/>
                <w:sz w:val="18"/>
                <w:szCs w:val="18"/>
              </w:rPr>
              <w:t xml:space="preserve"> if “yes”)</w:t>
            </w:r>
          </w:p>
        </w:tc>
        <w:tc>
          <w:tcPr>
            <w:tcW w:w="1298" w:type="dxa"/>
            <w:gridSpan w:val="3"/>
            <w:shd w:val="clear" w:color="auto" w:fill="auto"/>
            <w:vAlign w:val="center"/>
          </w:tcPr>
          <w:p w14:paraId="16048A4F" w14:textId="77777777" w:rsidR="00B45F7A" w:rsidRPr="00B45F7A" w:rsidRDefault="00B45F7A" w:rsidP="00B45F7A">
            <w:pPr>
              <w:tabs>
                <w:tab w:val="left" w:pos="360"/>
              </w:tabs>
              <w:jc w:val="center"/>
              <w:rPr>
                <w:rFonts w:asciiTheme="minorHAnsi" w:hAnsiTheme="minorHAnsi" w:cstheme="minorHAnsi"/>
                <w:b/>
                <w:sz w:val="18"/>
                <w:szCs w:val="18"/>
              </w:rPr>
            </w:pPr>
          </w:p>
        </w:tc>
        <w:tc>
          <w:tcPr>
            <w:tcW w:w="538" w:type="dxa"/>
            <w:shd w:val="clear" w:color="auto" w:fill="auto"/>
            <w:vAlign w:val="center"/>
          </w:tcPr>
          <w:p w14:paraId="473ABDA2" w14:textId="77777777" w:rsidR="00B45F7A" w:rsidRPr="00B45F7A" w:rsidRDefault="00B45F7A" w:rsidP="00B45F7A">
            <w:pPr>
              <w:tabs>
                <w:tab w:val="left" w:pos="360"/>
              </w:tabs>
              <w:jc w:val="center"/>
              <w:rPr>
                <w:rFonts w:asciiTheme="minorHAnsi" w:hAnsiTheme="minorHAnsi" w:cstheme="minorHAnsi"/>
                <w:b/>
                <w:sz w:val="18"/>
                <w:szCs w:val="18"/>
              </w:rPr>
            </w:pPr>
          </w:p>
        </w:tc>
        <w:tc>
          <w:tcPr>
            <w:tcW w:w="2268" w:type="dxa"/>
            <w:shd w:val="clear" w:color="auto" w:fill="auto"/>
            <w:vAlign w:val="center"/>
          </w:tcPr>
          <w:p w14:paraId="3389CDE3" w14:textId="77777777" w:rsidR="00B45F7A" w:rsidRPr="00B45F7A" w:rsidRDefault="00B45F7A" w:rsidP="00B45F7A">
            <w:pPr>
              <w:tabs>
                <w:tab w:val="left" w:pos="360"/>
              </w:tabs>
              <w:rPr>
                <w:rFonts w:asciiTheme="minorHAnsi" w:hAnsiTheme="minorHAnsi" w:cstheme="minorHAnsi"/>
                <w:b/>
                <w:sz w:val="18"/>
                <w:szCs w:val="18"/>
              </w:rPr>
            </w:pPr>
          </w:p>
        </w:tc>
        <w:tc>
          <w:tcPr>
            <w:tcW w:w="1941" w:type="dxa"/>
            <w:shd w:val="clear" w:color="auto" w:fill="auto"/>
            <w:vAlign w:val="center"/>
          </w:tcPr>
          <w:p w14:paraId="48AC55BB" w14:textId="77777777" w:rsidR="00B45F7A" w:rsidRPr="00B45F7A" w:rsidRDefault="00B45F7A" w:rsidP="00B45F7A">
            <w:pPr>
              <w:tabs>
                <w:tab w:val="left" w:pos="360"/>
              </w:tabs>
              <w:jc w:val="center"/>
              <w:rPr>
                <w:rFonts w:asciiTheme="minorHAnsi" w:hAnsiTheme="minorHAnsi" w:cstheme="minorHAnsi"/>
                <w:b/>
                <w:sz w:val="18"/>
                <w:szCs w:val="18"/>
              </w:rPr>
            </w:pPr>
          </w:p>
        </w:tc>
      </w:tr>
      <w:tr w:rsidR="00B45F7A" w:rsidRPr="00B45F7A" w14:paraId="5896A2B9" w14:textId="77777777" w:rsidTr="002144C5">
        <w:trPr>
          <w:trHeight w:val="782"/>
        </w:trPr>
        <w:tc>
          <w:tcPr>
            <w:tcW w:w="3544" w:type="dxa"/>
            <w:vMerge/>
          </w:tcPr>
          <w:p w14:paraId="3F04FF6A" w14:textId="77777777" w:rsidR="00B45F7A" w:rsidRPr="00B45F7A" w:rsidRDefault="00B45F7A" w:rsidP="00B45F7A">
            <w:pPr>
              <w:ind w:hanging="18"/>
              <w:rPr>
                <w:rFonts w:asciiTheme="minorHAnsi" w:hAnsiTheme="minorHAnsi" w:cstheme="minorHAnsi"/>
                <w:b/>
                <w:szCs w:val="20"/>
              </w:rPr>
            </w:pPr>
          </w:p>
        </w:tc>
        <w:tc>
          <w:tcPr>
            <w:tcW w:w="3720" w:type="dxa"/>
            <w:gridSpan w:val="3"/>
            <w:vMerge w:val="restart"/>
            <w:shd w:val="clear" w:color="auto" w:fill="auto"/>
            <w:vAlign w:val="center"/>
          </w:tcPr>
          <w:p w14:paraId="3DC74BDE" w14:textId="77777777" w:rsidR="00B45F7A" w:rsidRPr="00B45F7A" w:rsidRDefault="00B45F7A" w:rsidP="00B45F7A">
            <w:pPr>
              <w:tabs>
                <w:tab w:val="left" w:pos="360"/>
              </w:tabs>
              <w:jc w:val="right"/>
              <w:rPr>
                <w:rFonts w:asciiTheme="minorHAnsi" w:hAnsiTheme="minorHAnsi" w:cstheme="minorHAnsi"/>
                <w:sz w:val="18"/>
                <w:szCs w:val="18"/>
              </w:rPr>
            </w:pPr>
            <w:r w:rsidRPr="00B45F7A">
              <w:rPr>
                <w:rFonts w:asciiTheme="minorHAnsi" w:hAnsiTheme="minorHAnsi" w:cstheme="minorHAnsi"/>
                <w:sz w:val="18"/>
                <w:szCs w:val="18"/>
              </w:rPr>
              <w:t>If yes, indicate overall type</w:t>
            </w:r>
          </w:p>
        </w:tc>
        <w:tc>
          <w:tcPr>
            <w:tcW w:w="1298" w:type="dxa"/>
            <w:gridSpan w:val="3"/>
            <w:shd w:val="clear" w:color="auto" w:fill="auto"/>
            <w:vAlign w:val="center"/>
          </w:tcPr>
          <w:p w14:paraId="21B64CA1" w14:textId="77777777" w:rsidR="00B45F7A" w:rsidRPr="00B45F7A" w:rsidRDefault="00B45F7A" w:rsidP="00B45F7A">
            <w:pPr>
              <w:tabs>
                <w:tab w:val="left" w:pos="360"/>
              </w:tabs>
              <w:jc w:val="center"/>
              <w:rPr>
                <w:rFonts w:asciiTheme="minorHAnsi" w:hAnsiTheme="minorHAnsi" w:cstheme="minorHAnsi"/>
                <w:b/>
                <w:sz w:val="18"/>
                <w:szCs w:val="18"/>
              </w:rPr>
            </w:pPr>
          </w:p>
        </w:tc>
        <w:tc>
          <w:tcPr>
            <w:tcW w:w="538" w:type="dxa"/>
            <w:shd w:val="clear" w:color="auto" w:fill="auto"/>
            <w:vAlign w:val="center"/>
          </w:tcPr>
          <w:p w14:paraId="69A6932E" w14:textId="77777777" w:rsidR="00B45F7A" w:rsidRPr="00B45F7A" w:rsidRDefault="00B45F7A" w:rsidP="00B45F7A">
            <w:pPr>
              <w:tabs>
                <w:tab w:val="left" w:pos="360"/>
              </w:tabs>
              <w:jc w:val="center"/>
              <w:rPr>
                <w:rFonts w:asciiTheme="minorHAnsi" w:hAnsiTheme="minorHAnsi" w:cstheme="minorHAnsi"/>
                <w:b/>
                <w:sz w:val="18"/>
                <w:szCs w:val="18"/>
              </w:rPr>
            </w:pPr>
          </w:p>
        </w:tc>
        <w:tc>
          <w:tcPr>
            <w:tcW w:w="2268" w:type="dxa"/>
            <w:shd w:val="clear" w:color="auto" w:fill="auto"/>
            <w:vAlign w:val="center"/>
          </w:tcPr>
          <w:p w14:paraId="36692B9F" w14:textId="77777777" w:rsidR="00B45F7A" w:rsidRPr="00B45F7A" w:rsidRDefault="00B45F7A" w:rsidP="00B45F7A">
            <w:pPr>
              <w:tabs>
                <w:tab w:val="left" w:pos="360"/>
              </w:tabs>
              <w:rPr>
                <w:rFonts w:asciiTheme="minorHAnsi" w:hAnsiTheme="minorHAnsi" w:cstheme="minorHAnsi"/>
                <w:sz w:val="18"/>
                <w:szCs w:val="18"/>
              </w:rPr>
            </w:pPr>
            <w:r w:rsidRPr="00B45F7A">
              <w:rPr>
                <w:rFonts w:asciiTheme="minorHAnsi" w:hAnsiTheme="minorHAnsi" w:cstheme="minorHAnsi"/>
                <w:sz w:val="18"/>
                <w:szCs w:val="18"/>
              </w:rPr>
              <w:t>Targeted management plans (Gender Action Plan, Stakeholder Engagement Plan, on CE project proposal level Waste Management Plan, Occupational Health Safety Plans and, if needed, Livelihood Action Plan)</w:t>
            </w:r>
          </w:p>
        </w:tc>
        <w:tc>
          <w:tcPr>
            <w:tcW w:w="1941" w:type="dxa"/>
            <w:shd w:val="clear" w:color="auto" w:fill="auto"/>
            <w:vAlign w:val="center"/>
          </w:tcPr>
          <w:p w14:paraId="7BBB396A" w14:textId="77777777" w:rsidR="00B45F7A" w:rsidRPr="00B45F7A" w:rsidRDefault="00B45F7A" w:rsidP="00B45F7A">
            <w:pPr>
              <w:tabs>
                <w:tab w:val="left" w:pos="360"/>
              </w:tabs>
              <w:jc w:val="center"/>
              <w:rPr>
                <w:rFonts w:asciiTheme="minorHAnsi" w:hAnsiTheme="minorHAnsi" w:cstheme="minorHAnsi"/>
                <w:b/>
                <w:sz w:val="18"/>
                <w:szCs w:val="18"/>
              </w:rPr>
            </w:pPr>
          </w:p>
        </w:tc>
      </w:tr>
      <w:tr w:rsidR="00B45F7A" w:rsidRPr="00B45F7A" w14:paraId="2845957E" w14:textId="77777777" w:rsidTr="002144C5">
        <w:trPr>
          <w:trHeight w:val="782"/>
        </w:trPr>
        <w:tc>
          <w:tcPr>
            <w:tcW w:w="3544" w:type="dxa"/>
            <w:vMerge/>
          </w:tcPr>
          <w:p w14:paraId="25ED7FEE" w14:textId="77777777" w:rsidR="00B45F7A" w:rsidRPr="00B45F7A" w:rsidRDefault="00B45F7A" w:rsidP="00B45F7A">
            <w:pPr>
              <w:ind w:hanging="18"/>
              <w:rPr>
                <w:rFonts w:asciiTheme="minorHAnsi" w:hAnsiTheme="minorHAnsi" w:cstheme="minorHAnsi"/>
                <w:b/>
                <w:szCs w:val="20"/>
              </w:rPr>
            </w:pPr>
          </w:p>
        </w:tc>
        <w:tc>
          <w:tcPr>
            <w:tcW w:w="3720" w:type="dxa"/>
            <w:gridSpan w:val="3"/>
            <w:vMerge/>
            <w:vAlign w:val="center"/>
          </w:tcPr>
          <w:p w14:paraId="23519671" w14:textId="77777777" w:rsidR="00B45F7A" w:rsidRPr="00B45F7A" w:rsidRDefault="00B45F7A" w:rsidP="00B45F7A">
            <w:pPr>
              <w:tabs>
                <w:tab w:val="left" w:pos="360"/>
              </w:tabs>
              <w:rPr>
                <w:rFonts w:asciiTheme="minorHAnsi" w:hAnsiTheme="minorHAnsi" w:cstheme="minorHAnsi"/>
                <w:b/>
                <w:sz w:val="18"/>
                <w:szCs w:val="18"/>
              </w:rPr>
            </w:pPr>
          </w:p>
        </w:tc>
        <w:tc>
          <w:tcPr>
            <w:tcW w:w="1298" w:type="dxa"/>
            <w:gridSpan w:val="3"/>
            <w:shd w:val="clear" w:color="auto" w:fill="auto"/>
            <w:vAlign w:val="center"/>
          </w:tcPr>
          <w:p w14:paraId="0C0543BF" w14:textId="77777777" w:rsidR="00B45F7A" w:rsidRPr="00B45F7A" w:rsidRDefault="00B45F7A" w:rsidP="00B45F7A">
            <w:pPr>
              <w:tabs>
                <w:tab w:val="left" w:pos="360"/>
              </w:tabs>
              <w:jc w:val="center"/>
              <w:rPr>
                <w:rFonts w:asciiTheme="minorHAnsi" w:hAnsiTheme="minorHAnsi" w:cstheme="minorHAnsi"/>
                <w:b/>
                <w:sz w:val="18"/>
                <w:szCs w:val="18"/>
              </w:rPr>
            </w:pPr>
          </w:p>
        </w:tc>
        <w:tc>
          <w:tcPr>
            <w:tcW w:w="538" w:type="dxa"/>
            <w:shd w:val="clear" w:color="auto" w:fill="auto"/>
            <w:vAlign w:val="center"/>
          </w:tcPr>
          <w:p w14:paraId="4104AFEF" w14:textId="77777777" w:rsidR="00B45F7A" w:rsidRPr="00B45F7A" w:rsidRDefault="00B45F7A" w:rsidP="00B45F7A">
            <w:pPr>
              <w:tabs>
                <w:tab w:val="left" w:pos="360"/>
              </w:tabs>
              <w:jc w:val="center"/>
              <w:rPr>
                <w:rFonts w:asciiTheme="minorHAnsi" w:hAnsiTheme="minorHAnsi" w:cstheme="minorHAnsi"/>
                <w:b/>
                <w:sz w:val="18"/>
                <w:szCs w:val="18"/>
              </w:rPr>
            </w:pPr>
          </w:p>
        </w:tc>
        <w:tc>
          <w:tcPr>
            <w:tcW w:w="2268" w:type="dxa"/>
            <w:shd w:val="clear" w:color="auto" w:fill="auto"/>
            <w:vAlign w:val="center"/>
          </w:tcPr>
          <w:p w14:paraId="6BDE2A7B" w14:textId="77777777" w:rsidR="00B45F7A" w:rsidRPr="00B45F7A" w:rsidRDefault="00B45F7A" w:rsidP="00B45F7A">
            <w:pPr>
              <w:tabs>
                <w:tab w:val="left" w:pos="360"/>
              </w:tabs>
              <w:rPr>
                <w:rFonts w:asciiTheme="minorHAnsi" w:hAnsiTheme="minorHAnsi" w:cstheme="minorHAnsi"/>
                <w:sz w:val="18"/>
                <w:szCs w:val="18"/>
              </w:rPr>
            </w:pPr>
            <w:r w:rsidRPr="00B45F7A">
              <w:rPr>
                <w:rFonts w:asciiTheme="minorHAnsi" w:hAnsiTheme="minorHAnsi" w:cstheme="minorHAnsi"/>
                <w:sz w:val="18"/>
                <w:szCs w:val="18"/>
              </w:rPr>
              <w:t>ESMP (Environmental and Social Management Plan which may include range of targeted plans)</w:t>
            </w:r>
          </w:p>
        </w:tc>
        <w:tc>
          <w:tcPr>
            <w:tcW w:w="1941" w:type="dxa"/>
            <w:shd w:val="clear" w:color="auto" w:fill="auto"/>
            <w:vAlign w:val="center"/>
          </w:tcPr>
          <w:p w14:paraId="45109589" w14:textId="77777777" w:rsidR="00B45F7A" w:rsidRPr="00B45F7A" w:rsidRDefault="00B45F7A" w:rsidP="00B45F7A">
            <w:pPr>
              <w:tabs>
                <w:tab w:val="left" w:pos="360"/>
              </w:tabs>
              <w:jc w:val="center"/>
              <w:rPr>
                <w:rFonts w:asciiTheme="minorHAnsi" w:hAnsiTheme="minorHAnsi" w:cstheme="minorHAnsi"/>
                <w:b/>
                <w:sz w:val="18"/>
                <w:szCs w:val="18"/>
              </w:rPr>
            </w:pPr>
          </w:p>
        </w:tc>
      </w:tr>
      <w:tr w:rsidR="00B45F7A" w:rsidRPr="00B45F7A" w14:paraId="486040D3" w14:textId="77777777" w:rsidTr="002144C5">
        <w:trPr>
          <w:trHeight w:val="782"/>
        </w:trPr>
        <w:tc>
          <w:tcPr>
            <w:tcW w:w="3544" w:type="dxa"/>
            <w:vMerge/>
          </w:tcPr>
          <w:p w14:paraId="1084CBC2" w14:textId="77777777" w:rsidR="00B45F7A" w:rsidRPr="00B45F7A" w:rsidRDefault="00B45F7A" w:rsidP="00B45F7A">
            <w:pPr>
              <w:ind w:hanging="18"/>
              <w:rPr>
                <w:rFonts w:asciiTheme="minorHAnsi" w:hAnsiTheme="minorHAnsi" w:cstheme="minorHAnsi"/>
                <w:b/>
                <w:szCs w:val="20"/>
              </w:rPr>
            </w:pPr>
          </w:p>
        </w:tc>
        <w:tc>
          <w:tcPr>
            <w:tcW w:w="3720" w:type="dxa"/>
            <w:gridSpan w:val="3"/>
            <w:vMerge/>
            <w:vAlign w:val="center"/>
          </w:tcPr>
          <w:p w14:paraId="518981CE" w14:textId="77777777" w:rsidR="00B45F7A" w:rsidRPr="00B45F7A" w:rsidRDefault="00B45F7A" w:rsidP="00B45F7A">
            <w:pPr>
              <w:tabs>
                <w:tab w:val="left" w:pos="360"/>
              </w:tabs>
              <w:rPr>
                <w:rFonts w:asciiTheme="minorHAnsi" w:hAnsiTheme="minorHAnsi" w:cstheme="minorHAnsi"/>
                <w:b/>
                <w:sz w:val="18"/>
                <w:szCs w:val="18"/>
              </w:rPr>
            </w:pPr>
          </w:p>
        </w:tc>
        <w:tc>
          <w:tcPr>
            <w:tcW w:w="1298" w:type="dxa"/>
            <w:gridSpan w:val="3"/>
            <w:shd w:val="clear" w:color="auto" w:fill="auto"/>
            <w:vAlign w:val="center"/>
          </w:tcPr>
          <w:p w14:paraId="23459BBF" w14:textId="77777777" w:rsidR="00B45F7A" w:rsidRPr="00B45F7A" w:rsidRDefault="00B45F7A" w:rsidP="00B45F7A">
            <w:pPr>
              <w:tabs>
                <w:tab w:val="left" w:pos="360"/>
              </w:tabs>
              <w:jc w:val="center"/>
              <w:rPr>
                <w:rFonts w:asciiTheme="minorHAnsi" w:hAnsiTheme="minorHAnsi" w:cstheme="minorHAnsi"/>
                <w:b/>
                <w:sz w:val="18"/>
                <w:szCs w:val="18"/>
              </w:rPr>
            </w:pPr>
          </w:p>
        </w:tc>
        <w:tc>
          <w:tcPr>
            <w:tcW w:w="538" w:type="dxa"/>
            <w:shd w:val="clear" w:color="auto" w:fill="auto"/>
            <w:vAlign w:val="center"/>
          </w:tcPr>
          <w:p w14:paraId="4074B50B" w14:textId="77777777" w:rsidR="00B45F7A" w:rsidRPr="00B45F7A" w:rsidRDefault="00B45F7A" w:rsidP="00B45F7A">
            <w:pPr>
              <w:tabs>
                <w:tab w:val="left" w:pos="360"/>
              </w:tabs>
              <w:jc w:val="center"/>
              <w:rPr>
                <w:rFonts w:asciiTheme="minorHAnsi" w:hAnsiTheme="minorHAnsi" w:cstheme="minorHAnsi"/>
                <w:b/>
                <w:sz w:val="18"/>
                <w:szCs w:val="18"/>
              </w:rPr>
            </w:pPr>
          </w:p>
        </w:tc>
        <w:tc>
          <w:tcPr>
            <w:tcW w:w="2268" w:type="dxa"/>
            <w:shd w:val="clear" w:color="auto" w:fill="auto"/>
            <w:vAlign w:val="center"/>
          </w:tcPr>
          <w:p w14:paraId="58524BD9" w14:textId="77777777" w:rsidR="00B45F7A" w:rsidRPr="00B45F7A" w:rsidRDefault="00B45F7A" w:rsidP="00B45F7A">
            <w:pPr>
              <w:tabs>
                <w:tab w:val="left" w:pos="360"/>
              </w:tabs>
              <w:rPr>
                <w:rFonts w:asciiTheme="minorHAnsi" w:hAnsiTheme="minorHAnsi" w:cstheme="minorHAnsi"/>
                <w:sz w:val="18"/>
                <w:szCs w:val="18"/>
              </w:rPr>
            </w:pPr>
            <w:r w:rsidRPr="00B45F7A">
              <w:rPr>
                <w:rFonts w:asciiTheme="minorHAnsi" w:hAnsiTheme="minorHAnsi" w:cstheme="minorHAnsi"/>
                <w:sz w:val="18"/>
                <w:szCs w:val="18"/>
              </w:rPr>
              <w:t>ESMF (Environmental and Social Management Framework)</w:t>
            </w:r>
          </w:p>
        </w:tc>
        <w:tc>
          <w:tcPr>
            <w:tcW w:w="1941" w:type="dxa"/>
            <w:shd w:val="clear" w:color="auto" w:fill="auto"/>
            <w:vAlign w:val="center"/>
          </w:tcPr>
          <w:p w14:paraId="6834B067" w14:textId="77777777" w:rsidR="00B45F7A" w:rsidRPr="00B45F7A" w:rsidRDefault="00B45F7A" w:rsidP="00B45F7A">
            <w:pPr>
              <w:tabs>
                <w:tab w:val="left" w:pos="360"/>
              </w:tabs>
              <w:jc w:val="center"/>
              <w:rPr>
                <w:rFonts w:asciiTheme="minorHAnsi" w:hAnsiTheme="minorHAnsi" w:cstheme="minorHAnsi"/>
                <w:b/>
                <w:sz w:val="18"/>
                <w:szCs w:val="18"/>
              </w:rPr>
            </w:pPr>
          </w:p>
        </w:tc>
      </w:tr>
      <w:tr w:rsidR="00B45F7A" w:rsidRPr="00B45F7A" w14:paraId="04A193DA" w14:textId="77777777" w:rsidTr="002144C5">
        <w:trPr>
          <w:trHeight w:val="296"/>
        </w:trPr>
        <w:tc>
          <w:tcPr>
            <w:tcW w:w="3544" w:type="dxa"/>
            <w:vMerge/>
          </w:tcPr>
          <w:p w14:paraId="2FA3BD96" w14:textId="77777777" w:rsidR="00B45F7A" w:rsidRPr="00B45F7A" w:rsidRDefault="00B45F7A" w:rsidP="00B45F7A">
            <w:pPr>
              <w:rPr>
                <w:rFonts w:asciiTheme="minorHAnsi" w:hAnsiTheme="minorHAnsi" w:cstheme="minorHAnsi"/>
                <w:sz w:val="18"/>
                <w:szCs w:val="18"/>
                <w:u w:val="single"/>
              </w:rPr>
            </w:pPr>
          </w:p>
        </w:tc>
        <w:tc>
          <w:tcPr>
            <w:tcW w:w="5018" w:type="dxa"/>
            <w:gridSpan w:val="6"/>
          </w:tcPr>
          <w:p w14:paraId="37AD02A7" w14:textId="77777777" w:rsidR="00B45F7A" w:rsidRPr="00B45F7A" w:rsidRDefault="00B45F7A" w:rsidP="00B45F7A">
            <w:pPr>
              <w:tabs>
                <w:tab w:val="left" w:pos="360"/>
              </w:tabs>
              <w:jc w:val="center"/>
              <w:rPr>
                <w:rFonts w:asciiTheme="minorHAnsi" w:hAnsiTheme="minorHAnsi" w:cstheme="minorHAnsi"/>
                <w:b/>
                <w:sz w:val="18"/>
                <w:szCs w:val="18"/>
              </w:rPr>
            </w:pPr>
            <w:r w:rsidRPr="00B45F7A">
              <w:rPr>
                <w:rFonts w:asciiTheme="minorHAnsi" w:hAnsiTheme="minorHAnsi" w:cstheme="minorHAnsi"/>
                <w:b/>
                <w:sz w:val="18"/>
                <w:szCs w:val="18"/>
              </w:rPr>
              <w:t>Based on identified risks, which Principles/Project –level Standards triggered?</w:t>
            </w:r>
          </w:p>
        </w:tc>
        <w:tc>
          <w:tcPr>
            <w:tcW w:w="4747" w:type="dxa"/>
            <w:gridSpan w:val="3"/>
          </w:tcPr>
          <w:p w14:paraId="034B8E5F" w14:textId="77777777" w:rsidR="00B45F7A" w:rsidRPr="00B45F7A" w:rsidRDefault="00B45F7A" w:rsidP="00B45F7A">
            <w:pPr>
              <w:tabs>
                <w:tab w:val="left" w:pos="360"/>
              </w:tabs>
              <w:jc w:val="center"/>
              <w:rPr>
                <w:rFonts w:asciiTheme="minorHAnsi" w:hAnsiTheme="minorHAnsi" w:cstheme="minorHAnsi"/>
                <w:b/>
                <w:sz w:val="18"/>
                <w:szCs w:val="18"/>
              </w:rPr>
            </w:pPr>
            <w:r w:rsidRPr="00B45F7A">
              <w:rPr>
                <w:rFonts w:asciiTheme="minorHAnsi" w:hAnsiTheme="minorHAnsi" w:cstheme="minorHAnsi"/>
                <w:b/>
                <w:sz w:val="18"/>
                <w:szCs w:val="18"/>
              </w:rPr>
              <w:t>Comments (not required)</w:t>
            </w:r>
          </w:p>
        </w:tc>
      </w:tr>
      <w:tr w:rsidR="00B45F7A" w:rsidRPr="00B45F7A" w14:paraId="561E3BC2" w14:textId="77777777" w:rsidTr="002144C5">
        <w:trPr>
          <w:trHeight w:val="296"/>
        </w:trPr>
        <w:tc>
          <w:tcPr>
            <w:tcW w:w="3544" w:type="dxa"/>
            <w:vMerge/>
          </w:tcPr>
          <w:p w14:paraId="45B1D4A9" w14:textId="77777777" w:rsidR="00B45F7A" w:rsidRPr="00B45F7A" w:rsidRDefault="00B45F7A" w:rsidP="00B45F7A">
            <w:pPr>
              <w:rPr>
                <w:rFonts w:asciiTheme="minorHAnsi" w:hAnsiTheme="minorHAnsi" w:cstheme="minorHAnsi"/>
                <w:sz w:val="18"/>
                <w:szCs w:val="18"/>
                <w:u w:val="single"/>
              </w:rPr>
            </w:pPr>
          </w:p>
        </w:tc>
        <w:tc>
          <w:tcPr>
            <w:tcW w:w="5018" w:type="dxa"/>
            <w:gridSpan w:val="6"/>
          </w:tcPr>
          <w:p w14:paraId="52382649" w14:textId="77777777" w:rsidR="00B45F7A" w:rsidRPr="00B45F7A" w:rsidRDefault="00B45F7A" w:rsidP="00B45F7A">
            <w:pPr>
              <w:tabs>
                <w:tab w:val="left" w:pos="360"/>
              </w:tabs>
              <w:jc w:val="center"/>
              <w:rPr>
                <w:rFonts w:asciiTheme="minorHAnsi" w:hAnsiTheme="minorHAnsi" w:cstheme="minorHAnsi"/>
                <w:b/>
                <w:szCs w:val="20"/>
              </w:rPr>
            </w:pPr>
            <w:r w:rsidRPr="00B45F7A">
              <w:rPr>
                <w:rFonts w:asciiTheme="minorHAnsi" w:hAnsiTheme="minorHAnsi" w:cstheme="minorHAnsi"/>
                <w:b/>
                <w:sz w:val="18"/>
                <w:szCs w:val="18"/>
              </w:rPr>
              <w:t>Overarching Principle: Leave No One Behind</w:t>
            </w:r>
          </w:p>
        </w:tc>
        <w:tc>
          <w:tcPr>
            <w:tcW w:w="4747" w:type="dxa"/>
            <w:gridSpan w:val="3"/>
          </w:tcPr>
          <w:p w14:paraId="4F219356" w14:textId="77777777" w:rsidR="00B45F7A" w:rsidRPr="00B45F7A" w:rsidRDefault="00B45F7A" w:rsidP="00B45F7A">
            <w:pPr>
              <w:tabs>
                <w:tab w:val="left" w:pos="360"/>
              </w:tabs>
              <w:jc w:val="center"/>
              <w:rPr>
                <w:rFonts w:asciiTheme="minorHAnsi" w:hAnsiTheme="minorHAnsi" w:cstheme="minorHAnsi"/>
                <w:b/>
                <w:sz w:val="18"/>
                <w:szCs w:val="18"/>
              </w:rPr>
            </w:pPr>
          </w:p>
        </w:tc>
      </w:tr>
      <w:tr w:rsidR="00B45F7A" w:rsidRPr="00B45F7A" w14:paraId="73435EE1" w14:textId="77777777" w:rsidTr="002144C5">
        <w:tc>
          <w:tcPr>
            <w:tcW w:w="3544" w:type="dxa"/>
            <w:vMerge/>
          </w:tcPr>
          <w:p w14:paraId="60E7626F"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27B817D0" w14:textId="77777777" w:rsidR="00B45F7A" w:rsidRPr="00B45F7A" w:rsidRDefault="00B45F7A" w:rsidP="00B45F7A">
            <w:pPr>
              <w:tabs>
                <w:tab w:val="left" w:pos="270"/>
              </w:tabs>
              <w:ind w:left="270" w:firstLine="413"/>
              <w:rPr>
                <w:rFonts w:asciiTheme="minorHAnsi" w:hAnsiTheme="minorHAnsi" w:cstheme="minorHAnsi"/>
                <w:b/>
                <w:i/>
                <w:sz w:val="18"/>
                <w:szCs w:val="18"/>
              </w:rPr>
            </w:pPr>
            <w:r w:rsidRPr="00B45F7A">
              <w:rPr>
                <w:rFonts w:asciiTheme="minorHAnsi" w:hAnsiTheme="minorHAnsi" w:cstheme="minorHAnsi"/>
                <w:b/>
                <w:i/>
                <w:sz w:val="18"/>
                <w:szCs w:val="18"/>
              </w:rPr>
              <w:t xml:space="preserve"> Human Rights</w:t>
            </w:r>
          </w:p>
        </w:tc>
        <w:tc>
          <w:tcPr>
            <w:tcW w:w="675" w:type="dxa"/>
            <w:gridSpan w:val="2"/>
            <w:vAlign w:val="center"/>
          </w:tcPr>
          <w:p w14:paraId="5C765815" w14:textId="77777777" w:rsidR="00B45F7A" w:rsidRPr="00B45F7A" w:rsidRDefault="00B45F7A" w:rsidP="00B45F7A">
            <w:pPr>
              <w:tabs>
                <w:tab w:val="left" w:pos="360"/>
              </w:tabs>
              <w:rPr>
                <w:rFonts w:asciiTheme="minorHAnsi" w:hAnsiTheme="minorHAnsi" w:cstheme="minorHAnsi"/>
                <w:sz w:val="18"/>
                <w:szCs w:val="18"/>
              </w:rPr>
            </w:pPr>
            <w:r w:rsidRPr="00B45F7A">
              <w:rPr>
                <w:rFonts w:ascii="Segoe UI Symbol" w:hAnsi="Segoe UI Symbol" w:cs="Segoe UI Symbol"/>
                <w:b/>
                <w:szCs w:val="20"/>
              </w:rPr>
              <w:t>☐</w:t>
            </w:r>
          </w:p>
        </w:tc>
        <w:tc>
          <w:tcPr>
            <w:tcW w:w="4747" w:type="dxa"/>
            <w:gridSpan w:val="3"/>
          </w:tcPr>
          <w:p w14:paraId="431E0F72"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0FAC9E7D" w14:textId="77777777" w:rsidTr="002144C5">
        <w:tc>
          <w:tcPr>
            <w:tcW w:w="3544" w:type="dxa"/>
            <w:vMerge/>
          </w:tcPr>
          <w:p w14:paraId="7A9BCF1A"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466511E7" w14:textId="77777777" w:rsidR="00B45F7A" w:rsidRPr="00B45F7A" w:rsidRDefault="00B45F7A" w:rsidP="00B45F7A">
            <w:pPr>
              <w:tabs>
                <w:tab w:val="left" w:pos="270"/>
              </w:tabs>
              <w:ind w:left="270" w:firstLine="443"/>
              <w:rPr>
                <w:rFonts w:asciiTheme="minorHAnsi" w:hAnsiTheme="minorHAnsi" w:cstheme="minorHAnsi"/>
                <w:b/>
                <w:i/>
                <w:sz w:val="18"/>
                <w:szCs w:val="18"/>
              </w:rPr>
            </w:pPr>
            <w:r w:rsidRPr="00B45F7A">
              <w:rPr>
                <w:rFonts w:asciiTheme="minorHAnsi" w:hAnsiTheme="minorHAnsi" w:cstheme="minorHAnsi"/>
                <w:b/>
                <w:i/>
                <w:sz w:val="18"/>
                <w:szCs w:val="18"/>
              </w:rPr>
              <w:t>Gender Equality and Women’s Empowerment</w:t>
            </w:r>
          </w:p>
        </w:tc>
        <w:tc>
          <w:tcPr>
            <w:tcW w:w="675" w:type="dxa"/>
            <w:gridSpan w:val="2"/>
            <w:vAlign w:val="center"/>
          </w:tcPr>
          <w:p w14:paraId="2E6CB5B1" w14:textId="77777777" w:rsidR="00B45F7A" w:rsidRPr="00B45F7A" w:rsidRDefault="00B45F7A" w:rsidP="00B45F7A">
            <w:pPr>
              <w:tabs>
                <w:tab w:val="left" w:pos="360"/>
              </w:tabs>
              <w:rPr>
                <w:rFonts w:asciiTheme="minorHAnsi" w:hAnsiTheme="minorHAnsi" w:cstheme="minorHAnsi"/>
                <w:sz w:val="18"/>
                <w:szCs w:val="18"/>
              </w:rPr>
            </w:pPr>
            <w:r w:rsidRPr="00B45F7A">
              <w:rPr>
                <w:rFonts w:ascii="Segoe UI Symbol" w:hAnsi="Segoe UI Symbol" w:cs="Segoe UI Symbol"/>
                <w:b/>
                <w:szCs w:val="20"/>
              </w:rPr>
              <w:t>☐</w:t>
            </w:r>
          </w:p>
        </w:tc>
        <w:tc>
          <w:tcPr>
            <w:tcW w:w="4747" w:type="dxa"/>
            <w:gridSpan w:val="3"/>
          </w:tcPr>
          <w:p w14:paraId="1B831AEC"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54CEA1D5" w14:textId="77777777" w:rsidTr="002144C5">
        <w:tc>
          <w:tcPr>
            <w:tcW w:w="3544" w:type="dxa"/>
            <w:vMerge/>
          </w:tcPr>
          <w:p w14:paraId="6C48D136"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408F0079" w14:textId="77777777" w:rsidR="00B45F7A" w:rsidRPr="00B45F7A" w:rsidRDefault="00B45F7A" w:rsidP="00B45F7A">
            <w:pPr>
              <w:ind w:left="270" w:firstLine="443"/>
              <w:rPr>
                <w:rFonts w:asciiTheme="minorHAnsi" w:hAnsiTheme="minorHAnsi" w:cstheme="minorHAnsi"/>
                <w:b/>
                <w:i/>
                <w:sz w:val="18"/>
                <w:szCs w:val="18"/>
              </w:rPr>
            </w:pPr>
            <w:r w:rsidRPr="00B45F7A">
              <w:rPr>
                <w:rFonts w:asciiTheme="minorHAnsi" w:hAnsiTheme="minorHAnsi" w:cstheme="minorHAnsi"/>
                <w:b/>
                <w:i/>
                <w:sz w:val="18"/>
                <w:szCs w:val="18"/>
              </w:rPr>
              <w:t>Sustainability and Resilience</w:t>
            </w:r>
          </w:p>
        </w:tc>
        <w:tc>
          <w:tcPr>
            <w:tcW w:w="675" w:type="dxa"/>
            <w:gridSpan w:val="2"/>
            <w:vAlign w:val="center"/>
          </w:tcPr>
          <w:p w14:paraId="49120589" w14:textId="77777777" w:rsidR="00B45F7A" w:rsidRPr="00B45F7A" w:rsidRDefault="00B45F7A" w:rsidP="00B45F7A">
            <w:pPr>
              <w:tabs>
                <w:tab w:val="left" w:pos="360"/>
              </w:tabs>
              <w:rPr>
                <w:rFonts w:asciiTheme="minorHAnsi" w:hAnsiTheme="minorHAnsi" w:cstheme="minorHAnsi"/>
                <w:b/>
                <w:szCs w:val="20"/>
              </w:rPr>
            </w:pPr>
            <w:r w:rsidRPr="00B45F7A">
              <w:rPr>
                <w:rFonts w:ascii="Segoe UI Symbol" w:hAnsi="Segoe UI Symbol" w:cs="Segoe UI Symbol"/>
                <w:b/>
                <w:szCs w:val="20"/>
              </w:rPr>
              <w:t>☐</w:t>
            </w:r>
          </w:p>
        </w:tc>
        <w:tc>
          <w:tcPr>
            <w:tcW w:w="4747" w:type="dxa"/>
            <w:gridSpan w:val="3"/>
          </w:tcPr>
          <w:p w14:paraId="536B41F8"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15139939" w14:textId="77777777" w:rsidTr="002144C5">
        <w:tc>
          <w:tcPr>
            <w:tcW w:w="3544" w:type="dxa"/>
            <w:vMerge/>
          </w:tcPr>
          <w:p w14:paraId="162340F2"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617F5236" w14:textId="77777777" w:rsidR="00B45F7A" w:rsidRPr="00B45F7A" w:rsidDel="001A7188" w:rsidRDefault="00B45F7A" w:rsidP="00B45F7A">
            <w:pPr>
              <w:ind w:left="270" w:firstLine="443"/>
              <w:rPr>
                <w:rFonts w:asciiTheme="minorHAnsi" w:hAnsiTheme="minorHAnsi" w:cstheme="minorHAnsi"/>
                <w:b/>
                <w:i/>
                <w:sz w:val="18"/>
                <w:szCs w:val="18"/>
              </w:rPr>
            </w:pPr>
            <w:r w:rsidRPr="00B45F7A">
              <w:rPr>
                <w:rFonts w:asciiTheme="minorHAnsi" w:hAnsiTheme="minorHAnsi" w:cstheme="minorHAnsi"/>
                <w:b/>
                <w:i/>
                <w:sz w:val="18"/>
                <w:szCs w:val="18"/>
              </w:rPr>
              <w:t>Accountability</w:t>
            </w:r>
          </w:p>
        </w:tc>
        <w:tc>
          <w:tcPr>
            <w:tcW w:w="675" w:type="dxa"/>
            <w:gridSpan w:val="2"/>
            <w:vAlign w:val="center"/>
          </w:tcPr>
          <w:p w14:paraId="6C81DAB3" w14:textId="77777777" w:rsidR="00B45F7A" w:rsidRPr="00B45F7A" w:rsidRDefault="00B45F7A" w:rsidP="00B45F7A">
            <w:pPr>
              <w:tabs>
                <w:tab w:val="left" w:pos="360"/>
              </w:tabs>
              <w:rPr>
                <w:rFonts w:asciiTheme="minorHAnsi" w:hAnsiTheme="minorHAnsi" w:cstheme="minorHAnsi"/>
                <w:b/>
                <w:szCs w:val="20"/>
              </w:rPr>
            </w:pPr>
            <w:r w:rsidRPr="00B45F7A">
              <w:rPr>
                <w:rFonts w:ascii="Segoe UI Symbol" w:hAnsi="Segoe UI Symbol" w:cs="Segoe UI Symbol"/>
                <w:b/>
                <w:szCs w:val="20"/>
              </w:rPr>
              <w:t>☐</w:t>
            </w:r>
          </w:p>
        </w:tc>
        <w:tc>
          <w:tcPr>
            <w:tcW w:w="4747" w:type="dxa"/>
            <w:gridSpan w:val="3"/>
          </w:tcPr>
          <w:p w14:paraId="4CAFF33F"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4DDC98D8" w14:textId="77777777" w:rsidTr="002144C5">
        <w:tc>
          <w:tcPr>
            <w:tcW w:w="3544" w:type="dxa"/>
            <w:vMerge/>
          </w:tcPr>
          <w:p w14:paraId="2BE9D150"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440FA6FB" w14:textId="77777777" w:rsidR="00B45F7A" w:rsidRPr="00B45F7A" w:rsidRDefault="00B45F7A" w:rsidP="00B45F7A">
            <w:pPr>
              <w:tabs>
                <w:tab w:val="left" w:pos="270"/>
              </w:tabs>
              <w:ind w:left="270" w:hanging="270"/>
              <w:rPr>
                <w:rFonts w:asciiTheme="minorHAnsi" w:hAnsiTheme="minorHAnsi" w:cstheme="minorHAnsi"/>
                <w:b/>
                <w:i/>
                <w:sz w:val="18"/>
                <w:szCs w:val="18"/>
              </w:rPr>
            </w:pPr>
            <w:r w:rsidRPr="00B45F7A">
              <w:rPr>
                <w:rFonts w:asciiTheme="minorHAnsi" w:hAnsiTheme="minorHAnsi" w:cstheme="minorHAnsi"/>
                <w:b/>
                <w:i/>
                <w:sz w:val="18"/>
                <w:szCs w:val="18"/>
              </w:rPr>
              <w:t>1.</w:t>
            </w:r>
            <w:r w:rsidRPr="00B45F7A">
              <w:rPr>
                <w:rFonts w:asciiTheme="minorHAnsi" w:hAnsiTheme="minorHAnsi" w:cstheme="minorHAnsi"/>
                <w:b/>
                <w:i/>
                <w:sz w:val="18"/>
                <w:szCs w:val="18"/>
              </w:rPr>
              <w:tab/>
              <w:t>Biodiversity Conservation and Sustainable Resource Management</w:t>
            </w:r>
          </w:p>
        </w:tc>
        <w:tc>
          <w:tcPr>
            <w:tcW w:w="675" w:type="dxa"/>
            <w:gridSpan w:val="2"/>
            <w:vAlign w:val="center"/>
          </w:tcPr>
          <w:p w14:paraId="2785B883" w14:textId="77777777" w:rsidR="00B45F7A" w:rsidRPr="00B45F7A" w:rsidRDefault="00B45F7A" w:rsidP="00B45F7A">
            <w:pPr>
              <w:tabs>
                <w:tab w:val="left" w:pos="360"/>
              </w:tabs>
              <w:rPr>
                <w:rFonts w:asciiTheme="minorHAnsi" w:hAnsiTheme="minorHAnsi" w:cstheme="minorHAnsi"/>
                <w:sz w:val="18"/>
                <w:szCs w:val="18"/>
              </w:rPr>
            </w:pPr>
            <w:r w:rsidRPr="00B45F7A">
              <w:rPr>
                <w:rFonts w:ascii="Segoe UI Symbol" w:hAnsi="Segoe UI Symbol" w:cs="Segoe UI Symbol"/>
                <w:b/>
                <w:szCs w:val="20"/>
              </w:rPr>
              <w:t>☐</w:t>
            </w:r>
          </w:p>
        </w:tc>
        <w:tc>
          <w:tcPr>
            <w:tcW w:w="4747" w:type="dxa"/>
            <w:gridSpan w:val="3"/>
          </w:tcPr>
          <w:p w14:paraId="50043E73"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617C62BD" w14:textId="77777777" w:rsidTr="002144C5">
        <w:tc>
          <w:tcPr>
            <w:tcW w:w="3544" w:type="dxa"/>
            <w:vMerge/>
          </w:tcPr>
          <w:p w14:paraId="22E072DC"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17A313FA" w14:textId="77777777" w:rsidR="00B45F7A" w:rsidRPr="00B45F7A" w:rsidRDefault="00B45F7A" w:rsidP="00B45F7A">
            <w:pPr>
              <w:tabs>
                <w:tab w:val="left" w:pos="270"/>
              </w:tabs>
              <w:ind w:left="270" w:hanging="270"/>
              <w:rPr>
                <w:rFonts w:asciiTheme="minorHAnsi" w:hAnsiTheme="minorHAnsi" w:cstheme="minorHAnsi"/>
                <w:b/>
                <w:i/>
                <w:sz w:val="18"/>
                <w:szCs w:val="18"/>
              </w:rPr>
            </w:pPr>
            <w:r w:rsidRPr="00B45F7A">
              <w:rPr>
                <w:rFonts w:asciiTheme="minorHAnsi" w:hAnsiTheme="minorHAnsi" w:cstheme="minorHAnsi"/>
                <w:b/>
                <w:i/>
                <w:sz w:val="18"/>
                <w:szCs w:val="18"/>
              </w:rPr>
              <w:t>2.</w:t>
            </w:r>
            <w:r w:rsidRPr="00B45F7A">
              <w:rPr>
                <w:rFonts w:asciiTheme="minorHAnsi" w:hAnsiTheme="minorHAnsi" w:cstheme="minorHAnsi"/>
                <w:b/>
                <w:i/>
                <w:sz w:val="18"/>
                <w:szCs w:val="18"/>
              </w:rPr>
              <w:tab/>
              <w:t>Climate Change and Disaster Risks</w:t>
            </w:r>
          </w:p>
        </w:tc>
        <w:tc>
          <w:tcPr>
            <w:tcW w:w="675" w:type="dxa"/>
            <w:gridSpan w:val="2"/>
            <w:vAlign w:val="center"/>
          </w:tcPr>
          <w:p w14:paraId="66421E2F" w14:textId="77777777" w:rsidR="00B45F7A" w:rsidRPr="00B45F7A" w:rsidRDefault="00B45F7A" w:rsidP="00B45F7A">
            <w:pPr>
              <w:tabs>
                <w:tab w:val="left" w:pos="360"/>
              </w:tabs>
              <w:rPr>
                <w:rFonts w:asciiTheme="minorHAnsi" w:hAnsiTheme="minorHAnsi" w:cstheme="minorHAnsi"/>
                <w:sz w:val="18"/>
                <w:szCs w:val="18"/>
              </w:rPr>
            </w:pPr>
            <w:r w:rsidRPr="00B45F7A">
              <w:rPr>
                <w:rFonts w:ascii="Segoe UI Symbol" w:hAnsi="Segoe UI Symbol" w:cs="Segoe UI Symbol"/>
                <w:b/>
                <w:szCs w:val="20"/>
              </w:rPr>
              <w:t>☐</w:t>
            </w:r>
          </w:p>
        </w:tc>
        <w:tc>
          <w:tcPr>
            <w:tcW w:w="4747" w:type="dxa"/>
            <w:gridSpan w:val="3"/>
          </w:tcPr>
          <w:p w14:paraId="118CCC0A"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4F80A54E" w14:textId="77777777" w:rsidTr="002144C5">
        <w:tc>
          <w:tcPr>
            <w:tcW w:w="3544" w:type="dxa"/>
            <w:vMerge/>
          </w:tcPr>
          <w:p w14:paraId="7BE4D4F5"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14CAB537" w14:textId="77777777" w:rsidR="00B45F7A" w:rsidRPr="00B45F7A" w:rsidRDefault="00B45F7A" w:rsidP="00B45F7A">
            <w:pPr>
              <w:tabs>
                <w:tab w:val="left" w:pos="270"/>
              </w:tabs>
              <w:ind w:left="270" w:hanging="270"/>
              <w:rPr>
                <w:rFonts w:asciiTheme="minorHAnsi" w:hAnsiTheme="minorHAnsi" w:cstheme="minorHAnsi"/>
                <w:b/>
                <w:i/>
                <w:sz w:val="18"/>
                <w:szCs w:val="18"/>
              </w:rPr>
            </w:pPr>
            <w:r w:rsidRPr="00B45F7A">
              <w:rPr>
                <w:rFonts w:asciiTheme="minorHAnsi" w:hAnsiTheme="minorHAnsi" w:cstheme="minorHAnsi"/>
                <w:b/>
                <w:i/>
                <w:sz w:val="18"/>
                <w:szCs w:val="18"/>
              </w:rPr>
              <w:t>3.</w:t>
            </w:r>
            <w:r w:rsidRPr="00B45F7A">
              <w:rPr>
                <w:rFonts w:asciiTheme="minorHAnsi" w:hAnsiTheme="minorHAnsi" w:cstheme="minorHAnsi"/>
                <w:b/>
                <w:i/>
                <w:sz w:val="18"/>
                <w:szCs w:val="18"/>
              </w:rPr>
              <w:tab/>
              <w:t>Community Health, Safety and Security</w:t>
            </w:r>
          </w:p>
        </w:tc>
        <w:tc>
          <w:tcPr>
            <w:tcW w:w="675" w:type="dxa"/>
            <w:gridSpan w:val="2"/>
            <w:vAlign w:val="center"/>
          </w:tcPr>
          <w:p w14:paraId="3F96BC59" w14:textId="77777777" w:rsidR="00B45F7A" w:rsidRPr="00B45F7A" w:rsidRDefault="00B45F7A" w:rsidP="00B45F7A">
            <w:pPr>
              <w:tabs>
                <w:tab w:val="left" w:pos="360"/>
              </w:tabs>
              <w:rPr>
                <w:rFonts w:asciiTheme="minorHAnsi" w:hAnsiTheme="minorHAnsi" w:cstheme="minorHAnsi"/>
                <w:sz w:val="18"/>
                <w:szCs w:val="18"/>
              </w:rPr>
            </w:pPr>
            <w:r w:rsidRPr="00B45F7A">
              <w:rPr>
                <w:rFonts w:ascii="Segoe UI Symbol" w:hAnsi="Segoe UI Symbol" w:cs="Segoe UI Symbol"/>
                <w:b/>
                <w:szCs w:val="20"/>
              </w:rPr>
              <w:t>☐</w:t>
            </w:r>
          </w:p>
        </w:tc>
        <w:tc>
          <w:tcPr>
            <w:tcW w:w="4747" w:type="dxa"/>
            <w:gridSpan w:val="3"/>
          </w:tcPr>
          <w:p w14:paraId="14C4731C"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3DF415DB" w14:textId="77777777" w:rsidTr="002144C5">
        <w:tc>
          <w:tcPr>
            <w:tcW w:w="3544" w:type="dxa"/>
            <w:vMerge/>
          </w:tcPr>
          <w:p w14:paraId="15527AA7"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18381FED" w14:textId="77777777" w:rsidR="00B45F7A" w:rsidRPr="00B45F7A" w:rsidRDefault="00B45F7A" w:rsidP="00B45F7A">
            <w:pPr>
              <w:tabs>
                <w:tab w:val="left" w:pos="270"/>
              </w:tabs>
              <w:ind w:left="270" w:hanging="270"/>
              <w:rPr>
                <w:rFonts w:asciiTheme="minorHAnsi" w:hAnsiTheme="minorHAnsi" w:cstheme="minorHAnsi"/>
                <w:b/>
                <w:i/>
                <w:sz w:val="18"/>
                <w:szCs w:val="18"/>
              </w:rPr>
            </w:pPr>
            <w:r w:rsidRPr="00B45F7A">
              <w:rPr>
                <w:rFonts w:asciiTheme="minorHAnsi" w:hAnsiTheme="minorHAnsi" w:cstheme="minorHAnsi"/>
                <w:b/>
                <w:i/>
                <w:sz w:val="18"/>
                <w:szCs w:val="18"/>
              </w:rPr>
              <w:t>4.</w:t>
            </w:r>
            <w:r w:rsidRPr="00B45F7A">
              <w:rPr>
                <w:rFonts w:asciiTheme="minorHAnsi" w:hAnsiTheme="minorHAnsi" w:cstheme="minorHAnsi"/>
                <w:b/>
                <w:i/>
                <w:sz w:val="18"/>
                <w:szCs w:val="18"/>
              </w:rPr>
              <w:tab/>
              <w:t>Cultural Heritage</w:t>
            </w:r>
          </w:p>
        </w:tc>
        <w:tc>
          <w:tcPr>
            <w:tcW w:w="675" w:type="dxa"/>
            <w:gridSpan w:val="2"/>
            <w:vAlign w:val="center"/>
          </w:tcPr>
          <w:p w14:paraId="3C2D96F9" w14:textId="77777777" w:rsidR="00B45F7A" w:rsidRPr="00B45F7A" w:rsidRDefault="00B45F7A" w:rsidP="00B45F7A">
            <w:pPr>
              <w:tabs>
                <w:tab w:val="left" w:pos="360"/>
              </w:tabs>
              <w:rPr>
                <w:rFonts w:asciiTheme="minorHAnsi" w:hAnsiTheme="minorHAnsi" w:cstheme="minorHAnsi"/>
                <w:sz w:val="18"/>
                <w:szCs w:val="18"/>
              </w:rPr>
            </w:pPr>
            <w:r w:rsidRPr="00B45F7A">
              <w:rPr>
                <w:rFonts w:ascii="Segoe UI Symbol" w:hAnsi="Segoe UI Symbol" w:cs="Segoe UI Symbol"/>
                <w:b/>
                <w:szCs w:val="20"/>
              </w:rPr>
              <w:t>☐</w:t>
            </w:r>
          </w:p>
        </w:tc>
        <w:tc>
          <w:tcPr>
            <w:tcW w:w="4747" w:type="dxa"/>
            <w:gridSpan w:val="3"/>
          </w:tcPr>
          <w:p w14:paraId="3C059A0F"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47339A52" w14:textId="77777777" w:rsidTr="002144C5">
        <w:tc>
          <w:tcPr>
            <w:tcW w:w="3544" w:type="dxa"/>
            <w:vMerge/>
          </w:tcPr>
          <w:p w14:paraId="57F73552"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41C55E8F" w14:textId="77777777" w:rsidR="00B45F7A" w:rsidRPr="00B45F7A" w:rsidRDefault="00B45F7A" w:rsidP="00B45F7A">
            <w:pPr>
              <w:tabs>
                <w:tab w:val="left" w:pos="270"/>
              </w:tabs>
              <w:ind w:left="270" w:hanging="270"/>
              <w:rPr>
                <w:rFonts w:asciiTheme="minorHAnsi" w:hAnsiTheme="minorHAnsi" w:cstheme="minorHAnsi"/>
                <w:b/>
                <w:i/>
                <w:sz w:val="18"/>
                <w:szCs w:val="18"/>
              </w:rPr>
            </w:pPr>
            <w:r w:rsidRPr="00B45F7A">
              <w:rPr>
                <w:rFonts w:asciiTheme="minorHAnsi" w:hAnsiTheme="minorHAnsi" w:cstheme="minorHAnsi"/>
                <w:b/>
                <w:i/>
                <w:sz w:val="18"/>
                <w:szCs w:val="18"/>
              </w:rPr>
              <w:t>5.</w:t>
            </w:r>
            <w:r w:rsidRPr="00B45F7A">
              <w:rPr>
                <w:rFonts w:asciiTheme="minorHAnsi" w:hAnsiTheme="minorHAnsi" w:cstheme="minorHAnsi"/>
                <w:b/>
                <w:i/>
                <w:sz w:val="18"/>
                <w:szCs w:val="18"/>
              </w:rPr>
              <w:tab/>
              <w:t>Displacement and Resettlement</w:t>
            </w:r>
          </w:p>
        </w:tc>
        <w:tc>
          <w:tcPr>
            <w:tcW w:w="675" w:type="dxa"/>
            <w:gridSpan w:val="2"/>
            <w:vAlign w:val="center"/>
          </w:tcPr>
          <w:p w14:paraId="4BC970A3" w14:textId="77777777" w:rsidR="00B45F7A" w:rsidRPr="00B45F7A" w:rsidRDefault="00B45F7A" w:rsidP="00B45F7A">
            <w:pPr>
              <w:tabs>
                <w:tab w:val="left" w:pos="360"/>
              </w:tabs>
              <w:rPr>
                <w:rFonts w:asciiTheme="minorHAnsi" w:hAnsiTheme="minorHAnsi" w:cstheme="minorHAnsi"/>
                <w:sz w:val="18"/>
                <w:szCs w:val="18"/>
              </w:rPr>
            </w:pPr>
            <w:r w:rsidRPr="00B45F7A">
              <w:rPr>
                <w:rFonts w:ascii="Segoe UI Symbol" w:hAnsi="Segoe UI Symbol" w:cs="Segoe UI Symbol"/>
                <w:b/>
                <w:szCs w:val="20"/>
              </w:rPr>
              <w:t>☐</w:t>
            </w:r>
          </w:p>
        </w:tc>
        <w:tc>
          <w:tcPr>
            <w:tcW w:w="4747" w:type="dxa"/>
            <w:gridSpan w:val="3"/>
          </w:tcPr>
          <w:p w14:paraId="09F2EB25"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1DAB300E" w14:textId="77777777" w:rsidTr="002144C5">
        <w:tc>
          <w:tcPr>
            <w:tcW w:w="3544" w:type="dxa"/>
            <w:vMerge/>
          </w:tcPr>
          <w:p w14:paraId="21B41841"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15132EA3" w14:textId="77777777" w:rsidR="00B45F7A" w:rsidRPr="00B45F7A" w:rsidRDefault="00B45F7A" w:rsidP="00B45F7A">
            <w:pPr>
              <w:tabs>
                <w:tab w:val="left" w:pos="270"/>
              </w:tabs>
              <w:ind w:left="270" w:hanging="270"/>
              <w:rPr>
                <w:rFonts w:asciiTheme="minorHAnsi" w:hAnsiTheme="minorHAnsi" w:cstheme="minorHAnsi"/>
                <w:b/>
                <w:i/>
                <w:sz w:val="18"/>
                <w:szCs w:val="18"/>
              </w:rPr>
            </w:pPr>
            <w:r w:rsidRPr="00B45F7A">
              <w:rPr>
                <w:rFonts w:asciiTheme="minorHAnsi" w:hAnsiTheme="minorHAnsi" w:cstheme="minorHAnsi"/>
                <w:b/>
                <w:i/>
                <w:sz w:val="18"/>
                <w:szCs w:val="18"/>
              </w:rPr>
              <w:t>6.</w:t>
            </w:r>
            <w:r w:rsidRPr="00B45F7A">
              <w:rPr>
                <w:rFonts w:asciiTheme="minorHAnsi" w:hAnsiTheme="minorHAnsi" w:cstheme="minorHAnsi"/>
                <w:b/>
                <w:i/>
                <w:sz w:val="18"/>
                <w:szCs w:val="18"/>
              </w:rPr>
              <w:tab/>
              <w:t>Indigenous Peoples</w:t>
            </w:r>
          </w:p>
        </w:tc>
        <w:tc>
          <w:tcPr>
            <w:tcW w:w="675" w:type="dxa"/>
            <w:gridSpan w:val="2"/>
            <w:vAlign w:val="center"/>
          </w:tcPr>
          <w:p w14:paraId="1BF0DF76" w14:textId="77777777" w:rsidR="00B45F7A" w:rsidRPr="00B45F7A" w:rsidRDefault="00B45F7A" w:rsidP="00B45F7A">
            <w:pPr>
              <w:tabs>
                <w:tab w:val="left" w:pos="360"/>
              </w:tabs>
              <w:rPr>
                <w:rFonts w:asciiTheme="minorHAnsi" w:hAnsiTheme="minorHAnsi" w:cstheme="minorHAnsi"/>
                <w:sz w:val="18"/>
                <w:szCs w:val="18"/>
              </w:rPr>
            </w:pPr>
            <w:r w:rsidRPr="00B45F7A">
              <w:rPr>
                <w:rFonts w:ascii="Segoe UI Symbol" w:hAnsi="Segoe UI Symbol" w:cs="Segoe UI Symbol"/>
                <w:b/>
                <w:szCs w:val="20"/>
              </w:rPr>
              <w:t>☐</w:t>
            </w:r>
          </w:p>
        </w:tc>
        <w:tc>
          <w:tcPr>
            <w:tcW w:w="4747" w:type="dxa"/>
            <w:gridSpan w:val="3"/>
          </w:tcPr>
          <w:p w14:paraId="02B966D8"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6B209F2D" w14:textId="77777777" w:rsidTr="002144C5">
        <w:tc>
          <w:tcPr>
            <w:tcW w:w="3544" w:type="dxa"/>
            <w:vMerge/>
          </w:tcPr>
          <w:p w14:paraId="4B5F5CC8"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24775161" w14:textId="77777777" w:rsidR="00B45F7A" w:rsidRPr="00B45F7A" w:rsidRDefault="00B45F7A" w:rsidP="00B45F7A">
            <w:pPr>
              <w:tabs>
                <w:tab w:val="left" w:pos="270"/>
              </w:tabs>
              <w:rPr>
                <w:rFonts w:asciiTheme="minorHAnsi" w:hAnsiTheme="minorHAnsi" w:cstheme="minorHAnsi"/>
                <w:b/>
                <w:i/>
                <w:sz w:val="18"/>
                <w:szCs w:val="18"/>
              </w:rPr>
            </w:pPr>
            <w:r w:rsidRPr="00B45F7A">
              <w:rPr>
                <w:rFonts w:asciiTheme="minorHAnsi" w:hAnsiTheme="minorHAnsi" w:cstheme="minorHAnsi"/>
                <w:b/>
                <w:i/>
                <w:sz w:val="18"/>
                <w:szCs w:val="18"/>
              </w:rPr>
              <w:t>7. Labour and Working Conditions</w:t>
            </w:r>
          </w:p>
        </w:tc>
        <w:tc>
          <w:tcPr>
            <w:tcW w:w="675" w:type="dxa"/>
            <w:gridSpan w:val="2"/>
            <w:vAlign w:val="center"/>
          </w:tcPr>
          <w:p w14:paraId="1079BF39" w14:textId="77777777" w:rsidR="00B45F7A" w:rsidRPr="00B45F7A" w:rsidRDefault="00B45F7A" w:rsidP="00B45F7A">
            <w:pPr>
              <w:tabs>
                <w:tab w:val="left" w:pos="360"/>
              </w:tabs>
              <w:rPr>
                <w:rFonts w:asciiTheme="minorHAnsi" w:hAnsiTheme="minorHAnsi" w:cstheme="minorHAnsi"/>
                <w:b/>
                <w:szCs w:val="20"/>
              </w:rPr>
            </w:pPr>
            <w:r w:rsidRPr="00B45F7A">
              <w:rPr>
                <w:rFonts w:ascii="Segoe UI Symbol" w:hAnsi="Segoe UI Symbol" w:cs="Segoe UI Symbol"/>
                <w:b/>
                <w:szCs w:val="20"/>
              </w:rPr>
              <w:t>☐</w:t>
            </w:r>
          </w:p>
        </w:tc>
        <w:tc>
          <w:tcPr>
            <w:tcW w:w="4747" w:type="dxa"/>
            <w:gridSpan w:val="3"/>
          </w:tcPr>
          <w:p w14:paraId="29A99E0A" w14:textId="77777777" w:rsidR="00B45F7A" w:rsidRPr="00B45F7A" w:rsidRDefault="00B45F7A" w:rsidP="00B45F7A">
            <w:pPr>
              <w:tabs>
                <w:tab w:val="left" w:pos="360"/>
              </w:tabs>
              <w:rPr>
                <w:rFonts w:asciiTheme="minorHAnsi" w:hAnsiTheme="minorHAnsi" w:cstheme="minorHAnsi"/>
                <w:sz w:val="18"/>
                <w:szCs w:val="18"/>
              </w:rPr>
            </w:pPr>
          </w:p>
        </w:tc>
      </w:tr>
      <w:tr w:rsidR="00B45F7A" w:rsidRPr="00B45F7A" w14:paraId="13A9BFA1" w14:textId="77777777" w:rsidTr="002144C5">
        <w:tc>
          <w:tcPr>
            <w:tcW w:w="3544" w:type="dxa"/>
            <w:vMerge/>
          </w:tcPr>
          <w:p w14:paraId="5D876E5E" w14:textId="77777777" w:rsidR="00B45F7A" w:rsidRPr="00B45F7A" w:rsidRDefault="00B45F7A" w:rsidP="00B45F7A">
            <w:pPr>
              <w:tabs>
                <w:tab w:val="left" w:pos="270"/>
              </w:tabs>
              <w:ind w:left="270" w:hanging="270"/>
              <w:rPr>
                <w:rFonts w:asciiTheme="minorHAnsi" w:hAnsiTheme="minorHAnsi" w:cstheme="minorHAnsi"/>
                <w:sz w:val="18"/>
                <w:szCs w:val="18"/>
              </w:rPr>
            </w:pPr>
          </w:p>
        </w:tc>
        <w:tc>
          <w:tcPr>
            <w:tcW w:w="4343" w:type="dxa"/>
            <w:gridSpan w:val="4"/>
            <w:shd w:val="clear" w:color="auto" w:fill="auto"/>
          </w:tcPr>
          <w:p w14:paraId="2FA1F114" w14:textId="77777777" w:rsidR="00B45F7A" w:rsidRPr="00B45F7A" w:rsidRDefault="00B45F7A" w:rsidP="00B45F7A">
            <w:pPr>
              <w:tabs>
                <w:tab w:val="left" w:pos="270"/>
              </w:tabs>
              <w:ind w:left="270" w:hanging="270"/>
              <w:rPr>
                <w:rFonts w:asciiTheme="minorHAnsi" w:hAnsiTheme="minorHAnsi" w:cstheme="minorHAnsi"/>
                <w:b/>
                <w:i/>
                <w:sz w:val="18"/>
                <w:szCs w:val="18"/>
              </w:rPr>
            </w:pPr>
            <w:r w:rsidRPr="00B45F7A">
              <w:rPr>
                <w:rFonts w:asciiTheme="minorHAnsi" w:hAnsiTheme="minorHAnsi" w:cstheme="minorHAnsi"/>
                <w:b/>
                <w:i/>
                <w:sz w:val="18"/>
                <w:szCs w:val="18"/>
              </w:rPr>
              <w:t>8.</w:t>
            </w:r>
            <w:r w:rsidRPr="00B45F7A">
              <w:rPr>
                <w:rFonts w:asciiTheme="minorHAnsi" w:hAnsiTheme="minorHAnsi" w:cstheme="minorHAnsi"/>
                <w:b/>
                <w:i/>
                <w:sz w:val="18"/>
                <w:szCs w:val="18"/>
              </w:rPr>
              <w:tab/>
              <w:t>Pollution Prevention and Resource Efficiency</w:t>
            </w:r>
          </w:p>
        </w:tc>
        <w:tc>
          <w:tcPr>
            <w:tcW w:w="675" w:type="dxa"/>
            <w:gridSpan w:val="2"/>
            <w:vAlign w:val="center"/>
          </w:tcPr>
          <w:p w14:paraId="72AA5970" w14:textId="77777777" w:rsidR="00B45F7A" w:rsidRPr="00B45F7A" w:rsidRDefault="00B45F7A" w:rsidP="00B45F7A">
            <w:pPr>
              <w:tabs>
                <w:tab w:val="left" w:pos="360"/>
              </w:tabs>
              <w:rPr>
                <w:rFonts w:asciiTheme="minorHAnsi" w:hAnsiTheme="minorHAnsi" w:cstheme="minorHAnsi"/>
                <w:sz w:val="18"/>
                <w:szCs w:val="18"/>
              </w:rPr>
            </w:pPr>
            <w:r w:rsidRPr="00B45F7A">
              <w:rPr>
                <w:rFonts w:ascii="Segoe UI Symbol" w:hAnsi="Segoe UI Symbol" w:cs="Segoe UI Symbol"/>
                <w:b/>
                <w:szCs w:val="20"/>
              </w:rPr>
              <w:t>☐</w:t>
            </w:r>
          </w:p>
        </w:tc>
        <w:tc>
          <w:tcPr>
            <w:tcW w:w="4747" w:type="dxa"/>
            <w:gridSpan w:val="3"/>
          </w:tcPr>
          <w:p w14:paraId="0C362157" w14:textId="77777777" w:rsidR="00B45F7A" w:rsidRPr="00B45F7A" w:rsidRDefault="00B45F7A" w:rsidP="00B45F7A">
            <w:pPr>
              <w:tabs>
                <w:tab w:val="left" w:pos="360"/>
              </w:tabs>
              <w:rPr>
                <w:rFonts w:asciiTheme="minorHAnsi" w:hAnsiTheme="minorHAnsi" w:cstheme="minorHAnsi"/>
                <w:sz w:val="18"/>
                <w:szCs w:val="18"/>
              </w:rPr>
            </w:pPr>
          </w:p>
        </w:tc>
      </w:tr>
    </w:tbl>
    <w:p w14:paraId="72293FBA" w14:textId="77777777" w:rsidR="00B45F7A" w:rsidRPr="00B45F7A" w:rsidRDefault="00B45F7A" w:rsidP="00B45F7A">
      <w:pPr>
        <w:tabs>
          <w:tab w:val="left" w:pos="360"/>
        </w:tabs>
        <w:rPr>
          <w:rFonts w:asciiTheme="minorHAnsi" w:hAnsiTheme="minorHAnsi" w:cstheme="minorHAnsi"/>
          <w:b/>
          <w:i/>
          <w:sz w:val="18"/>
          <w:szCs w:val="18"/>
        </w:rPr>
      </w:pPr>
    </w:p>
    <w:p w14:paraId="337EC446" w14:textId="77777777" w:rsidR="00B45F7A" w:rsidRPr="00B45F7A" w:rsidRDefault="00B45F7A" w:rsidP="00B45F7A">
      <w:pPr>
        <w:tabs>
          <w:tab w:val="left" w:pos="360"/>
        </w:tabs>
        <w:rPr>
          <w:rFonts w:asciiTheme="minorHAnsi" w:hAnsiTheme="minorHAnsi" w:cstheme="minorHAnsi"/>
          <w:sz w:val="18"/>
          <w:szCs w:val="18"/>
        </w:rPr>
      </w:pPr>
    </w:p>
    <w:p w14:paraId="213C7518" w14:textId="77777777" w:rsidR="00B45F7A" w:rsidRPr="00B45F7A" w:rsidRDefault="00B45F7A" w:rsidP="00B45F7A">
      <w:pPr>
        <w:tabs>
          <w:tab w:val="left" w:pos="360"/>
        </w:tabs>
        <w:rPr>
          <w:rFonts w:asciiTheme="minorHAnsi" w:hAnsiTheme="minorHAnsi" w:cstheme="minorHAnsi"/>
          <w:sz w:val="18"/>
          <w:szCs w:val="18"/>
        </w:rPr>
      </w:pPr>
    </w:p>
    <w:p w14:paraId="2764CE05" w14:textId="77777777" w:rsidR="00B45F7A" w:rsidRPr="00B45F7A" w:rsidRDefault="00B45F7A" w:rsidP="00B45F7A">
      <w:pPr>
        <w:spacing w:before="200"/>
        <w:ind w:left="360"/>
        <w:rPr>
          <w:rFonts w:asciiTheme="minorHAnsi" w:hAnsiTheme="minorHAnsi" w:cstheme="minorHAnsi"/>
          <w:b/>
          <w:color w:val="4472C4" w:themeColor="accent1"/>
          <w:sz w:val="24"/>
        </w:rPr>
      </w:pPr>
      <w:r w:rsidRPr="00B45F7A">
        <w:rPr>
          <w:rFonts w:asciiTheme="minorHAnsi" w:hAnsiTheme="minorHAnsi" w:cstheme="minorHAnsi"/>
          <w:b/>
          <w:color w:val="4472C4" w:themeColor="accent1"/>
          <w:sz w:val="24"/>
        </w:rPr>
        <w:t xml:space="preserve">Final Sign Off </w:t>
      </w:r>
    </w:p>
    <w:p w14:paraId="61406769" w14:textId="77777777" w:rsidR="00B45F7A" w:rsidRPr="00B45F7A" w:rsidRDefault="00B45F7A" w:rsidP="00B45F7A">
      <w:pPr>
        <w:tabs>
          <w:tab w:val="left" w:pos="360"/>
          <w:tab w:val="left" w:pos="4320"/>
        </w:tabs>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75"/>
        <w:gridCol w:w="1350"/>
        <w:gridCol w:w="8725"/>
      </w:tblGrid>
      <w:tr w:rsidR="00B45F7A" w:rsidRPr="00B45F7A" w14:paraId="22C26436" w14:textId="77777777" w:rsidTr="002144C5">
        <w:tc>
          <w:tcPr>
            <w:tcW w:w="2875" w:type="dxa"/>
            <w:shd w:val="clear" w:color="auto" w:fill="D5DCE4" w:themeFill="text2" w:themeFillTint="33"/>
          </w:tcPr>
          <w:p w14:paraId="7ECC1FED" w14:textId="77777777" w:rsidR="00B45F7A" w:rsidRPr="00B45F7A" w:rsidRDefault="00B45F7A" w:rsidP="00B45F7A">
            <w:pPr>
              <w:tabs>
                <w:tab w:val="left" w:pos="360"/>
                <w:tab w:val="left" w:pos="4320"/>
              </w:tabs>
              <w:rPr>
                <w:rFonts w:asciiTheme="minorHAnsi" w:hAnsiTheme="minorHAnsi" w:cstheme="minorHAnsi"/>
                <w:b/>
                <w:i/>
                <w:sz w:val="18"/>
                <w:szCs w:val="18"/>
              </w:rPr>
            </w:pPr>
            <w:r w:rsidRPr="00B45F7A">
              <w:rPr>
                <w:rFonts w:asciiTheme="minorHAnsi" w:hAnsiTheme="minorHAnsi" w:cstheme="minorHAnsi"/>
                <w:b/>
                <w:i/>
                <w:sz w:val="18"/>
                <w:szCs w:val="18"/>
              </w:rPr>
              <w:t>Signature</w:t>
            </w:r>
          </w:p>
        </w:tc>
        <w:tc>
          <w:tcPr>
            <w:tcW w:w="1350" w:type="dxa"/>
            <w:shd w:val="clear" w:color="auto" w:fill="D5DCE4" w:themeFill="text2" w:themeFillTint="33"/>
          </w:tcPr>
          <w:p w14:paraId="77F1BFCE" w14:textId="77777777" w:rsidR="00B45F7A" w:rsidRPr="00B45F7A" w:rsidRDefault="00B45F7A" w:rsidP="00B45F7A">
            <w:pPr>
              <w:tabs>
                <w:tab w:val="left" w:pos="360"/>
                <w:tab w:val="left" w:pos="4320"/>
              </w:tabs>
              <w:rPr>
                <w:rFonts w:asciiTheme="minorHAnsi" w:hAnsiTheme="minorHAnsi" w:cstheme="minorHAnsi"/>
                <w:b/>
                <w:i/>
                <w:sz w:val="18"/>
                <w:szCs w:val="18"/>
              </w:rPr>
            </w:pPr>
            <w:r w:rsidRPr="00B45F7A">
              <w:rPr>
                <w:rFonts w:asciiTheme="minorHAnsi" w:hAnsiTheme="minorHAnsi" w:cstheme="minorHAnsi"/>
                <w:b/>
                <w:i/>
                <w:sz w:val="18"/>
                <w:szCs w:val="18"/>
              </w:rPr>
              <w:t>Date</w:t>
            </w:r>
          </w:p>
        </w:tc>
        <w:tc>
          <w:tcPr>
            <w:tcW w:w="8725" w:type="dxa"/>
            <w:shd w:val="clear" w:color="auto" w:fill="D5DCE4" w:themeFill="text2" w:themeFillTint="33"/>
          </w:tcPr>
          <w:p w14:paraId="105833A8" w14:textId="77777777" w:rsidR="00B45F7A" w:rsidRPr="00B45F7A" w:rsidRDefault="00B45F7A" w:rsidP="00B45F7A">
            <w:pPr>
              <w:tabs>
                <w:tab w:val="left" w:pos="360"/>
                <w:tab w:val="left" w:pos="4320"/>
              </w:tabs>
              <w:rPr>
                <w:rFonts w:asciiTheme="minorHAnsi" w:hAnsiTheme="minorHAnsi" w:cstheme="minorHAnsi"/>
                <w:b/>
                <w:i/>
                <w:sz w:val="18"/>
                <w:szCs w:val="18"/>
              </w:rPr>
            </w:pPr>
            <w:r w:rsidRPr="00B45F7A">
              <w:rPr>
                <w:rFonts w:asciiTheme="minorHAnsi" w:hAnsiTheme="minorHAnsi" w:cstheme="minorHAnsi"/>
                <w:b/>
                <w:i/>
                <w:sz w:val="18"/>
                <w:szCs w:val="18"/>
              </w:rPr>
              <w:t>Description</w:t>
            </w:r>
          </w:p>
        </w:tc>
      </w:tr>
      <w:tr w:rsidR="00B45F7A" w:rsidRPr="00B45F7A" w14:paraId="764B1998" w14:textId="77777777" w:rsidTr="002144C5">
        <w:trPr>
          <w:trHeight w:val="629"/>
        </w:trPr>
        <w:tc>
          <w:tcPr>
            <w:tcW w:w="2875" w:type="dxa"/>
          </w:tcPr>
          <w:p w14:paraId="168B3D97" w14:textId="77777777" w:rsidR="00B45F7A" w:rsidRPr="00B45F7A" w:rsidRDefault="00B45F7A" w:rsidP="00B45F7A">
            <w:pPr>
              <w:tabs>
                <w:tab w:val="left" w:pos="360"/>
                <w:tab w:val="left" w:pos="4320"/>
              </w:tabs>
              <w:rPr>
                <w:rFonts w:asciiTheme="minorHAnsi" w:hAnsiTheme="minorHAnsi" w:cstheme="minorHAnsi"/>
                <w:szCs w:val="20"/>
              </w:rPr>
            </w:pPr>
            <w:r w:rsidRPr="00B45F7A">
              <w:rPr>
                <w:rFonts w:asciiTheme="minorHAnsi" w:hAnsiTheme="minorHAnsi" w:cstheme="minorHAnsi"/>
                <w:szCs w:val="20"/>
              </w:rPr>
              <w:t>QA Assessor</w:t>
            </w:r>
          </w:p>
        </w:tc>
        <w:tc>
          <w:tcPr>
            <w:tcW w:w="1350" w:type="dxa"/>
          </w:tcPr>
          <w:p w14:paraId="76C698C0" w14:textId="77777777" w:rsidR="00B45F7A" w:rsidRPr="00B45F7A" w:rsidRDefault="00B45F7A" w:rsidP="00B45F7A">
            <w:pPr>
              <w:tabs>
                <w:tab w:val="left" w:pos="360"/>
                <w:tab w:val="left" w:pos="4320"/>
              </w:tabs>
              <w:rPr>
                <w:rFonts w:asciiTheme="minorHAnsi" w:hAnsiTheme="minorHAnsi" w:cstheme="minorHAnsi"/>
                <w:szCs w:val="20"/>
              </w:rPr>
            </w:pPr>
          </w:p>
        </w:tc>
        <w:tc>
          <w:tcPr>
            <w:tcW w:w="8725" w:type="dxa"/>
          </w:tcPr>
          <w:p w14:paraId="3BDF0838" w14:textId="77777777" w:rsidR="00B45F7A" w:rsidRPr="00B45F7A" w:rsidRDefault="00B45F7A" w:rsidP="00B45F7A">
            <w:pPr>
              <w:tabs>
                <w:tab w:val="left" w:pos="720"/>
              </w:tabs>
              <w:spacing w:after="0" w:line="264" w:lineRule="auto"/>
              <w:jc w:val="left"/>
              <w:rPr>
                <w:rFonts w:asciiTheme="minorHAnsi" w:eastAsia="MS Mincho" w:hAnsiTheme="minorHAnsi" w:cstheme="minorHAnsi"/>
                <w:sz w:val="20"/>
                <w:szCs w:val="20"/>
                <w:lang w:val="en-US" w:eastAsia="ja-JP"/>
              </w:rPr>
            </w:pPr>
            <w:r w:rsidRPr="00B45F7A">
              <w:rPr>
                <w:rFonts w:asciiTheme="minorHAnsi" w:eastAsia="MS Mincho" w:hAnsiTheme="minorHAnsi" w:cstheme="minorHAnsi"/>
                <w:sz w:val="20"/>
                <w:szCs w:val="20"/>
                <w:lang w:val="en-US" w:eastAsia="ja-JP"/>
              </w:rPr>
              <w:t>UNDP staff member responsible for the Project</w:t>
            </w:r>
            <w:r w:rsidRPr="00B45F7A">
              <w:rPr>
                <w:rFonts w:asciiTheme="minorHAnsi" w:eastAsia="MS Mincho" w:hAnsiTheme="minorHAnsi" w:cstheme="minorHAnsi"/>
                <w:sz w:val="20"/>
                <w:szCs w:val="20"/>
                <w:lang w:eastAsia="ja-JP"/>
              </w:rPr>
              <w:t>, typically a UNDP Programme Officer. Final signature confirms they have “checked” to ensure that the SESP is adequately conducted.</w:t>
            </w:r>
          </w:p>
        </w:tc>
      </w:tr>
      <w:tr w:rsidR="00B45F7A" w:rsidRPr="00B45F7A" w14:paraId="386AE1DC" w14:textId="77777777" w:rsidTr="002144C5">
        <w:tc>
          <w:tcPr>
            <w:tcW w:w="2875" w:type="dxa"/>
          </w:tcPr>
          <w:p w14:paraId="3A21C079" w14:textId="77777777" w:rsidR="00B45F7A" w:rsidRPr="00B45F7A" w:rsidRDefault="00B45F7A" w:rsidP="00B45F7A">
            <w:pPr>
              <w:tabs>
                <w:tab w:val="left" w:pos="360"/>
                <w:tab w:val="left" w:pos="4320"/>
              </w:tabs>
              <w:rPr>
                <w:rFonts w:asciiTheme="minorHAnsi" w:hAnsiTheme="minorHAnsi" w:cstheme="minorHAnsi"/>
                <w:szCs w:val="20"/>
              </w:rPr>
            </w:pPr>
            <w:r w:rsidRPr="00B45F7A">
              <w:rPr>
                <w:rFonts w:asciiTheme="minorHAnsi" w:hAnsiTheme="minorHAnsi" w:cstheme="minorHAnsi"/>
                <w:szCs w:val="20"/>
              </w:rPr>
              <w:t>QA Approver</w:t>
            </w:r>
          </w:p>
        </w:tc>
        <w:tc>
          <w:tcPr>
            <w:tcW w:w="1350" w:type="dxa"/>
          </w:tcPr>
          <w:p w14:paraId="3BE1BD4C" w14:textId="77777777" w:rsidR="00B45F7A" w:rsidRPr="00B45F7A" w:rsidRDefault="00B45F7A" w:rsidP="00B45F7A">
            <w:pPr>
              <w:tabs>
                <w:tab w:val="left" w:pos="360"/>
                <w:tab w:val="left" w:pos="4320"/>
              </w:tabs>
              <w:rPr>
                <w:rFonts w:asciiTheme="minorHAnsi" w:hAnsiTheme="minorHAnsi" w:cstheme="minorHAnsi"/>
                <w:szCs w:val="20"/>
              </w:rPr>
            </w:pPr>
          </w:p>
        </w:tc>
        <w:tc>
          <w:tcPr>
            <w:tcW w:w="8725" w:type="dxa"/>
          </w:tcPr>
          <w:p w14:paraId="5E27D031" w14:textId="77777777" w:rsidR="00B45F7A" w:rsidRPr="00B45F7A" w:rsidRDefault="00B45F7A" w:rsidP="00B45F7A">
            <w:pPr>
              <w:tabs>
                <w:tab w:val="left" w:pos="360"/>
                <w:tab w:val="left" w:pos="4320"/>
              </w:tabs>
              <w:rPr>
                <w:rFonts w:asciiTheme="minorHAnsi" w:hAnsiTheme="minorHAnsi" w:cstheme="minorHAnsi"/>
                <w:szCs w:val="20"/>
              </w:rPr>
            </w:pPr>
            <w:r w:rsidRPr="00B45F7A">
              <w:rPr>
                <w:rFonts w:asciiTheme="minorHAnsi" w:hAnsiTheme="minorHAnsi" w:cstheme="minorHAnsi"/>
                <w:szCs w:val="20"/>
              </w:rPr>
              <w:t>UNDP senior manager, typically the UNDP Deputy Country Director (DCD), Country Director (CD)</w:t>
            </w:r>
            <w:r w:rsidRPr="00B45F7A">
              <w:rPr>
                <w:rFonts w:asciiTheme="minorHAnsi" w:hAnsiTheme="minorHAnsi" w:cstheme="minorHAnsi"/>
                <w:b/>
                <w:szCs w:val="20"/>
              </w:rPr>
              <w:t xml:space="preserve">, </w:t>
            </w:r>
            <w:r w:rsidRPr="00B45F7A">
              <w:rPr>
                <w:rFonts w:asciiTheme="minorHAnsi" w:hAnsiTheme="minorHAnsi" w:cstheme="minorHAnsi"/>
                <w:szCs w:val="20"/>
              </w:rPr>
              <w:t>Deputy Resident Representative (DRR), or Resident Representative (RR). The QA Approver cannot also be the QA Assessor. Final signature confirms they have “cleared” the SESP prior to submittal to the PAC.</w:t>
            </w:r>
          </w:p>
        </w:tc>
      </w:tr>
      <w:tr w:rsidR="00B45F7A" w:rsidRPr="00B45F7A" w14:paraId="2C120221" w14:textId="77777777" w:rsidTr="002144C5">
        <w:tc>
          <w:tcPr>
            <w:tcW w:w="2875" w:type="dxa"/>
          </w:tcPr>
          <w:p w14:paraId="77678AA3" w14:textId="77777777" w:rsidR="00B45F7A" w:rsidRPr="00B45F7A" w:rsidRDefault="00B45F7A" w:rsidP="00B45F7A">
            <w:pPr>
              <w:tabs>
                <w:tab w:val="left" w:pos="360"/>
                <w:tab w:val="left" w:pos="4320"/>
              </w:tabs>
              <w:rPr>
                <w:rFonts w:asciiTheme="minorHAnsi" w:hAnsiTheme="minorHAnsi" w:cstheme="minorHAnsi"/>
                <w:szCs w:val="20"/>
              </w:rPr>
            </w:pPr>
            <w:r w:rsidRPr="00B45F7A">
              <w:rPr>
                <w:rFonts w:asciiTheme="minorHAnsi" w:hAnsiTheme="minorHAnsi" w:cstheme="minorHAnsi"/>
                <w:szCs w:val="20"/>
              </w:rPr>
              <w:t>PAC Chair</w:t>
            </w:r>
          </w:p>
        </w:tc>
        <w:tc>
          <w:tcPr>
            <w:tcW w:w="1350" w:type="dxa"/>
          </w:tcPr>
          <w:p w14:paraId="5A3E87A0" w14:textId="77777777" w:rsidR="00B45F7A" w:rsidRPr="00B45F7A" w:rsidRDefault="00B45F7A" w:rsidP="00B45F7A">
            <w:pPr>
              <w:tabs>
                <w:tab w:val="left" w:pos="360"/>
                <w:tab w:val="left" w:pos="4320"/>
              </w:tabs>
              <w:rPr>
                <w:rFonts w:asciiTheme="minorHAnsi" w:hAnsiTheme="minorHAnsi" w:cstheme="minorHAnsi"/>
                <w:szCs w:val="20"/>
              </w:rPr>
            </w:pPr>
          </w:p>
        </w:tc>
        <w:tc>
          <w:tcPr>
            <w:tcW w:w="8725" w:type="dxa"/>
          </w:tcPr>
          <w:p w14:paraId="2BE5DB12" w14:textId="77777777" w:rsidR="00B45F7A" w:rsidRPr="00B45F7A" w:rsidRDefault="00B45F7A" w:rsidP="00B45F7A">
            <w:pPr>
              <w:tabs>
                <w:tab w:val="left" w:pos="360"/>
                <w:tab w:val="left" w:pos="4320"/>
              </w:tabs>
              <w:rPr>
                <w:rFonts w:asciiTheme="minorHAnsi" w:hAnsiTheme="minorHAnsi" w:cstheme="minorHAnsi"/>
                <w:szCs w:val="20"/>
              </w:rPr>
            </w:pPr>
            <w:r w:rsidRPr="00B45F7A">
              <w:rPr>
                <w:rFonts w:asciiTheme="minorHAnsi" w:hAnsiTheme="minorHAnsi" w:cstheme="minorHAnsi"/>
                <w:szCs w:val="20"/>
              </w:rPr>
              <w:t xml:space="preserve">UNDP chair of the PAC.  In some </w:t>
            </w:r>
            <w:proofErr w:type="gramStart"/>
            <w:r w:rsidRPr="00B45F7A">
              <w:rPr>
                <w:rFonts w:asciiTheme="minorHAnsi" w:hAnsiTheme="minorHAnsi" w:cstheme="minorHAnsi"/>
                <w:szCs w:val="20"/>
              </w:rPr>
              <w:t>cases</w:t>
            </w:r>
            <w:proofErr w:type="gramEnd"/>
            <w:r w:rsidRPr="00B45F7A">
              <w:rPr>
                <w:rFonts w:asciiTheme="minorHAnsi" w:hAnsiTheme="minorHAnsi" w:cstheme="minorHAnsi"/>
                <w:szCs w:val="20"/>
              </w:rPr>
              <w:t xml:space="preserve"> PAC Chair may also be the QA Approver. Final signature confirms that the SESP was considered as part of the project appraisal and considered in recommendations of the PAC. </w:t>
            </w:r>
          </w:p>
        </w:tc>
      </w:tr>
    </w:tbl>
    <w:p w14:paraId="49E8757E" w14:textId="77777777" w:rsidR="00B45F7A" w:rsidRPr="00B45F7A" w:rsidRDefault="00B45F7A" w:rsidP="00B45F7A">
      <w:pPr>
        <w:rPr>
          <w:rFonts w:asciiTheme="minorHAnsi" w:hAnsiTheme="minorHAnsi" w:cstheme="minorHAnsi"/>
        </w:rPr>
        <w:sectPr w:rsidR="00B45F7A" w:rsidRPr="00B45F7A" w:rsidSect="002144C5">
          <w:pgSz w:w="15840" w:h="12240" w:orient="landscape"/>
          <w:pgMar w:top="1440" w:right="1440" w:bottom="1440" w:left="1440" w:header="720" w:footer="720" w:gutter="0"/>
          <w:cols w:space="720"/>
          <w:titlePg/>
          <w:docGrid w:linePitch="360"/>
        </w:sectPr>
      </w:pPr>
    </w:p>
    <w:p w14:paraId="75F043E1" w14:textId="77777777" w:rsidR="00B45F7A" w:rsidRPr="00B45F7A" w:rsidRDefault="00B45F7A" w:rsidP="00B45F7A">
      <w:pPr>
        <w:keepNext/>
        <w:widowControl w:val="0"/>
        <w:tabs>
          <w:tab w:val="left" w:pos="2160"/>
          <w:tab w:val="left" w:pos="9360"/>
        </w:tabs>
        <w:outlineLvl w:val="2"/>
        <w:rPr>
          <w:rFonts w:asciiTheme="minorHAnsi" w:hAnsiTheme="minorHAnsi" w:cstheme="minorHAnsi"/>
          <w:b/>
          <w:sz w:val="20"/>
          <w:szCs w:val="20"/>
          <w:lang w:val="en-US"/>
        </w:rPr>
      </w:pPr>
      <w:bookmarkStart w:id="10" w:name="_Toc404528202"/>
      <w:r w:rsidRPr="00B45F7A">
        <w:rPr>
          <w:rFonts w:asciiTheme="minorHAnsi" w:hAnsiTheme="minorHAnsi" w:cstheme="minorHAnsi"/>
          <w:b/>
          <w:sz w:val="20"/>
          <w:szCs w:val="20"/>
          <w:lang w:val="en-US"/>
        </w:rPr>
        <w:lastRenderedPageBreak/>
        <w:t>SESP Attachment 1. Social and Environmental Risk Screening Checklist</w:t>
      </w:r>
      <w:bookmarkEnd w:id="10"/>
    </w:p>
    <w:p w14:paraId="1D68F82A" w14:textId="77777777" w:rsidR="00B45F7A" w:rsidRPr="00B45F7A" w:rsidRDefault="00B45F7A" w:rsidP="00B45F7A">
      <w:pPr>
        <w:rPr>
          <w:rFonts w:asciiTheme="minorHAnsi" w:hAnsiTheme="minorHAnsi" w:cstheme="minorHAnsi"/>
          <w:sz w:val="20"/>
          <w:szCs w:val="20"/>
        </w:rPr>
      </w:pPr>
    </w:p>
    <w:p w14:paraId="5F052C9C" w14:textId="77777777" w:rsidR="00B45F7A" w:rsidRPr="00B45F7A" w:rsidRDefault="00B45F7A" w:rsidP="00B45F7A">
      <w:pPr>
        <w:rPr>
          <w:rFonts w:asciiTheme="minorHAnsi" w:hAnsiTheme="minorHAnsi" w:cstheme="minorHAnsi"/>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B45F7A" w:rsidRPr="00B45F7A" w14:paraId="1D30FA8F" w14:textId="77777777" w:rsidTr="002144C5">
        <w:tc>
          <w:tcPr>
            <w:tcW w:w="9468" w:type="dxa"/>
            <w:gridSpan w:val="2"/>
            <w:tcBorders>
              <w:bottom w:val="single" w:sz="4" w:space="0" w:color="auto"/>
            </w:tcBorders>
            <w:shd w:val="clear" w:color="auto" w:fill="ACB9CA" w:themeFill="text2" w:themeFillTint="66"/>
          </w:tcPr>
          <w:p w14:paraId="648D5634" w14:textId="77777777" w:rsidR="00B45F7A" w:rsidRPr="00B45F7A" w:rsidRDefault="00B45F7A" w:rsidP="00B45F7A">
            <w:pPr>
              <w:tabs>
                <w:tab w:val="left" w:pos="810"/>
              </w:tabs>
              <w:rPr>
                <w:rFonts w:asciiTheme="minorHAnsi" w:hAnsiTheme="minorHAnsi" w:cstheme="minorHAnsi"/>
                <w:sz w:val="20"/>
                <w:szCs w:val="20"/>
              </w:rPr>
            </w:pPr>
            <w:r w:rsidRPr="00B45F7A">
              <w:rPr>
                <w:rFonts w:asciiTheme="minorHAnsi" w:eastAsia="MS Mincho" w:hAnsiTheme="minorHAnsi" w:cstheme="minorHAnsi"/>
                <w:b/>
                <w:sz w:val="20"/>
                <w:szCs w:val="20"/>
              </w:rPr>
              <w:t xml:space="preserve">Checklist Potential Social and Environmental </w:t>
            </w:r>
            <w:r w:rsidRPr="00B45F7A">
              <w:rPr>
                <w:rFonts w:asciiTheme="minorHAnsi" w:eastAsia="MS Mincho" w:hAnsiTheme="minorHAnsi" w:cstheme="minorHAnsi"/>
                <w:b/>
                <w:sz w:val="20"/>
                <w:szCs w:val="20"/>
                <w:u w:val="single"/>
              </w:rPr>
              <w:t>Risks</w:t>
            </w:r>
          </w:p>
        </w:tc>
      </w:tr>
      <w:tr w:rsidR="00B45F7A" w:rsidRPr="00B45F7A" w14:paraId="249729EE" w14:textId="77777777" w:rsidTr="002144C5">
        <w:tc>
          <w:tcPr>
            <w:tcW w:w="9468" w:type="dxa"/>
            <w:gridSpan w:val="2"/>
            <w:tcBorders>
              <w:bottom w:val="single" w:sz="4" w:space="0" w:color="auto"/>
            </w:tcBorders>
            <w:shd w:val="clear" w:color="auto" w:fill="auto"/>
          </w:tcPr>
          <w:p w14:paraId="7B09087A" w14:textId="77777777" w:rsidR="00B45F7A" w:rsidRPr="00B45F7A" w:rsidRDefault="00B45F7A" w:rsidP="00B45F7A">
            <w:pPr>
              <w:tabs>
                <w:tab w:val="left" w:pos="810"/>
              </w:tabs>
              <w:rPr>
                <w:rFonts w:asciiTheme="minorHAnsi" w:hAnsiTheme="minorHAnsi" w:cstheme="minorHAnsi"/>
                <w:sz w:val="20"/>
                <w:szCs w:val="20"/>
              </w:rPr>
            </w:pPr>
            <w:r w:rsidRPr="00B45F7A">
              <w:rPr>
                <w:rFonts w:asciiTheme="minorHAnsi" w:hAnsiTheme="minorHAnsi" w:cstheme="minorHAnsi"/>
                <w:sz w:val="20"/>
                <w:szCs w:val="20"/>
                <w:u w:val="single"/>
              </w:rPr>
              <w:t>INSTRUCTIONS</w:t>
            </w:r>
            <w:r w:rsidRPr="00B45F7A">
              <w:rPr>
                <w:rFonts w:asciiTheme="minorHAnsi" w:hAnsiTheme="minorHAnsi" w:cstheme="minorHAnsi"/>
                <w:sz w:val="20"/>
                <w:szCs w:val="20"/>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B45F7A">
              <w:rPr>
                <w:rFonts w:asciiTheme="minorHAnsi" w:eastAsia="MS Mincho" w:hAnsiTheme="minorHAnsi" w:cstheme="minorHAnsi"/>
                <w:bCs/>
                <w:sz w:val="20"/>
                <w:szCs w:val="20"/>
              </w:rPr>
              <w:t xml:space="preserve"> </w:t>
            </w:r>
            <w:hyperlink r:id="rId34" w:history="1">
              <w:r w:rsidRPr="00B45F7A">
                <w:rPr>
                  <w:rFonts w:asciiTheme="minorHAnsi" w:eastAsia="MS Mincho" w:hAnsiTheme="minorHAnsi" w:cstheme="minorHAnsi"/>
                  <w:color w:val="0000FF"/>
                  <w:sz w:val="20"/>
                  <w:szCs w:val="20"/>
                  <w:u w:val="single"/>
                </w:rPr>
                <w:t>SES toolkit</w:t>
              </w:r>
            </w:hyperlink>
            <w:r w:rsidRPr="00B45F7A">
              <w:rPr>
                <w:rFonts w:asciiTheme="minorHAnsi" w:hAnsiTheme="minorHAnsi" w:cstheme="minorHAnsi"/>
                <w:sz w:val="20"/>
                <w:szCs w:val="20"/>
              </w:rPr>
              <w:t xml:space="preserve"> for further guidance on addressing screening questions.</w:t>
            </w:r>
          </w:p>
        </w:tc>
      </w:tr>
      <w:tr w:rsidR="00B45F7A" w:rsidRPr="00B45F7A" w14:paraId="3D86B644" w14:textId="77777777" w:rsidTr="002144C5">
        <w:trPr>
          <w:trHeight w:val="345"/>
        </w:trPr>
        <w:tc>
          <w:tcPr>
            <w:tcW w:w="8635" w:type="dxa"/>
            <w:tcBorders>
              <w:bottom w:val="single" w:sz="4" w:space="0" w:color="auto"/>
            </w:tcBorders>
            <w:shd w:val="clear" w:color="auto" w:fill="D9E2F3" w:themeFill="accent1" w:themeFillTint="33"/>
          </w:tcPr>
          <w:p w14:paraId="563061CE" w14:textId="77777777" w:rsidR="00B45F7A" w:rsidRPr="00B45F7A" w:rsidRDefault="00B45F7A" w:rsidP="00B45F7A">
            <w:pPr>
              <w:tabs>
                <w:tab w:val="left" w:pos="810"/>
              </w:tabs>
              <w:spacing w:before="120" w:after="120"/>
              <w:rPr>
                <w:rFonts w:asciiTheme="minorHAnsi" w:eastAsia="MS Mincho" w:hAnsiTheme="minorHAnsi" w:cstheme="minorHAnsi"/>
                <w:b/>
                <w:sz w:val="20"/>
                <w:szCs w:val="20"/>
              </w:rPr>
            </w:pPr>
            <w:r w:rsidRPr="00B45F7A">
              <w:rPr>
                <w:rFonts w:asciiTheme="minorHAnsi" w:eastAsia="MS Mincho" w:hAnsiTheme="minorHAnsi" w:cstheme="minorHAnsi"/>
                <w:b/>
                <w:sz w:val="20"/>
                <w:szCs w:val="20"/>
              </w:rPr>
              <w:t>Overarching Principle: Leave No One Behind</w:t>
            </w:r>
          </w:p>
        </w:tc>
        <w:tc>
          <w:tcPr>
            <w:tcW w:w="833" w:type="dxa"/>
            <w:shd w:val="clear" w:color="auto" w:fill="D9E2F3" w:themeFill="accent1" w:themeFillTint="33"/>
          </w:tcPr>
          <w:p w14:paraId="19250D94" w14:textId="77777777" w:rsidR="00B45F7A" w:rsidRPr="00B45F7A" w:rsidRDefault="00B45F7A" w:rsidP="00B45F7A">
            <w:pPr>
              <w:tabs>
                <w:tab w:val="left" w:pos="810"/>
              </w:tabs>
              <w:jc w:val="center"/>
              <w:rPr>
                <w:rFonts w:asciiTheme="minorHAnsi" w:eastAsia="MS Mincho" w:hAnsiTheme="minorHAnsi" w:cstheme="minorHAnsi"/>
                <w:b/>
                <w:sz w:val="20"/>
                <w:szCs w:val="20"/>
              </w:rPr>
            </w:pPr>
            <w:r w:rsidRPr="00B45F7A">
              <w:rPr>
                <w:rFonts w:asciiTheme="minorHAnsi" w:hAnsiTheme="minorHAnsi" w:cstheme="minorHAnsi"/>
                <w:b/>
                <w:sz w:val="20"/>
                <w:szCs w:val="20"/>
              </w:rPr>
              <w:t xml:space="preserve">Answer </w:t>
            </w:r>
            <w:r w:rsidRPr="00B45F7A">
              <w:rPr>
                <w:rFonts w:asciiTheme="minorHAnsi" w:hAnsiTheme="minorHAnsi" w:cstheme="minorHAnsi"/>
                <w:b/>
                <w:sz w:val="20"/>
                <w:szCs w:val="20"/>
              </w:rPr>
              <w:br/>
              <w:t>(Yes/No)</w:t>
            </w:r>
          </w:p>
        </w:tc>
      </w:tr>
      <w:tr w:rsidR="00B45F7A" w:rsidRPr="00B45F7A" w14:paraId="0CE5DAB9" w14:textId="77777777" w:rsidTr="002144C5">
        <w:trPr>
          <w:trHeight w:val="344"/>
        </w:trPr>
        <w:tc>
          <w:tcPr>
            <w:tcW w:w="8635" w:type="dxa"/>
            <w:tcBorders>
              <w:bottom w:val="single" w:sz="4" w:space="0" w:color="auto"/>
            </w:tcBorders>
            <w:shd w:val="clear" w:color="auto" w:fill="D9E2F3" w:themeFill="accent1" w:themeFillTint="33"/>
          </w:tcPr>
          <w:p w14:paraId="740B1DD3" w14:textId="77777777" w:rsidR="00B45F7A" w:rsidRPr="00B45F7A" w:rsidRDefault="00B45F7A" w:rsidP="00B45F7A">
            <w:pPr>
              <w:tabs>
                <w:tab w:val="left" w:pos="810"/>
              </w:tabs>
              <w:spacing w:before="120" w:after="120"/>
              <w:rPr>
                <w:rFonts w:asciiTheme="minorHAnsi" w:eastAsia="MS Mincho" w:hAnsiTheme="minorHAnsi" w:cstheme="minorHAnsi"/>
                <w:b/>
                <w:sz w:val="20"/>
                <w:szCs w:val="20"/>
              </w:rPr>
            </w:pPr>
            <w:r w:rsidRPr="00B45F7A">
              <w:rPr>
                <w:rFonts w:asciiTheme="minorHAnsi" w:eastAsia="MS Mincho" w:hAnsiTheme="minorHAnsi" w:cstheme="minorHAnsi"/>
                <w:b/>
                <w:sz w:val="20"/>
                <w:szCs w:val="20"/>
              </w:rPr>
              <w:t>Human Rights</w:t>
            </w:r>
          </w:p>
        </w:tc>
        <w:tc>
          <w:tcPr>
            <w:tcW w:w="833" w:type="dxa"/>
            <w:tcBorders>
              <w:bottom w:val="single" w:sz="4" w:space="0" w:color="auto"/>
            </w:tcBorders>
            <w:shd w:val="clear" w:color="auto" w:fill="D9E2F3" w:themeFill="accent1" w:themeFillTint="33"/>
          </w:tcPr>
          <w:p w14:paraId="698420A9" w14:textId="77777777" w:rsidR="00B45F7A" w:rsidRPr="00B45F7A" w:rsidRDefault="00B45F7A" w:rsidP="00B45F7A">
            <w:pPr>
              <w:tabs>
                <w:tab w:val="left" w:pos="810"/>
              </w:tabs>
              <w:jc w:val="center"/>
              <w:rPr>
                <w:rFonts w:asciiTheme="minorHAnsi" w:hAnsiTheme="minorHAnsi" w:cstheme="minorHAnsi"/>
                <w:b/>
                <w:sz w:val="20"/>
                <w:szCs w:val="20"/>
              </w:rPr>
            </w:pPr>
          </w:p>
        </w:tc>
      </w:tr>
      <w:tr w:rsidR="00B45F7A" w:rsidRPr="00B45F7A" w14:paraId="691D8245" w14:textId="77777777" w:rsidTr="002144C5">
        <w:tc>
          <w:tcPr>
            <w:tcW w:w="8635" w:type="dxa"/>
            <w:tcBorders>
              <w:bottom w:val="single" w:sz="4" w:space="0" w:color="auto"/>
            </w:tcBorders>
            <w:shd w:val="clear" w:color="auto" w:fill="auto"/>
          </w:tcPr>
          <w:p w14:paraId="6904B130" w14:textId="77777777" w:rsidR="00B45F7A" w:rsidRPr="00B45F7A" w:rsidRDefault="00B45F7A" w:rsidP="00B45F7A">
            <w:pPr>
              <w:tabs>
                <w:tab w:val="left" w:pos="900"/>
              </w:tabs>
              <w:spacing w:before="60"/>
              <w:ind w:left="567" w:hanging="567"/>
              <w:rPr>
                <w:rFonts w:asciiTheme="minorHAnsi" w:hAnsiTheme="minorHAnsi" w:cstheme="minorHAnsi"/>
                <w:i/>
                <w:sz w:val="20"/>
                <w:szCs w:val="20"/>
              </w:rPr>
            </w:pPr>
            <w:r w:rsidRPr="00B45F7A">
              <w:rPr>
                <w:rFonts w:asciiTheme="minorHAnsi" w:hAnsiTheme="minorHAnsi" w:cstheme="minorHAnsi"/>
                <w:sz w:val="20"/>
                <w:szCs w:val="20"/>
              </w:rPr>
              <w:t>P.1</w:t>
            </w:r>
            <w:r w:rsidRPr="00B45F7A">
              <w:rPr>
                <w:rFonts w:asciiTheme="minorHAnsi" w:hAnsiTheme="minorHAnsi" w:cstheme="minorHAnsi"/>
                <w:sz w:val="20"/>
                <w:szCs w:val="20"/>
              </w:rPr>
              <w:tab/>
              <w:t>Have local communities or individuals raised human rights concerns regarding the project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during the stakeholder engagement process, grievance processes, public statements)?</w:t>
            </w:r>
          </w:p>
        </w:tc>
        <w:tc>
          <w:tcPr>
            <w:tcW w:w="833" w:type="dxa"/>
            <w:tcBorders>
              <w:bottom w:val="single" w:sz="4" w:space="0" w:color="auto"/>
            </w:tcBorders>
            <w:shd w:val="clear" w:color="auto" w:fill="auto"/>
          </w:tcPr>
          <w:p w14:paraId="740E714D" w14:textId="77777777" w:rsidR="00B45F7A" w:rsidRPr="00B45F7A" w:rsidRDefault="00B45F7A" w:rsidP="00B45F7A">
            <w:pPr>
              <w:tabs>
                <w:tab w:val="left" w:pos="810"/>
              </w:tabs>
              <w:rPr>
                <w:rFonts w:asciiTheme="minorHAnsi" w:eastAsia="MS Mincho" w:hAnsiTheme="minorHAnsi" w:cstheme="minorHAnsi"/>
                <w:i/>
                <w:iCs/>
                <w:sz w:val="20"/>
                <w:szCs w:val="20"/>
              </w:rPr>
            </w:pPr>
            <w:r w:rsidRPr="00B45F7A">
              <w:rPr>
                <w:rFonts w:asciiTheme="minorHAnsi" w:eastAsia="MS Mincho" w:hAnsiTheme="minorHAnsi" w:cstheme="minorHAnsi"/>
                <w:sz w:val="20"/>
                <w:szCs w:val="20"/>
              </w:rPr>
              <w:t>No</w:t>
            </w:r>
          </w:p>
        </w:tc>
      </w:tr>
      <w:tr w:rsidR="00B45F7A" w:rsidRPr="00B45F7A" w14:paraId="1FC7EEE9" w14:textId="77777777" w:rsidTr="002144C5">
        <w:tc>
          <w:tcPr>
            <w:tcW w:w="8635" w:type="dxa"/>
            <w:tcBorders>
              <w:bottom w:val="single" w:sz="4" w:space="0" w:color="auto"/>
            </w:tcBorders>
            <w:shd w:val="clear" w:color="auto" w:fill="auto"/>
          </w:tcPr>
          <w:p w14:paraId="2C1B6F1A"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P.2</w:t>
            </w:r>
            <w:r w:rsidRPr="00B45F7A">
              <w:rPr>
                <w:rFonts w:asciiTheme="minorHAnsi" w:hAnsiTheme="minorHAnsi" w:cstheme="minorHAnsi"/>
                <w:sz w:val="20"/>
                <w:szCs w:val="20"/>
              </w:rPr>
              <w:tab/>
              <w:t>Is there a risk that duty-bearers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government agencies) do not have the capacity to meet their obligations in the project?</w:t>
            </w:r>
          </w:p>
        </w:tc>
        <w:tc>
          <w:tcPr>
            <w:tcW w:w="833" w:type="dxa"/>
            <w:tcBorders>
              <w:bottom w:val="single" w:sz="4" w:space="0" w:color="auto"/>
            </w:tcBorders>
            <w:shd w:val="clear" w:color="auto" w:fill="auto"/>
          </w:tcPr>
          <w:p w14:paraId="338210B6" w14:textId="77777777" w:rsidR="00B45F7A" w:rsidRPr="00B45F7A" w:rsidRDefault="00B45F7A" w:rsidP="00B45F7A">
            <w:pPr>
              <w:tabs>
                <w:tab w:val="left" w:pos="810"/>
              </w:tabs>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t xml:space="preserve"> Yes</w:t>
            </w:r>
          </w:p>
        </w:tc>
      </w:tr>
      <w:tr w:rsidR="00B45F7A" w:rsidRPr="00B45F7A" w14:paraId="3D4EF08C" w14:textId="77777777" w:rsidTr="002144C5">
        <w:tc>
          <w:tcPr>
            <w:tcW w:w="8635" w:type="dxa"/>
            <w:tcBorders>
              <w:bottom w:val="single" w:sz="4" w:space="0" w:color="auto"/>
            </w:tcBorders>
            <w:shd w:val="clear" w:color="auto" w:fill="auto"/>
          </w:tcPr>
          <w:p w14:paraId="54251D7C"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P.3</w:t>
            </w:r>
            <w:r w:rsidRPr="00B45F7A">
              <w:rPr>
                <w:rFonts w:asciiTheme="minorHAnsi" w:hAnsiTheme="minorHAnsi" w:cstheme="minorHAnsi"/>
                <w:sz w:val="20"/>
                <w:szCs w:val="20"/>
              </w:rPr>
              <w:tab/>
              <w:t>Is there a risk that rights-holders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project-affected persons) do not have the capacity to claim their rights?</w:t>
            </w:r>
          </w:p>
        </w:tc>
        <w:tc>
          <w:tcPr>
            <w:tcW w:w="833" w:type="dxa"/>
            <w:tcBorders>
              <w:bottom w:val="single" w:sz="4" w:space="0" w:color="auto"/>
            </w:tcBorders>
            <w:shd w:val="clear" w:color="auto" w:fill="auto"/>
          </w:tcPr>
          <w:p w14:paraId="2EE90AC5" w14:textId="77777777" w:rsidR="00B45F7A" w:rsidRPr="00B45F7A" w:rsidRDefault="00B45F7A" w:rsidP="00B45F7A">
            <w:pPr>
              <w:tabs>
                <w:tab w:val="left" w:pos="810"/>
              </w:tabs>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t>No</w:t>
            </w:r>
          </w:p>
        </w:tc>
      </w:tr>
      <w:tr w:rsidR="00B45F7A" w:rsidRPr="00B45F7A" w14:paraId="64770502" w14:textId="77777777" w:rsidTr="002144C5">
        <w:tc>
          <w:tcPr>
            <w:tcW w:w="8635" w:type="dxa"/>
            <w:tcBorders>
              <w:bottom w:val="single" w:sz="4" w:space="0" w:color="auto"/>
            </w:tcBorders>
            <w:shd w:val="clear" w:color="auto" w:fill="auto"/>
          </w:tcPr>
          <w:p w14:paraId="186F018E" w14:textId="77777777" w:rsidR="00B45F7A" w:rsidRPr="00B45F7A" w:rsidDel="00855BCB" w:rsidRDefault="00B45F7A" w:rsidP="00B45F7A">
            <w:pPr>
              <w:tabs>
                <w:tab w:val="left" w:pos="900"/>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 xml:space="preserve">Would the project potentially involve or lead </w:t>
            </w:r>
            <w:proofErr w:type="gramStart"/>
            <w:r w:rsidRPr="00B45F7A">
              <w:rPr>
                <w:rFonts w:asciiTheme="minorHAnsi" w:hAnsiTheme="minorHAnsi" w:cstheme="minorHAnsi"/>
                <w:i/>
                <w:sz w:val="20"/>
                <w:szCs w:val="20"/>
              </w:rPr>
              <w:t>to:</w:t>
            </w:r>
            <w:proofErr w:type="gramEnd"/>
          </w:p>
        </w:tc>
        <w:tc>
          <w:tcPr>
            <w:tcW w:w="833" w:type="dxa"/>
            <w:tcBorders>
              <w:bottom w:val="single" w:sz="4" w:space="0" w:color="auto"/>
            </w:tcBorders>
            <w:shd w:val="clear" w:color="auto" w:fill="auto"/>
          </w:tcPr>
          <w:p w14:paraId="759B5E21" w14:textId="77777777" w:rsidR="00B45F7A" w:rsidRPr="00B45F7A" w:rsidRDefault="00B45F7A" w:rsidP="00B45F7A">
            <w:pPr>
              <w:tabs>
                <w:tab w:val="left" w:pos="810"/>
              </w:tabs>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t>---</w:t>
            </w:r>
          </w:p>
        </w:tc>
      </w:tr>
      <w:tr w:rsidR="00B45F7A" w:rsidRPr="00B45F7A" w14:paraId="35C0328A" w14:textId="77777777" w:rsidTr="002144C5">
        <w:tc>
          <w:tcPr>
            <w:tcW w:w="8635" w:type="dxa"/>
            <w:tcBorders>
              <w:bottom w:val="single" w:sz="4" w:space="0" w:color="auto"/>
            </w:tcBorders>
            <w:shd w:val="clear" w:color="auto" w:fill="auto"/>
          </w:tcPr>
          <w:p w14:paraId="450802A8"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P.4</w:t>
            </w:r>
            <w:r w:rsidRPr="00B45F7A">
              <w:rPr>
                <w:rFonts w:asciiTheme="minorHAnsi" w:hAnsiTheme="minorHAnsi" w:cstheme="minorHAnsi"/>
                <w:sz w:val="20"/>
                <w:szCs w:val="20"/>
              </w:rPr>
              <w:tab/>
              <w:t xml:space="preserve">adverse impacts on enjoyment of the human rights (civil, political, economic, </w:t>
            </w:r>
            <w:proofErr w:type="gramStart"/>
            <w:r w:rsidRPr="00B45F7A">
              <w:rPr>
                <w:rFonts w:asciiTheme="minorHAnsi" w:hAnsiTheme="minorHAnsi" w:cstheme="minorHAnsi"/>
                <w:sz w:val="20"/>
                <w:szCs w:val="20"/>
              </w:rPr>
              <w:t>social</w:t>
            </w:r>
            <w:proofErr w:type="gramEnd"/>
            <w:r w:rsidRPr="00B45F7A">
              <w:rPr>
                <w:rFonts w:asciiTheme="minorHAnsi" w:hAnsiTheme="minorHAnsi" w:cstheme="minorHAnsi"/>
                <w:sz w:val="20"/>
                <w:szCs w:val="20"/>
              </w:rPr>
              <w:t xml:space="preserve"> or cultural) of the affected population and particularly of marginalized groups?</w:t>
            </w:r>
          </w:p>
        </w:tc>
        <w:tc>
          <w:tcPr>
            <w:tcW w:w="833" w:type="dxa"/>
            <w:tcBorders>
              <w:bottom w:val="single" w:sz="4" w:space="0" w:color="auto"/>
            </w:tcBorders>
            <w:shd w:val="clear" w:color="auto" w:fill="auto"/>
          </w:tcPr>
          <w:p w14:paraId="5F5AB435"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10375066" w14:textId="77777777" w:rsidTr="002144C5">
        <w:tc>
          <w:tcPr>
            <w:tcW w:w="8635" w:type="dxa"/>
            <w:tcBorders>
              <w:bottom w:val="single" w:sz="4" w:space="0" w:color="auto"/>
            </w:tcBorders>
            <w:shd w:val="clear" w:color="auto" w:fill="auto"/>
          </w:tcPr>
          <w:p w14:paraId="295FB771"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 xml:space="preserve">P.5 </w:t>
            </w:r>
            <w:r w:rsidRPr="00B45F7A">
              <w:rPr>
                <w:rFonts w:asciiTheme="minorHAnsi" w:hAnsiTheme="minorHAnsi" w:cstheme="minorHAnsi"/>
                <w:sz w:val="20"/>
                <w:szCs w:val="20"/>
              </w:rPr>
              <w:tab/>
              <w:t>inequitable or discriminatory impacts on affected populations, particularly people living in poverty or marginalized or excluded individuals or groups, including persons with disabilities?</w:t>
            </w:r>
            <w:r w:rsidRPr="00B45F7A">
              <w:rPr>
                <w:rFonts w:asciiTheme="minorHAnsi" w:hAnsiTheme="minorHAnsi" w:cstheme="minorHAnsi"/>
                <w:sz w:val="20"/>
                <w:szCs w:val="20"/>
                <w:vertAlign w:val="superscript"/>
              </w:rPr>
              <w:t xml:space="preserve"> </w:t>
            </w:r>
            <w:r w:rsidRPr="00B45F7A">
              <w:rPr>
                <w:rFonts w:asciiTheme="minorHAnsi" w:hAnsiTheme="minorHAnsi" w:cstheme="minorHAnsi"/>
                <w:sz w:val="20"/>
                <w:szCs w:val="20"/>
                <w:vertAlign w:val="superscript"/>
              </w:rPr>
              <w:footnoteReference w:id="14"/>
            </w:r>
            <w:r w:rsidRPr="00B45F7A">
              <w:rPr>
                <w:rFonts w:asciiTheme="minorHAnsi" w:hAnsiTheme="minorHAnsi" w:cstheme="minorHAnsi"/>
                <w:sz w:val="20"/>
                <w:szCs w:val="20"/>
              </w:rPr>
              <w:t xml:space="preserve"> </w:t>
            </w:r>
          </w:p>
        </w:tc>
        <w:tc>
          <w:tcPr>
            <w:tcW w:w="833" w:type="dxa"/>
            <w:tcBorders>
              <w:bottom w:val="single" w:sz="4" w:space="0" w:color="auto"/>
            </w:tcBorders>
            <w:shd w:val="clear" w:color="auto" w:fill="auto"/>
          </w:tcPr>
          <w:p w14:paraId="580D45B0"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470DA8B2" w14:textId="77777777" w:rsidTr="002144C5">
        <w:tc>
          <w:tcPr>
            <w:tcW w:w="8635" w:type="dxa"/>
            <w:tcBorders>
              <w:bottom w:val="single" w:sz="4" w:space="0" w:color="auto"/>
            </w:tcBorders>
            <w:shd w:val="clear" w:color="auto" w:fill="auto"/>
          </w:tcPr>
          <w:p w14:paraId="35141C44"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P.6</w:t>
            </w:r>
            <w:r w:rsidRPr="00B45F7A">
              <w:rPr>
                <w:rFonts w:asciiTheme="minorHAnsi" w:hAnsiTheme="minorHAnsi" w:cstheme="minorHAnsi"/>
                <w:sz w:val="20"/>
                <w:szCs w:val="20"/>
              </w:rPr>
              <w:tab/>
              <w:t xml:space="preserve">restrictions in availability, quality of and/or access to resources or basic services, </w:t>
            </w:r>
            <w:proofErr w:type="gramStart"/>
            <w:r w:rsidRPr="00B45F7A">
              <w:rPr>
                <w:rFonts w:asciiTheme="minorHAnsi" w:hAnsiTheme="minorHAnsi" w:cstheme="minorHAnsi"/>
                <w:sz w:val="20"/>
                <w:szCs w:val="20"/>
              </w:rPr>
              <w:t>in particular to</w:t>
            </w:r>
            <w:proofErr w:type="gramEnd"/>
            <w:r w:rsidRPr="00B45F7A">
              <w:rPr>
                <w:rFonts w:asciiTheme="minorHAnsi" w:hAnsiTheme="minorHAnsi" w:cstheme="minorHAnsi"/>
                <w:sz w:val="20"/>
                <w:szCs w:val="20"/>
              </w:rPr>
              <w:t xml:space="preserve"> marginalized individuals or groups, including persons with disabilities?</w:t>
            </w:r>
          </w:p>
        </w:tc>
        <w:tc>
          <w:tcPr>
            <w:tcW w:w="833" w:type="dxa"/>
            <w:tcBorders>
              <w:bottom w:val="single" w:sz="4" w:space="0" w:color="auto"/>
            </w:tcBorders>
            <w:shd w:val="clear" w:color="auto" w:fill="auto"/>
          </w:tcPr>
          <w:p w14:paraId="5F8D33EB"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2A725157" w14:textId="77777777" w:rsidTr="002144C5">
        <w:tc>
          <w:tcPr>
            <w:tcW w:w="8635" w:type="dxa"/>
            <w:tcBorders>
              <w:bottom w:val="single" w:sz="4" w:space="0" w:color="auto"/>
            </w:tcBorders>
            <w:shd w:val="clear" w:color="auto" w:fill="auto"/>
          </w:tcPr>
          <w:p w14:paraId="720D84D6"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P.7</w:t>
            </w:r>
            <w:r w:rsidRPr="00B45F7A">
              <w:rPr>
                <w:rFonts w:asciiTheme="minorHAnsi" w:hAnsiTheme="minorHAnsi" w:cstheme="minorHAnsi"/>
                <w:sz w:val="20"/>
                <w:szCs w:val="20"/>
              </w:rPr>
              <w:tab/>
              <w:t>exacerbation of conflicts among and/or the risk of violence to project-affected communities and individuals?</w:t>
            </w:r>
          </w:p>
        </w:tc>
        <w:tc>
          <w:tcPr>
            <w:tcW w:w="833" w:type="dxa"/>
            <w:tcBorders>
              <w:bottom w:val="single" w:sz="4" w:space="0" w:color="auto"/>
            </w:tcBorders>
            <w:shd w:val="clear" w:color="auto" w:fill="auto"/>
          </w:tcPr>
          <w:p w14:paraId="0BADED39"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0D0237C8" w14:textId="77777777" w:rsidTr="002144C5">
        <w:tc>
          <w:tcPr>
            <w:tcW w:w="8635" w:type="dxa"/>
            <w:tcBorders>
              <w:bottom w:val="single" w:sz="4" w:space="0" w:color="auto"/>
            </w:tcBorders>
            <w:shd w:val="clear" w:color="auto" w:fill="D9E2F3" w:themeFill="accent1" w:themeFillTint="33"/>
          </w:tcPr>
          <w:p w14:paraId="7EA741D4" w14:textId="77777777" w:rsidR="00B45F7A" w:rsidRPr="00B45F7A" w:rsidRDefault="00B45F7A" w:rsidP="00B45F7A">
            <w:pPr>
              <w:tabs>
                <w:tab w:val="left" w:pos="810"/>
              </w:tabs>
              <w:spacing w:before="120" w:after="120"/>
              <w:rPr>
                <w:rFonts w:asciiTheme="minorHAnsi" w:eastAsia="MS Mincho" w:hAnsiTheme="minorHAnsi" w:cstheme="minorHAnsi"/>
                <w:b/>
                <w:sz w:val="20"/>
                <w:szCs w:val="20"/>
              </w:rPr>
            </w:pPr>
            <w:r w:rsidRPr="00B45F7A">
              <w:rPr>
                <w:rFonts w:asciiTheme="minorHAnsi" w:eastAsia="MS Mincho" w:hAnsiTheme="minorHAnsi" w:cstheme="minorHAnsi"/>
                <w:b/>
                <w:sz w:val="20"/>
                <w:szCs w:val="20"/>
              </w:rPr>
              <w:t>Gender Equality and Women’s Empowerment</w:t>
            </w:r>
          </w:p>
        </w:tc>
        <w:tc>
          <w:tcPr>
            <w:tcW w:w="833" w:type="dxa"/>
            <w:tcBorders>
              <w:bottom w:val="single" w:sz="4" w:space="0" w:color="auto"/>
            </w:tcBorders>
            <w:shd w:val="clear" w:color="auto" w:fill="D9E2F3" w:themeFill="accent1" w:themeFillTint="33"/>
          </w:tcPr>
          <w:p w14:paraId="7195704D" w14:textId="77777777" w:rsidR="00B45F7A" w:rsidRPr="00B45F7A" w:rsidRDefault="00B45F7A" w:rsidP="00B45F7A">
            <w:pPr>
              <w:tabs>
                <w:tab w:val="left" w:pos="810"/>
              </w:tabs>
              <w:spacing w:before="120" w:after="120"/>
              <w:rPr>
                <w:rFonts w:asciiTheme="minorHAnsi" w:eastAsia="MS Mincho" w:hAnsiTheme="minorHAnsi" w:cstheme="minorHAnsi"/>
                <w:b/>
                <w:sz w:val="20"/>
                <w:szCs w:val="20"/>
              </w:rPr>
            </w:pPr>
          </w:p>
        </w:tc>
      </w:tr>
      <w:tr w:rsidR="00B45F7A" w:rsidRPr="00B45F7A" w14:paraId="687EE9E1" w14:textId="77777777" w:rsidTr="002144C5">
        <w:tc>
          <w:tcPr>
            <w:tcW w:w="8635" w:type="dxa"/>
            <w:tcBorders>
              <w:bottom w:val="single" w:sz="4" w:space="0" w:color="auto"/>
            </w:tcBorders>
            <w:shd w:val="clear" w:color="auto" w:fill="auto"/>
          </w:tcPr>
          <w:p w14:paraId="2922A63C"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P.8</w:t>
            </w:r>
            <w:r w:rsidRPr="00B45F7A">
              <w:rPr>
                <w:rFonts w:asciiTheme="minorHAnsi" w:hAnsiTheme="minorHAnsi" w:cstheme="minorHAnsi"/>
                <w:sz w:val="20"/>
                <w:szCs w:val="20"/>
              </w:rPr>
              <w:tab/>
              <w:t>Have women’s groups/leaders raised gender equality concerns regarding the project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during the stakeholder engagement process, grievance processes, public statements)?</w:t>
            </w:r>
          </w:p>
        </w:tc>
        <w:tc>
          <w:tcPr>
            <w:tcW w:w="833" w:type="dxa"/>
            <w:tcBorders>
              <w:bottom w:val="single" w:sz="4" w:space="0" w:color="auto"/>
            </w:tcBorders>
            <w:shd w:val="clear" w:color="auto" w:fill="auto"/>
          </w:tcPr>
          <w:p w14:paraId="31501694"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yes</w:t>
            </w:r>
          </w:p>
        </w:tc>
      </w:tr>
      <w:tr w:rsidR="00B45F7A" w:rsidRPr="00B45F7A" w14:paraId="3B7E849B" w14:textId="77777777" w:rsidTr="002144C5">
        <w:tc>
          <w:tcPr>
            <w:tcW w:w="8635" w:type="dxa"/>
            <w:tcBorders>
              <w:bottom w:val="single" w:sz="4" w:space="0" w:color="auto"/>
            </w:tcBorders>
            <w:shd w:val="clear" w:color="auto" w:fill="auto"/>
          </w:tcPr>
          <w:p w14:paraId="67DF4CD4" w14:textId="77777777" w:rsidR="00B45F7A" w:rsidRPr="00B45F7A" w:rsidRDefault="00B45F7A" w:rsidP="00B45F7A">
            <w:pPr>
              <w:tabs>
                <w:tab w:val="left" w:pos="900"/>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 xml:space="preserve">Would the project potentially involve or lead </w:t>
            </w:r>
            <w:proofErr w:type="gramStart"/>
            <w:r w:rsidRPr="00B45F7A">
              <w:rPr>
                <w:rFonts w:asciiTheme="minorHAnsi" w:hAnsiTheme="minorHAnsi" w:cstheme="minorHAnsi"/>
                <w:i/>
                <w:sz w:val="20"/>
                <w:szCs w:val="20"/>
              </w:rPr>
              <w:t>to:</w:t>
            </w:r>
            <w:proofErr w:type="gramEnd"/>
          </w:p>
        </w:tc>
        <w:tc>
          <w:tcPr>
            <w:tcW w:w="833" w:type="dxa"/>
            <w:tcBorders>
              <w:bottom w:val="single" w:sz="4" w:space="0" w:color="auto"/>
            </w:tcBorders>
            <w:shd w:val="clear" w:color="auto" w:fill="auto"/>
          </w:tcPr>
          <w:p w14:paraId="7C935706" w14:textId="77777777" w:rsidR="00B45F7A" w:rsidRPr="00B45F7A" w:rsidRDefault="00B45F7A" w:rsidP="00B45F7A">
            <w:pPr>
              <w:tabs>
                <w:tab w:val="left" w:pos="810"/>
              </w:tabs>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t>---</w:t>
            </w:r>
          </w:p>
        </w:tc>
      </w:tr>
      <w:tr w:rsidR="00B45F7A" w:rsidRPr="00B45F7A" w14:paraId="7ADE9F29" w14:textId="77777777" w:rsidTr="002144C5">
        <w:tc>
          <w:tcPr>
            <w:tcW w:w="8635" w:type="dxa"/>
            <w:tcBorders>
              <w:bottom w:val="single" w:sz="4" w:space="0" w:color="auto"/>
            </w:tcBorders>
            <w:shd w:val="clear" w:color="auto" w:fill="auto"/>
          </w:tcPr>
          <w:p w14:paraId="7FB1F8DC" w14:textId="77777777" w:rsidR="00B45F7A" w:rsidRPr="00B45F7A" w:rsidRDefault="00B45F7A" w:rsidP="00B45F7A">
            <w:pPr>
              <w:tabs>
                <w:tab w:val="left" w:pos="900"/>
              </w:tabs>
              <w:spacing w:before="60"/>
              <w:ind w:left="567" w:hanging="567"/>
              <w:rPr>
                <w:rFonts w:asciiTheme="minorHAnsi" w:hAnsiTheme="minorHAnsi" w:cstheme="minorHAnsi"/>
                <w:i/>
                <w:sz w:val="20"/>
                <w:szCs w:val="20"/>
              </w:rPr>
            </w:pPr>
            <w:r w:rsidRPr="00B45F7A">
              <w:rPr>
                <w:rFonts w:asciiTheme="minorHAnsi" w:hAnsiTheme="minorHAnsi" w:cstheme="minorHAnsi"/>
                <w:sz w:val="20"/>
                <w:szCs w:val="20"/>
              </w:rPr>
              <w:t>P.9</w:t>
            </w:r>
            <w:r w:rsidRPr="00B45F7A">
              <w:rPr>
                <w:rFonts w:asciiTheme="minorHAnsi" w:hAnsiTheme="minorHAnsi" w:cstheme="minorHAnsi"/>
                <w:sz w:val="20"/>
                <w:szCs w:val="20"/>
              </w:rPr>
              <w:tab/>
              <w:t xml:space="preserve">adverse impacts on gender equality and/or the situation of women and girls? </w:t>
            </w:r>
          </w:p>
        </w:tc>
        <w:tc>
          <w:tcPr>
            <w:tcW w:w="833" w:type="dxa"/>
            <w:tcBorders>
              <w:bottom w:val="single" w:sz="4" w:space="0" w:color="auto"/>
            </w:tcBorders>
            <w:shd w:val="clear" w:color="auto" w:fill="auto"/>
          </w:tcPr>
          <w:p w14:paraId="69A505DB" w14:textId="77777777" w:rsidR="00B45F7A" w:rsidRPr="00B45F7A" w:rsidRDefault="00B45F7A" w:rsidP="00B45F7A">
            <w:pPr>
              <w:tabs>
                <w:tab w:val="left" w:pos="810"/>
              </w:tabs>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t>Yes</w:t>
            </w:r>
          </w:p>
        </w:tc>
      </w:tr>
      <w:tr w:rsidR="00B45F7A" w:rsidRPr="00B45F7A" w14:paraId="581E776B" w14:textId="77777777" w:rsidTr="002144C5">
        <w:tc>
          <w:tcPr>
            <w:tcW w:w="8635" w:type="dxa"/>
            <w:tcBorders>
              <w:bottom w:val="single" w:sz="4" w:space="0" w:color="auto"/>
            </w:tcBorders>
            <w:shd w:val="clear" w:color="auto" w:fill="auto"/>
          </w:tcPr>
          <w:p w14:paraId="498CEAB8"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P.10</w:t>
            </w:r>
            <w:r w:rsidRPr="00B45F7A">
              <w:rPr>
                <w:rFonts w:asciiTheme="minorHAnsi" w:hAnsiTheme="minorHAnsi" w:cstheme="minorHAnsi"/>
                <w:sz w:val="20"/>
                <w:szCs w:val="20"/>
              </w:rPr>
              <w:tab/>
              <w:t>reproducing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3E157461"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3CC9CDE8" w14:textId="77777777" w:rsidTr="002144C5">
        <w:tc>
          <w:tcPr>
            <w:tcW w:w="8635" w:type="dxa"/>
            <w:tcBorders>
              <w:bottom w:val="single" w:sz="4" w:space="0" w:color="auto"/>
            </w:tcBorders>
            <w:shd w:val="clear" w:color="auto" w:fill="auto"/>
          </w:tcPr>
          <w:p w14:paraId="23D816F8"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P.11</w:t>
            </w:r>
            <w:r w:rsidRPr="00B45F7A">
              <w:rPr>
                <w:rFonts w:asciiTheme="minorHAnsi" w:hAnsiTheme="minorHAnsi" w:cstheme="minorHAnsi"/>
                <w:sz w:val="20"/>
                <w:szCs w:val="20"/>
              </w:rPr>
              <w:tab/>
              <w:t xml:space="preserve">limitations on women’s ability to use, develop and protect natural resources, </w:t>
            </w:r>
            <w:proofErr w:type="gramStart"/>
            <w:r w:rsidRPr="00B45F7A">
              <w:rPr>
                <w:rFonts w:asciiTheme="minorHAnsi" w:hAnsiTheme="minorHAnsi" w:cstheme="minorHAnsi"/>
                <w:sz w:val="20"/>
                <w:szCs w:val="20"/>
              </w:rPr>
              <w:t>taking into account</w:t>
            </w:r>
            <w:proofErr w:type="gramEnd"/>
            <w:r w:rsidRPr="00B45F7A">
              <w:rPr>
                <w:rFonts w:asciiTheme="minorHAnsi" w:hAnsiTheme="minorHAnsi" w:cstheme="minorHAnsi"/>
                <w:sz w:val="20"/>
                <w:szCs w:val="20"/>
              </w:rPr>
              <w:t xml:space="preserve"> different roles and positions of women and men in accessing environmental goods and services?</w:t>
            </w:r>
          </w:p>
          <w:p w14:paraId="33F5EC6E"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eastAsia="MS Mincho" w:hAnsiTheme="minorHAnsi" w:cstheme="minorHAnsi"/>
                <w:sz w:val="20"/>
                <w:szCs w:val="20"/>
              </w:rPr>
              <w:tab/>
            </w:r>
            <w:r w:rsidRPr="00B45F7A">
              <w:rPr>
                <w:rFonts w:asciiTheme="minorHAnsi" w:eastAsia="MS Mincho" w:hAnsiTheme="minorHAnsi" w:cstheme="minorHAnsi"/>
                <w:i/>
                <w:sz w:val="20"/>
                <w:szCs w:val="20"/>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C7C049C"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1FEB9CAA" w14:textId="77777777" w:rsidTr="002144C5">
        <w:tc>
          <w:tcPr>
            <w:tcW w:w="8635" w:type="dxa"/>
            <w:tcBorders>
              <w:bottom w:val="single" w:sz="4" w:space="0" w:color="auto"/>
            </w:tcBorders>
            <w:shd w:val="clear" w:color="auto" w:fill="auto"/>
          </w:tcPr>
          <w:p w14:paraId="24ED133A"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P.12</w:t>
            </w:r>
            <w:r w:rsidRPr="00B45F7A">
              <w:rPr>
                <w:rFonts w:asciiTheme="minorHAnsi" w:hAnsiTheme="minorHAnsi" w:cstheme="minorHAnsi"/>
                <w:sz w:val="20"/>
                <w:szCs w:val="20"/>
              </w:rPr>
              <w:tab/>
              <w:t>exacerbation of risks of gender-based violence?</w:t>
            </w:r>
          </w:p>
          <w:p w14:paraId="360758A9"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ab/>
            </w:r>
            <w:r w:rsidRPr="00B45F7A">
              <w:rPr>
                <w:rFonts w:asciiTheme="minorHAnsi" w:hAnsiTheme="minorHAnsi" w:cstheme="minorHAnsi"/>
                <w:i/>
                <w:sz w:val="20"/>
                <w:szCs w:val="20"/>
              </w:rPr>
              <w:t>For example, through the influx of workers to a community, changes in community and household power dynamics, increased exposure to unsafe public places and/or transport, etc</w:t>
            </w:r>
            <w:r w:rsidRPr="00B45F7A">
              <w:rPr>
                <w:rFonts w:asciiTheme="minorHAnsi" w:hAnsiTheme="minorHAnsi" w:cstheme="minorHAnsi"/>
                <w:sz w:val="20"/>
                <w:szCs w:val="20"/>
              </w:rPr>
              <w:t>.</w:t>
            </w:r>
          </w:p>
        </w:tc>
        <w:tc>
          <w:tcPr>
            <w:tcW w:w="833" w:type="dxa"/>
            <w:tcBorders>
              <w:bottom w:val="single" w:sz="4" w:space="0" w:color="auto"/>
            </w:tcBorders>
            <w:shd w:val="clear" w:color="auto" w:fill="auto"/>
          </w:tcPr>
          <w:p w14:paraId="52E114E6"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20A7723E" w14:textId="77777777" w:rsidTr="002144C5">
        <w:trPr>
          <w:trHeight w:val="60"/>
        </w:trPr>
        <w:tc>
          <w:tcPr>
            <w:tcW w:w="8635" w:type="dxa"/>
            <w:tcBorders>
              <w:bottom w:val="single" w:sz="4" w:space="0" w:color="auto"/>
            </w:tcBorders>
            <w:shd w:val="clear" w:color="auto" w:fill="D9E2F3" w:themeFill="accent1" w:themeFillTint="33"/>
          </w:tcPr>
          <w:p w14:paraId="2CE5E8D2" w14:textId="77777777" w:rsidR="00B45F7A" w:rsidRPr="00B45F7A" w:rsidDel="008B0622" w:rsidRDefault="00B45F7A" w:rsidP="00B45F7A">
            <w:pPr>
              <w:tabs>
                <w:tab w:val="left" w:pos="810"/>
              </w:tabs>
              <w:spacing w:before="120" w:after="120"/>
              <w:rPr>
                <w:rFonts w:asciiTheme="minorHAnsi" w:eastAsia="MS Mincho" w:hAnsiTheme="minorHAnsi" w:cstheme="minorHAnsi"/>
                <w:b/>
                <w:sz w:val="20"/>
                <w:szCs w:val="20"/>
              </w:rPr>
            </w:pPr>
            <w:r w:rsidRPr="00B45F7A">
              <w:rPr>
                <w:rFonts w:asciiTheme="minorHAnsi" w:eastAsia="MS Mincho" w:hAnsiTheme="minorHAnsi" w:cstheme="minorHAnsi"/>
                <w:b/>
                <w:sz w:val="20"/>
                <w:szCs w:val="20"/>
              </w:rPr>
              <w:lastRenderedPageBreak/>
              <w:t xml:space="preserve">Sustainability and Resilience: </w:t>
            </w:r>
            <w:r w:rsidRPr="00B45F7A">
              <w:rPr>
                <w:rFonts w:asciiTheme="minorHAnsi" w:eastAsia="MS Mincho" w:hAnsiTheme="minorHAnsi" w:cstheme="minorHAnsi"/>
                <w:sz w:val="20"/>
                <w:szCs w:val="20"/>
              </w:rPr>
              <w:t>Screening</w:t>
            </w:r>
            <w:r w:rsidRPr="00B45F7A">
              <w:rPr>
                <w:rFonts w:asciiTheme="minorHAnsi" w:eastAsia="MS Mincho" w:hAnsiTheme="minorHAnsi" w:cstheme="minorHAnsi"/>
                <w:b/>
                <w:sz w:val="20"/>
                <w:szCs w:val="20"/>
              </w:rPr>
              <w:t xml:space="preserve"> </w:t>
            </w:r>
            <w:r w:rsidRPr="00B45F7A">
              <w:rPr>
                <w:rFonts w:asciiTheme="minorHAnsi" w:eastAsia="MS Mincho" w:hAnsiTheme="minorHAnsi" w:cstheme="minorHAnsi"/>
                <w:sz w:val="20"/>
                <w:szCs w:val="20"/>
              </w:rPr>
              <w:t>questions regarding risks associated with sustainability and resilience are encompassed by the Standard-specific questions below</w:t>
            </w:r>
          </w:p>
        </w:tc>
        <w:tc>
          <w:tcPr>
            <w:tcW w:w="833" w:type="dxa"/>
            <w:tcBorders>
              <w:bottom w:val="single" w:sz="4" w:space="0" w:color="auto"/>
            </w:tcBorders>
            <w:shd w:val="clear" w:color="auto" w:fill="D9E2F3" w:themeFill="accent1" w:themeFillTint="33"/>
          </w:tcPr>
          <w:p w14:paraId="0B218993" w14:textId="77777777" w:rsidR="00B45F7A" w:rsidRPr="00B45F7A" w:rsidRDefault="00B45F7A" w:rsidP="00B45F7A">
            <w:pPr>
              <w:tabs>
                <w:tab w:val="left" w:pos="810"/>
              </w:tabs>
              <w:rPr>
                <w:rFonts w:asciiTheme="minorHAnsi" w:eastAsia="MS Mincho" w:hAnsiTheme="minorHAnsi" w:cstheme="minorHAnsi"/>
                <w:sz w:val="20"/>
                <w:szCs w:val="20"/>
              </w:rPr>
            </w:pPr>
          </w:p>
        </w:tc>
      </w:tr>
      <w:tr w:rsidR="00B45F7A" w:rsidRPr="00B45F7A" w14:paraId="6F8C7E17" w14:textId="77777777" w:rsidTr="002144C5">
        <w:tc>
          <w:tcPr>
            <w:tcW w:w="8635" w:type="dxa"/>
            <w:tcBorders>
              <w:bottom w:val="single" w:sz="4" w:space="0" w:color="auto"/>
            </w:tcBorders>
            <w:shd w:val="clear" w:color="auto" w:fill="D9E2F3" w:themeFill="accent1" w:themeFillTint="33"/>
          </w:tcPr>
          <w:p w14:paraId="52D683F2" w14:textId="77777777" w:rsidR="00B45F7A" w:rsidRPr="00B45F7A" w:rsidDel="002666A6" w:rsidRDefault="00B45F7A" w:rsidP="00B45F7A">
            <w:pPr>
              <w:tabs>
                <w:tab w:val="left" w:pos="810"/>
              </w:tabs>
              <w:spacing w:before="120" w:after="120"/>
              <w:rPr>
                <w:rFonts w:asciiTheme="minorHAnsi" w:eastAsia="MS Mincho" w:hAnsiTheme="minorHAnsi" w:cstheme="minorHAnsi"/>
                <w:b/>
                <w:sz w:val="20"/>
                <w:szCs w:val="20"/>
              </w:rPr>
            </w:pPr>
            <w:r w:rsidRPr="00B45F7A">
              <w:rPr>
                <w:rFonts w:asciiTheme="minorHAnsi" w:eastAsia="MS Mincho" w:hAnsiTheme="minorHAnsi" w:cstheme="minorHAnsi"/>
                <w:b/>
                <w:sz w:val="20"/>
                <w:szCs w:val="20"/>
              </w:rPr>
              <w:t xml:space="preserve">Accountability </w:t>
            </w:r>
          </w:p>
        </w:tc>
        <w:tc>
          <w:tcPr>
            <w:tcW w:w="833" w:type="dxa"/>
            <w:tcBorders>
              <w:bottom w:val="single" w:sz="4" w:space="0" w:color="auto"/>
            </w:tcBorders>
            <w:shd w:val="clear" w:color="auto" w:fill="D9E2F3" w:themeFill="accent1" w:themeFillTint="33"/>
          </w:tcPr>
          <w:p w14:paraId="0A90C970" w14:textId="77777777" w:rsidR="00B45F7A" w:rsidRPr="00B45F7A" w:rsidRDefault="00B45F7A" w:rsidP="00B45F7A">
            <w:pPr>
              <w:tabs>
                <w:tab w:val="left" w:pos="810"/>
              </w:tabs>
              <w:rPr>
                <w:rFonts w:asciiTheme="minorHAnsi" w:eastAsia="MS Mincho" w:hAnsiTheme="minorHAnsi" w:cstheme="minorHAnsi"/>
                <w:sz w:val="20"/>
                <w:szCs w:val="20"/>
              </w:rPr>
            </w:pPr>
          </w:p>
        </w:tc>
      </w:tr>
      <w:tr w:rsidR="00B45F7A" w:rsidRPr="00B45F7A" w14:paraId="2F3C990E" w14:textId="77777777" w:rsidTr="002144C5">
        <w:tc>
          <w:tcPr>
            <w:tcW w:w="8635" w:type="dxa"/>
            <w:tcBorders>
              <w:bottom w:val="single" w:sz="4" w:space="0" w:color="auto"/>
            </w:tcBorders>
            <w:shd w:val="clear" w:color="auto" w:fill="auto"/>
          </w:tcPr>
          <w:p w14:paraId="7BCE1F3B" w14:textId="77777777" w:rsidR="00B45F7A" w:rsidRPr="00B45F7A" w:rsidDel="008B0622" w:rsidRDefault="00B45F7A" w:rsidP="00B45F7A">
            <w:pPr>
              <w:tabs>
                <w:tab w:val="left" w:pos="900"/>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 xml:space="preserve">Would the project potentially involve or lead </w:t>
            </w:r>
            <w:proofErr w:type="gramStart"/>
            <w:r w:rsidRPr="00B45F7A">
              <w:rPr>
                <w:rFonts w:asciiTheme="minorHAnsi" w:hAnsiTheme="minorHAnsi" w:cstheme="minorHAnsi"/>
                <w:i/>
                <w:sz w:val="20"/>
                <w:szCs w:val="20"/>
              </w:rPr>
              <w:t>to:</w:t>
            </w:r>
            <w:proofErr w:type="gramEnd"/>
          </w:p>
        </w:tc>
        <w:tc>
          <w:tcPr>
            <w:tcW w:w="833" w:type="dxa"/>
            <w:tcBorders>
              <w:bottom w:val="single" w:sz="4" w:space="0" w:color="auto"/>
            </w:tcBorders>
            <w:shd w:val="clear" w:color="auto" w:fill="auto"/>
          </w:tcPr>
          <w:p w14:paraId="2D910369" w14:textId="77777777" w:rsidR="00B45F7A" w:rsidRPr="00B45F7A" w:rsidRDefault="00B45F7A" w:rsidP="00B45F7A">
            <w:pPr>
              <w:tabs>
                <w:tab w:val="left" w:pos="810"/>
              </w:tabs>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t>---</w:t>
            </w:r>
          </w:p>
        </w:tc>
      </w:tr>
      <w:tr w:rsidR="00B45F7A" w:rsidRPr="00B45F7A" w14:paraId="1FEA2697" w14:textId="77777777" w:rsidTr="002144C5">
        <w:tc>
          <w:tcPr>
            <w:tcW w:w="8635" w:type="dxa"/>
            <w:tcBorders>
              <w:bottom w:val="single" w:sz="4" w:space="0" w:color="auto"/>
            </w:tcBorders>
            <w:shd w:val="clear" w:color="auto" w:fill="auto"/>
          </w:tcPr>
          <w:p w14:paraId="42C8739F" w14:textId="77777777" w:rsidR="00B45F7A" w:rsidRPr="00B45F7A" w:rsidDel="002666A6" w:rsidRDefault="00B45F7A" w:rsidP="00B45F7A">
            <w:pPr>
              <w:tabs>
                <w:tab w:val="left" w:pos="900"/>
              </w:tabs>
              <w:spacing w:before="60"/>
              <w:ind w:left="567" w:hanging="567"/>
              <w:rPr>
                <w:rFonts w:asciiTheme="minorHAnsi" w:eastAsia="MS Mincho" w:hAnsiTheme="minorHAnsi" w:cstheme="minorHAnsi"/>
                <w:b/>
                <w:sz w:val="20"/>
                <w:szCs w:val="20"/>
              </w:rPr>
            </w:pPr>
            <w:r w:rsidRPr="00B45F7A">
              <w:rPr>
                <w:rFonts w:asciiTheme="minorHAnsi" w:hAnsiTheme="minorHAnsi" w:cstheme="minorHAnsi"/>
                <w:sz w:val="20"/>
                <w:szCs w:val="20"/>
              </w:rPr>
              <w:t>P.13</w:t>
            </w:r>
            <w:r w:rsidRPr="00B45F7A">
              <w:rPr>
                <w:rFonts w:asciiTheme="minorHAnsi" w:hAnsiTheme="minorHAnsi" w:cstheme="minorHAnsi"/>
                <w:sz w:val="20"/>
                <w:szCs w:val="20"/>
              </w:rPr>
              <w:tab/>
              <w:t>exclusion of any potentially affected stakeholders, in particular marginalized groups and excluded individuals (including persons with disabilities), from fully participating in decisions that may affect them?</w:t>
            </w:r>
          </w:p>
        </w:tc>
        <w:tc>
          <w:tcPr>
            <w:tcW w:w="833" w:type="dxa"/>
            <w:tcBorders>
              <w:bottom w:val="single" w:sz="4" w:space="0" w:color="auto"/>
            </w:tcBorders>
            <w:shd w:val="clear" w:color="auto" w:fill="auto"/>
          </w:tcPr>
          <w:p w14:paraId="1F0863D2"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60A903C5" w14:textId="77777777" w:rsidTr="002144C5">
        <w:tc>
          <w:tcPr>
            <w:tcW w:w="8635" w:type="dxa"/>
            <w:tcBorders>
              <w:bottom w:val="single" w:sz="4" w:space="0" w:color="auto"/>
            </w:tcBorders>
            <w:shd w:val="clear" w:color="auto" w:fill="auto"/>
          </w:tcPr>
          <w:p w14:paraId="74D72447"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 xml:space="preserve">P.14 </w:t>
            </w:r>
            <w:r w:rsidRPr="00B45F7A">
              <w:rPr>
                <w:rFonts w:asciiTheme="minorHAnsi" w:hAnsiTheme="minorHAnsi" w:cstheme="minorHAnsi"/>
                <w:sz w:val="20"/>
                <w:szCs w:val="20"/>
              </w:rPr>
              <w:tab/>
              <w:t>grievances or objections from potentially affected stakeholders?</w:t>
            </w:r>
          </w:p>
        </w:tc>
        <w:tc>
          <w:tcPr>
            <w:tcW w:w="833" w:type="dxa"/>
            <w:tcBorders>
              <w:bottom w:val="single" w:sz="4" w:space="0" w:color="auto"/>
            </w:tcBorders>
            <w:shd w:val="clear" w:color="auto" w:fill="auto"/>
          </w:tcPr>
          <w:p w14:paraId="7C97A52F"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392C5F28" w14:textId="77777777" w:rsidTr="002144C5">
        <w:tc>
          <w:tcPr>
            <w:tcW w:w="8635" w:type="dxa"/>
            <w:tcBorders>
              <w:bottom w:val="single" w:sz="4" w:space="0" w:color="auto"/>
            </w:tcBorders>
            <w:shd w:val="clear" w:color="auto" w:fill="auto"/>
          </w:tcPr>
          <w:p w14:paraId="4F02749B"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P.15</w:t>
            </w:r>
            <w:r w:rsidRPr="00B45F7A">
              <w:rPr>
                <w:rFonts w:asciiTheme="minorHAnsi" w:hAnsiTheme="minorHAnsi" w:cstheme="minorHAnsi"/>
                <w:sz w:val="20"/>
                <w:szCs w:val="20"/>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2C40488F" w14:textId="77777777" w:rsidR="00B45F7A" w:rsidRPr="00B45F7A" w:rsidRDefault="00B45F7A" w:rsidP="00B45F7A">
            <w:pPr>
              <w:tabs>
                <w:tab w:val="left" w:pos="810"/>
              </w:tabs>
              <w:rPr>
                <w:rFonts w:asciiTheme="minorHAnsi" w:eastAsia="MS Mincho" w:hAnsiTheme="minorHAnsi" w:cstheme="minorHAnsi"/>
                <w:sz w:val="20"/>
                <w:szCs w:val="20"/>
              </w:rPr>
            </w:pPr>
            <w:r w:rsidRPr="00B45F7A">
              <w:rPr>
                <w:rFonts w:asciiTheme="minorHAnsi" w:eastAsia="MS Mincho" w:hAnsiTheme="minorHAnsi" w:cstheme="minorHAnsi"/>
                <w:sz w:val="20"/>
                <w:szCs w:val="20"/>
              </w:rPr>
              <w:t>No</w:t>
            </w:r>
          </w:p>
        </w:tc>
      </w:tr>
      <w:tr w:rsidR="00B45F7A" w:rsidRPr="00B45F7A" w14:paraId="6AB1AD9B" w14:textId="77777777" w:rsidTr="002144C5">
        <w:tc>
          <w:tcPr>
            <w:tcW w:w="8635" w:type="dxa"/>
            <w:tcBorders>
              <w:bottom w:val="single" w:sz="4" w:space="0" w:color="auto"/>
            </w:tcBorders>
            <w:shd w:val="clear" w:color="auto" w:fill="D9E2F3" w:themeFill="accent1" w:themeFillTint="33"/>
            <w:vAlign w:val="center"/>
          </w:tcPr>
          <w:p w14:paraId="764B46C3" w14:textId="77777777" w:rsidR="00B45F7A" w:rsidRPr="00B45F7A" w:rsidRDefault="00B45F7A" w:rsidP="00B45F7A">
            <w:pPr>
              <w:tabs>
                <w:tab w:val="left" w:pos="570"/>
              </w:tabs>
              <w:spacing w:before="120" w:after="120"/>
              <w:rPr>
                <w:rFonts w:asciiTheme="minorHAnsi" w:hAnsiTheme="minorHAnsi" w:cstheme="minorHAnsi"/>
                <w:b/>
                <w:sz w:val="20"/>
                <w:szCs w:val="20"/>
              </w:rPr>
            </w:pPr>
            <w:r w:rsidRPr="00B45F7A">
              <w:rPr>
                <w:rFonts w:asciiTheme="minorHAnsi" w:hAnsiTheme="minorHAnsi" w:cstheme="minorHAnsi"/>
                <w:b/>
                <w:sz w:val="20"/>
                <w:szCs w:val="20"/>
              </w:rPr>
              <w:t>Project-Level Standards</w:t>
            </w:r>
          </w:p>
        </w:tc>
        <w:tc>
          <w:tcPr>
            <w:tcW w:w="833" w:type="dxa"/>
            <w:tcBorders>
              <w:bottom w:val="single" w:sz="4" w:space="0" w:color="auto"/>
            </w:tcBorders>
            <w:shd w:val="clear" w:color="auto" w:fill="D9E2F3" w:themeFill="accent1" w:themeFillTint="33"/>
          </w:tcPr>
          <w:p w14:paraId="40E6A0C0" w14:textId="77777777" w:rsidR="00B45F7A" w:rsidRPr="00B45F7A" w:rsidRDefault="00B45F7A" w:rsidP="00B45F7A">
            <w:pPr>
              <w:rPr>
                <w:rFonts w:asciiTheme="minorHAnsi" w:hAnsiTheme="minorHAnsi" w:cstheme="minorHAnsi"/>
                <w:b/>
                <w:sz w:val="20"/>
                <w:szCs w:val="20"/>
              </w:rPr>
            </w:pPr>
          </w:p>
        </w:tc>
      </w:tr>
      <w:tr w:rsidR="00B45F7A" w:rsidRPr="00B45F7A" w14:paraId="2F3DC0E3" w14:textId="77777777" w:rsidTr="002144C5">
        <w:tc>
          <w:tcPr>
            <w:tcW w:w="8635" w:type="dxa"/>
            <w:tcBorders>
              <w:bottom w:val="single" w:sz="4" w:space="0" w:color="auto"/>
            </w:tcBorders>
            <w:shd w:val="clear" w:color="auto" w:fill="D9E2F3" w:themeFill="accent1" w:themeFillTint="33"/>
            <w:vAlign w:val="center"/>
          </w:tcPr>
          <w:p w14:paraId="3D5DF491" w14:textId="77777777" w:rsidR="00B45F7A" w:rsidRPr="00B45F7A" w:rsidRDefault="00B45F7A" w:rsidP="00B45F7A">
            <w:pPr>
              <w:tabs>
                <w:tab w:val="left" w:pos="570"/>
              </w:tabs>
              <w:spacing w:before="120" w:after="120"/>
              <w:rPr>
                <w:rFonts w:asciiTheme="minorHAnsi" w:hAnsiTheme="minorHAnsi" w:cstheme="minorHAnsi"/>
                <w:b/>
                <w:sz w:val="20"/>
                <w:szCs w:val="20"/>
              </w:rPr>
            </w:pPr>
            <w:r w:rsidRPr="00B45F7A">
              <w:rPr>
                <w:rFonts w:asciiTheme="minorHAnsi" w:hAnsiTheme="minorHAnsi" w:cstheme="minorHAnsi"/>
                <w:b/>
                <w:sz w:val="20"/>
                <w:szCs w:val="20"/>
              </w:rPr>
              <w:t xml:space="preserve">Standard 1: Biodiversity Conservation and Sustainable </w:t>
            </w:r>
            <w:hyperlink w:anchor="SustNatResManGlossary" w:history="1">
              <w:r w:rsidRPr="00B45F7A">
                <w:rPr>
                  <w:rFonts w:asciiTheme="minorHAnsi" w:hAnsiTheme="minorHAnsi" w:cstheme="minorHAnsi"/>
                  <w:b/>
                  <w:sz w:val="20"/>
                  <w:szCs w:val="20"/>
                </w:rPr>
                <w:t>Natural</w:t>
              </w:r>
            </w:hyperlink>
            <w:r w:rsidRPr="00B45F7A">
              <w:rPr>
                <w:rFonts w:asciiTheme="minorHAnsi" w:eastAsia="MS Mincho" w:hAnsiTheme="minorHAnsi" w:cstheme="minorHAnsi"/>
                <w:b/>
                <w:sz w:val="20"/>
                <w:szCs w:val="20"/>
              </w:rPr>
              <w:t xml:space="preserve"> Resource Management</w:t>
            </w:r>
          </w:p>
        </w:tc>
        <w:tc>
          <w:tcPr>
            <w:tcW w:w="833" w:type="dxa"/>
            <w:tcBorders>
              <w:bottom w:val="single" w:sz="4" w:space="0" w:color="auto"/>
            </w:tcBorders>
            <w:shd w:val="clear" w:color="auto" w:fill="D9E2F3" w:themeFill="accent1" w:themeFillTint="33"/>
          </w:tcPr>
          <w:p w14:paraId="587C2FAC" w14:textId="77777777" w:rsidR="00B45F7A" w:rsidRPr="00B45F7A" w:rsidRDefault="00B45F7A" w:rsidP="00B45F7A">
            <w:pPr>
              <w:rPr>
                <w:rFonts w:asciiTheme="minorHAnsi" w:hAnsiTheme="minorHAnsi" w:cstheme="minorHAnsi"/>
                <w:b/>
                <w:sz w:val="20"/>
                <w:szCs w:val="20"/>
              </w:rPr>
            </w:pPr>
          </w:p>
        </w:tc>
      </w:tr>
      <w:tr w:rsidR="00B45F7A" w:rsidRPr="00B45F7A" w14:paraId="7CD84912" w14:textId="77777777" w:rsidTr="002144C5">
        <w:tc>
          <w:tcPr>
            <w:tcW w:w="8635" w:type="dxa"/>
            <w:shd w:val="clear" w:color="auto" w:fill="auto"/>
          </w:tcPr>
          <w:p w14:paraId="6F1D916A" w14:textId="77777777" w:rsidR="00B45F7A" w:rsidRPr="00B45F7A" w:rsidRDefault="00B45F7A" w:rsidP="00B45F7A">
            <w:pPr>
              <w:tabs>
                <w:tab w:val="left" w:pos="900"/>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 xml:space="preserve">Would the project potentially involve or lead </w:t>
            </w:r>
            <w:proofErr w:type="gramStart"/>
            <w:r w:rsidRPr="00B45F7A">
              <w:rPr>
                <w:rFonts w:asciiTheme="minorHAnsi" w:hAnsiTheme="minorHAnsi" w:cstheme="minorHAnsi"/>
                <w:i/>
                <w:sz w:val="20"/>
                <w:szCs w:val="20"/>
              </w:rPr>
              <w:t>to:</w:t>
            </w:r>
            <w:proofErr w:type="gramEnd"/>
          </w:p>
        </w:tc>
        <w:tc>
          <w:tcPr>
            <w:tcW w:w="833" w:type="dxa"/>
            <w:shd w:val="clear" w:color="auto" w:fill="auto"/>
          </w:tcPr>
          <w:p w14:paraId="5C607E40"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w:t>
            </w:r>
          </w:p>
        </w:tc>
      </w:tr>
      <w:tr w:rsidR="00B45F7A" w:rsidRPr="00B45F7A" w14:paraId="34BA45F7" w14:textId="77777777" w:rsidTr="002144C5">
        <w:tc>
          <w:tcPr>
            <w:tcW w:w="8635" w:type="dxa"/>
            <w:shd w:val="clear" w:color="auto" w:fill="auto"/>
          </w:tcPr>
          <w:p w14:paraId="10781FFE"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 xml:space="preserve">1.1 </w:t>
            </w:r>
            <w:r w:rsidRPr="00B45F7A">
              <w:rPr>
                <w:rFonts w:asciiTheme="minorHAnsi" w:hAnsiTheme="minorHAnsi" w:cstheme="minorHAnsi"/>
                <w:sz w:val="20"/>
                <w:szCs w:val="20"/>
              </w:rPr>
              <w:tab/>
              <w:t>adverse impacts to habitats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modified, natural, and critical habitats) and/or ecosystems and ecosystem services?</w:t>
            </w:r>
          </w:p>
          <w:p w14:paraId="6B700ED7"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ab/>
            </w:r>
            <w:r w:rsidRPr="00B45F7A">
              <w:rPr>
                <w:rFonts w:asciiTheme="minorHAnsi" w:hAnsiTheme="minorHAnsi" w:cstheme="minorHAnsi"/>
                <w:i/>
                <w:sz w:val="20"/>
                <w:szCs w:val="20"/>
              </w:rPr>
              <w:t>For example, through habitat loss, conversion or degradation, fragmentation, hydrological changes</w:t>
            </w:r>
          </w:p>
        </w:tc>
        <w:tc>
          <w:tcPr>
            <w:tcW w:w="833" w:type="dxa"/>
            <w:shd w:val="clear" w:color="auto" w:fill="auto"/>
          </w:tcPr>
          <w:p w14:paraId="44F63774"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01440F0F" w14:textId="77777777" w:rsidTr="002144C5">
        <w:tc>
          <w:tcPr>
            <w:tcW w:w="8635" w:type="dxa"/>
            <w:tcBorders>
              <w:bottom w:val="single" w:sz="4" w:space="0" w:color="auto"/>
            </w:tcBorders>
            <w:shd w:val="clear" w:color="auto" w:fill="auto"/>
          </w:tcPr>
          <w:p w14:paraId="691AF2FD"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bCs/>
                <w:color w:val="000000"/>
                <w:sz w:val="20"/>
                <w:szCs w:val="20"/>
              </w:rPr>
              <w:t>1.2</w:t>
            </w:r>
            <w:r w:rsidRPr="00B45F7A">
              <w:rPr>
                <w:rFonts w:asciiTheme="minorHAnsi" w:hAnsiTheme="minorHAnsi" w:cstheme="minorHAnsi"/>
                <w:bCs/>
                <w:color w:val="000000"/>
                <w:sz w:val="20"/>
                <w:szCs w:val="20"/>
              </w:rPr>
              <w:tab/>
              <w:t>activities within or adjacent to critical habitats and/or environmentally sensitive areas, including (but not limited to) legally protected areas (</w:t>
            </w:r>
            <w:proofErr w:type="gramStart"/>
            <w:r w:rsidRPr="00B45F7A">
              <w:rPr>
                <w:rFonts w:asciiTheme="minorHAnsi" w:hAnsiTheme="minorHAnsi" w:cstheme="minorHAnsi"/>
                <w:bCs/>
                <w:color w:val="000000"/>
                <w:sz w:val="20"/>
                <w:szCs w:val="20"/>
              </w:rPr>
              <w:t>e.g.</w:t>
            </w:r>
            <w:proofErr w:type="gramEnd"/>
            <w:r w:rsidRPr="00B45F7A">
              <w:rPr>
                <w:rFonts w:asciiTheme="minorHAnsi" w:hAnsiTheme="minorHAnsi" w:cstheme="minorHAnsi"/>
                <w:bCs/>
                <w:color w:val="000000"/>
                <w:sz w:val="20"/>
                <w:szCs w:val="20"/>
              </w:rPr>
              <w:t xml:space="preserve">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49E8C115"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5B4B8126" w14:textId="77777777" w:rsidTr="002144C5">
        <w:tc>
          <w:tcPr>
            <w:tcW w:w="8635" w:type="dxa"/>
            <w:tcBorders>
              <w:bottom w:val="single" w:sz="4" w:space="0" w:color="auto"/>
            </w:tcBorders>
            <w:shd w:val="clear" w:color="auto" w:fill="auto"/>
          </w:tcPr>
          <w:p w14:paraId="2B02706B"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1.3</w:t>
            </w:r>
            <w:r w:rsidRPr="00B45F7A">
              <w:rPr>
                <w:rFonts w:asciiTheme="minorHAnsi" w:hAnsiTheme="minorHAnsi" w:cstheme="minorHAnsi"/>
                <w:sz w:val="20"/>
                <w:szCs w:val="20"/>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179F74AB"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Yes</w:t>
            </w:r>
          </w:p>
        </w:tc>
      </w:tr>
      <w:tr w:rsidR="00B45F7A" w:rsidRPr="00B45F7A" w14:paraId="37B19B82" w14:textId="77777777" w:rsidTr="002144C5">
        <w:trPr>
          <w:trHeight w:val="368"/>
        </w:trPr>
        <w:tc>
          <w:tcPr>
            <w:tcW w:w="8635" w:type="dxa"/>
            <w:tcBorders>
              <w:bottom w:val="single" w:sz="4" w:space="0" w:color="auto"/>
            </w:tcBorders>
            <w:shd w:val="clear" w:color="auto" w:fill="auto"/>
          </w:tcPr>
          <w:p w14:paraId="7AA679C3"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1.4</w:t>
            </w:r>
            <w:r w:rsidRPr="00B45F7A">
              <w:rPr>
                <w:rFonts w:asciiTheme="minorHAnsi" w:hAnsiTheme="minorHAnsi" w:cstheme="minorHAnsi"/>
                <w:sz w:val="20"/>
                <w:szCs w:val="20"/>
              </w:rPr>
              <w:tab/>
              <w:t>risks to endangered species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reduction, encroachment on habitat)?</w:t>
            </w:r>
          </w:p>
        </w:tc>
        <w:tc>
          <w:tcPr>
            <w:tcW w:w="833" w:type="dxa"/>
            <w:tcBorders>
              <w:bottom w:val="single" w:sz="4" w:space="0" w:color="auto"/>
            </w:tcBorders>
            <w:shd w:val="clear" w:color="auto" w:fill="auto"/>
          </w:tcPr>
          <w:p w14:paraId="5F9A2606"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3F604E32" w14:textId="77777777" w:rsidTr="002144C5">
        <w:tc>
          <w:tcPr>
            <w:tcW w:w="8635" w:type="dxa"/>
            <w:tcBorders>
              <w:bottom w:val="single" w:sz="4" w:space="0" w:color="auto"/>
            </w:tcBorders>
            <w:shd w:val="clear" w:color="auto" w:fill="auto"/>
          </w:tcPr>
          <w:p w14:paraId="33A79036"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1.5</w:t>
            </w:r>
            <w:r w:rsidRPr="00B45F7A">
              <w:rPr>
                <w:rFonts w:asciiTheme="minorHAnsi" w:hAnsiTheme="minorHAnsi" w:cstheme="minorHAnsi"/>
                <w:sz w:val="20"/>
                <w:szCs w:val="20"/>
              </w:rPr>
              <w:tab/>
              <w:t>exacerbation of informal wildlife trade?</w:t>
            </w:r>
          </w:p>
        </w:tc>
        <w:tc>
          <w:tcPr>
            <w:tcW w:w="833" w:type="dxa"/>
            <w:tcBorders>
              <w:bottom w:val="single" w:sz="4" w:space="0" w:color="auto"/>
            </w:tcBorders>
            <w:shd w:val="clear" w:color="auto" w:fill="auto"/>
          </w:tcPr>
          <w:p w14:paraId="3E54341F"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2EBE12B0" w14:textId="77777777" w:rsidTr="002144C5">
        <w:tc>
          <w:tcPr>
            <w:tcW w:w="8635" w:type="dxa"/>
            <w:tcBorders>
              <w:bottom w:val="single" w:sz="4" w:space="0" w:color="auto"/>
            </w:tcBorders>
            <w:shd w:val="clear" w:color="auto" w:fill="auto"/>
          </w:tcPr>
          <w:p w14:paraId="6CA4B232"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 xml:space="preserve">1.6 </w:t>
            </w:r>
            <w:r w:rsidRPr="00B45F7A">
              <w:rPr>
                <w:rFonts w:asciiTheme="minorHAnsi" w:hAnsiTheme="minorHAnsi" w:cstheme="minorHAnsi"/>
                <w:sz w:val="20"/>
                <w:szCs w:val="20"/>
              </w:rPr>
              <w:tab/>
              <w:t xml:space="preserve">introduction of invasive alien species? </w:t>
            </w:r>
          </w:p>
        </w:tc>
        <w:tc>
          <w:tcPr>
            <w:tcW w:w="833" w:type="dxa"/>
            <w:tcBorders>
              <w:bottom w:val="single" w:sz="4" w:space="0" w:color="auto"/>
            </w:tcBorders>
            <w:shd w:val="clear" w:color="auto" w:fill="auto"/>
          </w:tcPr>
          <w:p w14:paraId="055526CC"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443F0B19" w14:textId="77777777" w:rsidTr="002144C5">
        <w:tc>
          <w:tcPr>
            <w:tcW w:w="8635" w:type="dxa"/>
            <w:tcBorders>
              <w:bottom w:val="single" w:sz="4" w:space="0" w:color="auto"/>
            </w:tcBorders>
            <w:shd w:val="clear" w:color="auto" w:fill="auto"/>
          </w:tcPr>
          <w:p w14:paraId="4CDFB4B7"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1.7</w:t>
            </w:r>
            <w:r w:rsidRPr="00B45F7A">
              <w:rPr>
                <w:rFonts w:asciiTheme="minorHAnsi" w:hAnsiTheme="minorHAnsi" w:cstheme="minorHAnsi"/>
                <w:sz w:val="20"/>
                <w:szCs w:val="20"/>
              </w:rPr>
              <w:tab/>
              <w:t>adverse impacts on soils?</w:t>
            </w:r>
          </w:p>
        </w:tc>
        <w:tc>
          <w:tcPr>
            <w:tcW w:w="833" w:type="dxa"/>
            <w:tcBorders>
              <w:bottom w:val="single" w:sz="4" w:space="0" w:color="auto"/>
            </w:tcBorders>
            <w:shd w:val="clear" w:color="auto" w:fill="auto"/>
          </w:tcPr>
          <w:p w14:paraId="3D24B4F6"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1C41D00B" w14:textId="77777777" w:rsidTr="002144C5">
        <w:tc>
          <w:tcPr>
            <w:tcW w:w="8635" w:type="dxa"/>
            <w:tcBorders>
              <w:bottom w:val="single" w:sz="4" w:space="0" w:color="auto"/>
            </w:tcBorders>
            <w:shd w:val="clear" w:color="auto" w:fill="auto"/>
          </w:tcPr>
          <w:p w14:paraId="41998DBB"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1.8</w:t>
            </w:r>
            <w:r w:rsidRPr="00B45F7A">
              <w:rPr>
                <w:rFonts w:asciiTheme="minorHAnsi" w:hAnsiTheme="minorHAnsi" w:cstheme="minorHAnsi"/>
                <w:sz w:val="20"/>
                <w:szCs w:val="20"/>
              </w:rPr>
              <w:tab/>
              <w:t>harvesting of natural forests, plantation development, or reforestation?</w:t>
            </w:r>
          </w:p>
        </w:tc>
        <w:tc>
          <w:tcPr>
            <w:tcW w:w="833" w:type="dxa"/>
            <w:tcBorders>
              <w:bottom w:val="single" w:sz="4" w:space="0" w:color="auto"/>
            </w:tcBorders>
            <w:shd w:val="clear" w:color="auto" w:fill="auto"/>
          </w:tcPr>
          <w:p w14:paraId="3ADF1BFF"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1C335F37" w14:textId="77777777" w:rsidTr="002144C5">
        <w:tc>
          <w:tcPr>
            <w:tcW w:w="8635" w:type="dxa"/>
            <w:tcBorders>
              <w:bottom w:val="single" w:sz="4" w:space="0" w:color="auto"/>
            </w:tcBorders>
            <w:shd w:val="clear" w:color="auto" w:fill="auto"/>
          </w:tcPr>
          <w:p w14:paraId="23D6F7A3"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1. 9</w:t>
            </w:r>
            <w:r w:rsidRPr="00B45F7A">
              <w:rPr>
                <w:rFonts w:asciiTheme="minorHAnsi" w:hAnsiTheme="minorHAnsi" w:cstheme="minorHAnsi"/>
                <w:sz w:val="20"/>
                <w:szCs w:val="20"/>
              </w:rPr>
              <w:tab/>
              <w:t xml:space="preserve">significant agricultural production? </w:t>
            </w:r>
          </w:p>
        </w:tc>
        <w:tc>
          <w:tcPr>
            <w:tcW w:w="833" w:type="dxa"/>
            <w:tcBorders>
              <w:bottom w:val="single" w:sz="4" w:space="0" w:color="auto"/>
            </w:tcBorders>
            <w:shd w:val="clear" w:color="auto" w:fill="auto"/>
          </w:tcPr>
          <w:p w14:paraId="08E6E031"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3B845B58" w14:textId="77777777" w:rsidTr="002144C5">
        <w:tc>
          <w:tcPr>
            <w:tcW w:w="8635" w:type="dxa"/>
            <w:tcBorders>
              <w:bottom w:val="single" w:sz="4" w:space="0" w:color="auto"/>
            </w:tcBorders>
            <w:shd w:val="clear" w:color="auto" w:fill="auto"/>
          </w:tcPr>
          <w:p w14:paraId="79D88948"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1. 10</w:t>
            </w:r>
            <w:r w:rsidRPr="00B45F7A">
              <w:rPr>
                <w:rFonts w:asciiTheme="minorHAnsi" w:hAnsiTheme="minorHAnsi" w:cstheme="minorHAnsi"/>
                <w:sz w:val="20"/>
                <w:szCs w:val="20"/>
              </w:rPr>
              <w:tab/>
              <w:t>animal husbandry or harvesting of fish populations or other aquatic species?</w:t>
            </w:r>
          </w:p>
        </w:tc>
        <w:tc>
          <w:tcPr>
            <w:tcW w:w="833" w:type="dxa"/>
            <w:tcBorders>
              <w:bottom w:val="single" w:sz="4" w:space="0" w:color="auto"/>
            </w:tcBorders>
            <w:shd w:val="clear" w:color="auto" w:fill="auto"/>
          </w:tcPr>
          <w:p w14:paraId="03179A3A"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14581F0C" w14:textId="77777777" w:rsidTr="002144C5">
        <w:tc>
          <w:tcPr>
            <w:tcW w:w="8635" w:type="dxa"/>
            <w:tcBorders>
              <w:bottom w:val="single" w:sz="4" w:space="0" w:color="auto"/>
            </w:tcBorders>
            <w:shd w:val="clear" w:color="auto" w:fill="auto"/>
          </w:tcPr>
          <w:p w14:paraId="5FB10241"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 xml:space="preserve">1.11 </w:t>
            </w:r>
            <w:r w:rsidRPr="00B45F7A">
              <w:rPr>
                <w:rFonts w:asciiTheme="minorHAnsi" w:hAnsiTheme="minorHAnsi" w:cstheme="minorHAnsi"/>
                <w:sz w:val="20"/>
                <w:szCs w:val="20"/>
              </w:rPr>
              <w:tab/>
              <w:t>significant extraction, diversion or containment of surface or ground water?</w:t>
            </w:r>
          </w:p>
          <w:p w14:paraId="24B06CCE" w14:textId="77777777" w:rsidR="00B45F7A" w:rsidRPr="00B45F7A" w:rsidRDefault="00B45F7A" w:rsidP="00B45F7A">
            <w:pPr>
              <w:tabs>
                <w:tab w:val="left" w:pos="900"/>
              </w:tabs>
              <w:spacing w:before="60"/>
              <w:ind w:left="567" w:hanging="567"/>
              <w:rPr>
                <w:rFonts w:asciiTheme="minorHAnsi" w:hAnsiTheme="minorHAnsi" w:cstheme="minorHAnsi"/>
                <w:i/>
                <w:sz w:val="20"/>
                <w:szCs w:val="20"/>
              </w:rPr>
            </w:pPr>
            <w:r w:rsidRPr="00B45F7A">
              <w:rPr>
                <w:rFonts w:asciiTheme="minorHAnsi" w:hAnsiTheme="minorHAnsi" w:cstheme="minorHAnsi"/>
                <w:sz w:val="20"/>
                <w:szCs w:val="20"/>
              </w:rPr>
              <w:tab/>
            </w:r>
            <w:r w:rsidRPr="00B45F7A">
              <w:rPr>
                <w:rFonts w:asciiTheme="minorHAnsi" w:hAnsiTheme="minorHAnsi" w:cstheme="minorHAnsi"/>
                <w:i/>
                <w:sz w:val="20"/>
                <w:szCs w:val="20"/>
              </w:rPr>
              <w:t>For example, construction of dams, reservoirs, river basin developments, groundwater extraction</w:t>
            </w:r>
          </w:p>
        </w:tc>
        <w:tc>
          <w:tcPr>
            <w:tcW w:w="833" w:type="dxa"/>
            <w:tcBorders>
              <w:bottom w:val="single" w:sz="4" w:space="0" w:color="auto"/>
            </w:tcBorders>
            <w:shd w:val="clear" w:color="auto" w:fill="auto"/>
          </w:tcPr>
          <w:p w14:paraId="1F4AD19C"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5B0DF23F" w14:textId="77777777" w:rsidTr="002144C5">
        <w:tc>
          <w:tcPr>
            <w:tcW w:w="8635" w:type="dxa"/>
            <w:tcBorders>
              <w:bottom w:val="single" w:sz="4" w:space="0" w:color="auto"/>
            </w:tcBorders>
            <w:shd w:val="clear" w:color="auto" w:fill="auto"/>
          </w:tcPr>
          <w:p w14:paraId="13ABCCE1"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1.12</w:t>
            </w:r>
            <w:r w:rsidRPr="00B45F7A">
              <w:rPr>
                <w:rFonts w:asciiTheme="minorHAnsi" w:hAnsiTheme="minorHAnsi" w:cstheme="minorHAnsi"/>
                <w:sz w:val="20"/>
                <w:szCs w:val="20"/>
              </w:rPr>
              <w:tab/>
              <w:t>handling or utilization of genetically modified organisms/living modified organisms?</w:t>
            </w:r>
            <w:r w:rsidRPr="00B45F7A">
              <w:rPr>
                <w:rFonts w:asciiTheme="minorHAnsi" w:hAnsiTheme="minorHAnsi" w:cstheme="minorHAnsi"/>
                <w:sz w:val="20"/>
                <w:szCs w:val="20"/>
                <w:vertAlign w:val="superscript"/>
              </w:rPr>
              <w:footnoteReference w:id="15"/>
            </w:r>
          </w:p>
        </w:tc>
        <w:tc>
          <w:tcPr>
            <w:tcW w:w="833" w:type="dxa"/>
            <w:tcBorders>
              <w:bottom w:val="single" w:sz="4" w:space="0" w:color="auto"/>
            </w:tcBorders>
            <w:shd w:val="clear" w:color="auto" w:fill="auto"/>
          </w:tcPr>
          <w:p w14:paraId="40DF8C16"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5F6F8295" w14:textId="77777777" w:rsidTr="002144C5">
        <w:tc>
          <w:tcPr>
            <w:tcW w:w="8635" w:type="dxa"/>
            <w:tcBorders>
              <w:bottom w:val="single" w:sz="4" w:space="0" w:color="auto"/>
            </w:tcBorders>
            <w:shd w:val="clear" w:color="auto" w:fill="auto"/>
          </w:tcPr>
          <w:p w14:paraId="411334F3"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1.13</w:t>
            </w:r>
            <w:r w:rsidRPr="00B45F7A">
              <w:rPr>
                <w:rFonts w:asciiTheme="minorHAnsi" w:hAnsiTheme="minorHAnsi" w:cstheme="minorHAnsi"/>
                <w:sz w:val="20"/>
                <w:szCs w:val="20"/>
              </w:rPr>
              <w:tab/>
              <w:t>utilization of genetic resources?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collection and/or harvesting, commercial development)</w:t>
            </w:r>
            <w:r w:rsidRPr="00B45F7A">
              <w:rPr>
                <w:rFonts w:asciiTheme="minorHAnsi" w:hAnsiTheme="minorHAnsi" w:cstheme="minorHAnsi"/>
                <w:sz w:val="20"/>
                <w:szCs w:val="20"/>
                <w:vertAlign w:val="superscript"/>
              </w:rPr>
              <w:footnoteReference w:id="16"/>
            </w:r>
            <w:r w:rsidRPr="00B45F7A">
              <w:rPr>
                <w:rFonts w:asciiTheme="minorHAnsi" w:hAnsiTheme="minorHAnsi" w:cstheme="minorHAnsi"/>
                <w:sz w:val="20"/>
                <w:szCs w:val="20"/>
              </w:rPr>
              <w:t xml:space="preserve"> </w:t>
            </w:r>
          </w:p>
        </w:tc>
        <w:tc>
          <w:tcPr>
            <w:tcW w:w="833" w:type="dxa"/>
            <w:tcBorders>
              <w:bottom w:val="single" w:sz="4" w:space="0" w:color="auto"/>
            </w:tcBorders>
            <w:shd w:val="clear" w:color="auto" w:fill="auto"/>
          </w:tcPr>
          <w:p w14:paraId="18E334DB"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207B25EC" w14:textId="77777777" w:rsidTr="002144C5">
        <w:tc>
          <w:tcPr>
            <w:tcW w:w="8635" w:type="dxa"/>
            <w:tcBorders>
              <w:bottom w:val="single" w:sz="4" w:space="0" w:color="auto"/>
            </w:tcBorders>
            <w:shd w:val="clear" w:color="auto" w:fill="auto"/>
          </w:tcPr>
          <w:p w14:paraId="53F183D7" w14:textId="77777777" w:rsidR="00B45F7A" w:rsidRPr="00B45F7A" w:rsidRDefault="00B45F7A" w:rsidP="00B45F7A">
            <w:pPr>
              <w:tabs>
                <w:tab w:val="left" w:pos="900"/>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1.14</w:t>
            </w:r>
            <w:r w:rsidRPr="00B45F7A">
              <w:rPr>
                <w:rFonts w:asciiTheme="minorHAnsi" w:hAnsiTheme="minorHAnsi" w:cstheme="minorHAnsi"/>
                <w:sz w:val="20"/>
                <w:szCs w:val="20"/>
              </w:rPr>
              <w:tab/>
              <w:t>adverse transboundary or global environmental concerns?</w:t>
            </w:r>
          </w:p>
        </w:tc>
        <w:tc>
          <w:tcPr>
            <w:tcW w:w="833" w:type="dxa"/>
            <w:tcBorders>
              <w:bottom w:val="single" w:sz="4" w:space="0" w:color="auto"/>
            </w:tcBorders>
            <w:shd w:val="clear" w:color="auto" w:fill="auto"/>
          </w:tcPr>
          <w:p w14:paraId="735BB6A7"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21A2F8B0" w14:textId="77777777" w:rsidTr="002144C5">
        <w:trPr>
          <w:trHeight w:val="530"/>
        </w:trPr>
        <w:tc>
          <w:tcPr>
            <w:tcW w:w="8635" w:type="dxa"/>
            <w:tcBorders>
              <w:bottom w:val="single" w:sz="4" w:space="0" w:color="auto"/>
            </w:tcBorders>
            <w:shd w:val="clear" w:color="auto" w:fill="D9E2F3" w:themeFill="accent1" w:themeFillTint="33"/>
            <w:vAlign w:val="center"/>
          </w:tcPr>
          <w:p w14:paraId="2F6A8EF3" w14:textId="77777777" w:rsidR="00B45F7A" w:rsidRPr="00B45F7A" w:rsidRDefault="00B45F7A" w:rsidP="00B45F7A">
            <w:pPr>
              <w:tabs>
                <w:tab w:val="left" w:pos="555"/>
              </w:tabs>
              <w:spacing w:before="120" w:after="120"/>
              <w:rPr>
                <w:rFonts w:asciiTheme="minorHAnsi" w:hAnsiTheme="minorHAnsi" w:cstheme="minorHAnsi"/>
                <w:b/>
                <w:sz w:val="20"/>
                <w:szCs w:val="20"/>
              </w:rPr>
            </w:pPr>
            <w:r w:rsidRPr="00B45F7A">
              <w:rPr>
                <w:rFonts w:asciiTheme="minorHAnsi" w:hAnsiTheme="minorHAnsi" w:cstheme="minorHAnsi"/>
                <w:b/>
                <w:sz w:val="20"/>
                <w:szCs w:val="20"/>
              </w:rPr>
              <w:t>Standard 2: Climate Change and Disaster Risks</w:t>
            </w:r>
          </w:p>
        </w:tc>
        <w:tc>
          <w:tcPr>
            <w:tcW w:w="833" w:type="dxa"/>
            <w:tcBorders>
              <w:bottom w:val="single" w:sz="4" w:space="0" w:color="auto"/>
            </w:tcBorders>
            <w:shd w:val="clear" w:color="auto" w:fill="D9E2F3" w:themeFill="accent1" w:themeFillTint="33"/>
          </w:tcPr>
          <w:p w14:paraId="25FACD4E"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p>
        </w:tc>
      </w:tr>
      <w:tr w:rsidR="00B45F7A" w:rsidRPr="00B45F7A" w14:paraId="45329717" w14:textId="77777777" w:rsidTr="002144C5">
        <w:tc>
          <w:tcPr>
            <w:tcW w:w="8635" w:type="dxa"/>
            <w:tcBorders>
              <w:bottom w:val="single" w:sz="4" w:space="0" w:color="auto"/>
            </w:tcBorders>
            <w:shd w:val="clear" w:color="auto" w:fill="auto"/>
          </w:tcPr>
          <w:p w14:paraId="042B3921"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i/>
                <w:sz w:val="20"/>
                <w:szCs w:val="20"/>
              </w:rPr>
              <w:lastRenderedPageBreak/>
              <w:t>Would the potentially involve or lead to:</w:t>
            </w:r>
          </w:p>
        </w:tc>
        <w:tc>
          <w:tcPr>
            <w:tcW w:w="833" w:type="dxa"/>
            <w:tcBorders>
              <w:bottom w:val="single" w:sz="4" w:space="0" w:color="auto"/>
            </w:tcBorders>
            <w:shd w:val="clear" w:color="auto" w:fill="auto"/>
          </w:tcPr>
          <w:p w14:paraId="093B5B84"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w:t>
            </w:r>
          </w:p>
        </w:tc>
      </w:tr>
      <w:tr w:rsidR="00B45F7A" w:rsidRPr="00B45F7A" w14:paraId="1A5AD205" w14:textId="77777777" w:rsidTr="002144C5">
        <w:tc>
          <w:tcPr>
            <w:tcW w:w="8635" w:type="dxa"/>
            <w:tcBorders>
              <w:bottom w:val="single" w:sz="4" w:space="0" w:color="auto"/>
            </w:tcBorders>
            <w:shd w:val="clear" w:color="auto" w:fill="auto"/>
          </w:tcPr>
          <w:p w14:paraId="40DB39C7"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2.1</w:t>
            </w:r>
            <w:r w:rsidRPr="00B45F7A">
              <w:rPr>
                <w:rFonts w:asciiTheme="minorHAnsi" w:hAnsiTheme="minorHAnsi" w:cstheme="minorHAnsi"/>
                <w:sz w:val="20"/>
                <w:szCs w:val="20"/>
              </w:rPr>
              <w:tab/>
              <w:t xml:space="preserve">areas subject to hazards such as earthquakes, floods, landslides, severe winds, storm surges, </w:t>
            </w:r>
            <w:proofErr w:type="gramStart"/>
            <w:r w:rsidRPr="00B45F7A">
              <w:rPr>
                <w:rFonts w:asciiTheme="minorHAnsi" w:hAnsiTheme="minorHAnsi" w:cstheme="minorHAnsi"/>
                <w:sz w:val="20"/>
                <w:szCs w:val="20"/>
              </w:rPr>
              <w:t>tsunami</w:t>
            </w:r>
            <w:proofErr w:type="gramEnd"/>
            <w:r w:rsidRPr="00B45F7A">
              <w:rPr>
                <w:rFonts w:asciiTheme="minorHAnsi" w:hAnsiTheme="minorHAnsi" w:cstheme="minorHAnsi"/>
                <w:sz w:val="20"/>
                <w:szCs w:val="20"/>
              </w:rPr>
              <w:t xml:space="preserve"> or volcanic eruptions?</w:t>
            </w:r>
          </w:p>
        </w:tc>
        <w:tc>
          <w:tcPr>
            <w:tcW w:w="833" w:type="dxa"/>
            <w:tcBorders>
              <w:bottom w:val="single" w:sz="4" w:space="0" w:color="auto"/>
            </w:tcBorders>
            <w:shd w:val="clear" w:color="auto" w:fill="auto"/>
          </w:tcPr>
          <w:p w14:paraId="35445AC4"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Yes</w:t>
            </w:r>
          </w:p>
        </w:tc>
      </w:tr>
      <w:tr w:rsidR="00B45F7A" w:rsidRPr="00B45F7A" w14:paraId="0226A270" w14:textId="77777777" w:rsidTr="002144C5">
        <w:tc>
          <w:tcPr>
            <w:tcW w:w="8635" w:type="dxa"/>
            <w:tcBorders>
              <w:bottom w:val="single" w:sz="4" w:space="0" w:color="auto"/>
            </w:tcBorders>
            <w:shd w:val="clear" w:color="auto" w:fill="auto"/>
          </w:tcPr>
          <w:p w14:paraId="2937C1DD" w14:textId="77777777" w:rsidR="00B45F7A" w:rsidRPr="00B45F7A" w:rsidRDefault="00B45F7A" w:rsidP="00B45F7A">
            <w:pPr>
              <w:tabs>
                <w:tab w:val="left" w:pos="585"/>
              </w:tabs>
              <w:autoSpaceDE w:val="0"/>
              <w:autoSpaceDN w:val="0"/>
              <w:adjustRightInd w:val="0"/>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2.2</w:t>
            </w:r>
            <w:r w:rsidRPr="00B45F7A">
              <w:rPr>
                <w:rFonts w:asciiTheme="minorHAnsi" w:hAnsiTheme="minorHAnsi" w:cstheme="minorHAnsi"/>
                <w:sz w:val="20"/>
                <w:szCs w:val="20"/>
              </w:rPr>
              <w:tab/>
              <w:t xml:space="preserve">outputs and outcomes sensitive or vulnerable to potential impacts of </w:t>
            </w:r>
            <w:r w:rsidRPr="00B45F7A">
              <w:rPr>
                <w:rFonts w:asciiTheme="minorHAnsi" w:hAnsiTheme="minorHAnsi" w:cstheme="minorHAnsi"/>
                <w:bCs/>
                <w:color w:val="000000"/>
                <w:sz w:val="20"/>
                <w:szCs w:val="20"/>
              </w:rPr>
              <w:t>climate</w:t>
            </w:r>
            <w:r w:rsidRPr="00B45F7A">
              <w:rPr>
                <w:rFonts w:asciiTheme="minorHAnsi" w:hAnsiTheme="minorHAnsi" w:cstheme="minorHAnsi"/>
                <w:sz w:val="20"/>
                <w:szCs w:val="20"/>
              </w:rPr>
              <w:t xml:space="preserve"> change? </w:t>
            </w:r>
          </w:p>
          <w:p w14:paraId="5B151007" w14:textId="77777777" w:rsidR="00B45F7A" w:rsidRPr="00B45F7A" w:rsidRDefault="00B45F7A" w:rsidP="00B45F7A">
            <w:pPr>
              <w:tabs>
                <w:tab w:val="left" w:pos="585"/>
              </w:tabs>
              <w:autoSpaceDE w:val="0"/>
              <w:autoSpaceDN w:val="0"/>
              <w:adjustRightInd w:val="0"/>
              <w:spacing w:before="60"/>
              <w:ind w:left="567" w:hanging="567"/>
              <w:rPr>
                <w:rFonts w:asciiTheme="minorHAnsi" w:hAnsiTheme="minorHAnsi" w:cstheme="minorHAnsi"/>
                <w:i/>
                <w:sz w:val="20"/>
                <w:szCs w:val="20"/>
              </w:rPr>
            </w:pPr>
            <w:r w:rsidRPr="00B45F7A">
              <w:rPr>
                <w:rFonts w:asciiTheme="minorHAnsi" w:hAnsiTheme="minorHAnsi" w:cstheme="minorHAnsi"/>
                <w:sz w:val="20"/>
                <w:szCs w:val="20"/>
              </w:rPr>
              <w:tab/>
            </w:r>
            <w:r w:rsidRPr="00B45F7A">
              <w:rPr>
                <w:rFonts w:asciiTheme="minorHAnsi" w:hAnsiTheme="minorHAnsi" w:cstheme="minorHAnsi"/>
                <w:i/>
                <w:sz w:val="20"/>
                <w:szCs w:val="20"/>
              </w:rPr>
              <w:t>For example, through increased precipitation, drought, temperature, salinity, extreme events</w:t>
            </w:r>
          </w:p>
        </w:tc>
        <w:tc>
          <w:tcPr>
            <w:tcW w:w="833" w:type="dxa"/>
            <w:tcBorders>
              <w:bottom w:val="single" w:sz="4" w:space="0" w:color="auto"/>
            </w:tcBorders>
            <w:shd w:val="clear" w:color="auto" w:fill="auto"/>
          </w:tcPr>
          <w:p w14:paraId="5214C717"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Yes</w:t>
            </w:r>
          </w:p>
        </w:tc>
      </w:tr>
      <w:tr w:rsidR="00B45F7A" w:rsidRPr="00B45F7A" w14:paraId="7D9B8629" w14:textId="77777777" w:rsidTr="002144C5">
        <w:tc>
          <w:tcPr>
            <w:tcW w:w="8635" w:type="dxa"/>
            <w:tcBorders>
              <w:bottom w:val="single" w:sz="4" w:space="0" w:color="auto"/>
            </w:tcBorders>
            <w:shd w:val="clear" w:color="auto" w:fill="auto"/>
          </w:tcPr>
          <w:p w14:paraId="1F325770"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2.3</w:t>
            </w:r>
            <w:r w:rsidRPr="00B45F7A">
              <w:rPr>
                <w:rFonts w:asciiTheme="minorHAnsi" w:hAnsiTheme="minorHAnsi" w:cstheme="minorHAnsi"/>
                <w:sz w:val="20"/>
                <w:szCs w:val="20"/>
              </w:rPr>
              <w:tab/>
              <w:t xml:space="preserve">direct or indirect increases in </w:t>
            </w:r>
            <w:hyperlink w:anchor="CCVulnerabilityGlossary" w:history="1">
              <w:r w:rsidRPr="00B45F7A">
                <w:rPr>
                  <w:rFonts w:asciiTheme="minorHAnsi" w:hAnsiTheme="minorHAnsi" w:cstheme="minorHAnsi"/>
                  <w:sz w:val="20"/>
                  <w:szCs w:val="20"/>
                </w:rPr>
                <w:t>vulnerability to climate change</w:t>
              </w:r>
            </w:hyperlink>
            <w:r w:rsidRPr="00B45F7A">
              <w:rPr>
                <w:rFonts w:asciiTheme="minorHAnsi" w:hAnsiTheme="minorHAnsi" w:cstheme="minorHAnsi"/>
                <w:sz w:val="20"/>
                <w:szCs w:val="20"/>
              </w:rPr>
              <w:t xml:space="preserve"> impacts or disasters now or in the future (also known as maladaptive practices)?</w:t>
            </w:r>
          </w:p>
          <w:p w14:paraId="695138BB" w14:textId="77777777" w:rsidR="00B45F7A" w:rsidRPr="00B45F7A" w:rsidRDefault="00B45F7A" w:rsidP="00B45F7A">
            <w:pPr>
              <w:tabs>
                <w:tab w:val="left" w:pos="630"/>
              </w:tabs>
              <w:spacing w:before="60"/>
              <w:ind w:left="630"/>
              <w:rPr>
                <w:rFonts w:asciiTheme="minorHAnsi" w:hAnsiTheme="minorHAnsi" w:cstheme="minorHAnsi"/>
                <w:sz w:val="20"/>
                <w:szCs w:val="20"/>
              </w:rPr>
            </w:pPr>
            <w:r w:rsidRPr="00B45F7A">
              <w:rPr>
                <w:rFonts w:asciiTheme="minorHAnsi" w:hAnsiTheme="minorHAnsi" w:cstheme="minorHAnsi"/>
                <w:i/>
                <w:sz w:val="20"/>
                <w:szCs w:val="20"/>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6BFA54FE"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78D77B1F" w14:textId="77777777" w:rsidTr="002144C5">
        <w:tc>
          <w:tcPr>
            <w:tcW w:w="8635" w:type="dxa"/>
            <w:tcBorders>
              <w:bottom w:val="single" w:sz="4" w:space="0" w:color="auto"/>
            </w:tcBorders>
            <w:shd w:val="clear" w:color="auto" w:fill="auto"/>
          </w:tcPr>
          <w:p w14:paraId="5276D6B1"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 xml:space="preserve">2.4 </w:t>
            </w:r>
            <w:r w:rsidRPr="00B45F7A">
              <w:rPr>
                <w:rFonts w:asciiTheme="minorHAnsi" w:hAnsiTheme="minorHAnsi" w:cstheme="minorHAnsi"/>
                <w:sz w:val="20"/>
                <w:szCs w:val="20"/>
              </w:rPr>
              <w:tab/>
              <w:t>increases of greenhouse gas emissions, black carbon emissions or other drivers of climate change?</w:t>
            </w:r>
          </w:p>
        </w:tc>
        <w:tc>
          <w:tcPr>
            <w:tcW w:w="833" w:type="dxa"/>
            <w:tcBorders>
              <w:bottom w:val="single" w:sz="4" w:space="0" w:color="auto"/>
            </w:tcBorders>
            <w:shd w:val="clear" w:color="auto" w:fill="auto"/>
          </w:tcPr>
          <w:p w14:paraId="3417319F"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663201F9" w14:textId="77777777" w:rsidTr="002144C5">
        <w:trPr>
          <w:trHeight w:val="539"/>
        </w:trPr>
        <w:tc>
          <w:tcPr>
            <w:tcW w:w="8635" w:type="dxa"/>
            <w:tcBorders>
              <w:bottom w:val="single" w:sz="4" w:space="0" w:color="auto"/>
            </w:tcBorders>
            <w:shd w:val="clear" w:color="auto" w:fill="D9E2F3" w:themeFill="accent1" w:themeFillTint="33"/>
            <w:vAlign w:val="center"/>
          </w:tcPr>
          <w:p w14:paraId="7D9B56B5" w14:textId="77777777" w:rsidR="00B45F7A" w:rsidRPr="00B45F7A" w:rsidRDefault="00B45F7A" w:rsidP="00B45F7A">
            <w:pPr>
              <w:tabs>
                <w:tab w:val="left" w:pos="0"/>
                <w:tab w:val="left" w:pos="555"/>
              </w:tabs>
              <w:spacing w:before="60"/>
              <w:rPr>
                <w:rFonts w:asciiTheme="minorHAnsi" w:hAnsiTheme="minorHAnsi" w:cstheme="minorHAnsi"/>
                <w:b/>
                <w:sz w:val="20"/>
                <w:szCs w:val="20"/>
              </w:rPr>
            </w:pPr>
            <w:r w:rsidRPr="00B45F7A">
              <w:rPr>
                <w:rFonts w:asciiTheme="minorHAnsi" w:hAnsiTheme="minorHAnsi" w:cstheme="minorHAnsi"/>
                <w:b/>
                <w:sz w:val="20"/>
                <w:szCs w:val="20"/>
              </w:rPr>
              <w:t>Standard 3: Community Health, Safety and Security</w:t>
            </w:r>
          </w:p>
        </w:tc>
        <w:tc>
          <w:tcPr>
            <w:tcW w:w="833" w:type="dxa"/>
            <w:tcBorders>
              <w:bottom w:val="single" w:sz="4" w:space="0" w:color="auto"/>
            </w:tcBorders>
            <w:shd w:val="clear" w:color="auto" w:fill="D9E2F3" w:themeFill="accent1" w:themeFillTint="33"/>
            <w:vAlign w:val="center"/>
          </w:tcPr>
          <w:p w14:paraId="4B5A6719"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p>
        </w:tc>
      </w:tr>
      <w:tr w:rsidR="00B45F7A" w:rsidRPr="00B45F7A" w14:paraId="5DFB89F0" w14:textId="77777777" w:rsidTr="002144C5">
        <w:tc>
          <w:tcPr>
            <w:tcW w:w="8635" w:type="dxa"/>
            <w:tcBorders>
              <w:bottom w:val="single" w:sz="4" w:space="0" w:color="auto"/>
            </w:tcBorders>
            <w:shd w:val="clear" w:color="auto" w:fill="auto"/>
          </w:tcPr>
          <w:p w14:paraId="278289C5" w14:textId="77777777" w:rsidR="00B45F7A" w:rsidRPr="00B45F7A" w:rsidRDefault="00B45F7A" w:rsidP="00B45F7A">
            <w:pPr>
              <w:tabs>
                <w:tab w:val="left" w:pos="585"/>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Would the potentially involve or lead to:</w:t>
            </w:r>
          </w:p>
        </w:tc>
        <w:tc>
          <w:tcPr>
            <w:tcW w:w="833" w:type="dxa"/>
            <w:tcBorders>
              <w:bottom w:val="single" w:sz="4" w:space="0" w:color="auto"/>
            </w:tcBorders>
            <w:shd w:val="clear" w:color="auto" w:fill="auto"/>
          </w:tcPr>
          <w:p w14:paraId="55EC1C03" w14:textId="77777777" w:rsidR="00B45F7A" w:rsidRPr="00B45F7A" w:rsidRDefault="00B45F7A" w:rsidP="00B45F7A">
            <w:pPr>
              <w:tabs>
                <w:tab w:val="left" w:pos="585"/>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w:t>
            </w:r>
          </w:p>
        </w:tc>
      </w:tr>
      <w:tr w:rsidR="00B45F7A" w:rsidRPr="00B45F7A" w14:paraId="6365A646" w14:textId="77777777" w:rsidTr="002144C5">
        <w:tc>
          <w:tcPr>
            <w:tcW w:w="8635" w:type="dxa"/>
            <w:tcBorders>
              <w:bottom w:val="single" w:sz="4" w:space="0" w:color="auto"/>
            </w:tcBorders>
            <w:shd w:val="clear" w:color="auto" w:fill="auto"/>
          </w:tcPr>
          <w:p w14:paraId="15E796C7"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3.1</w:t>
            </w:r>
            <w:r w:rsidRPr="00B45F7A">
              <w:rPr>
                <w:rFonts w:asciiTheme="minorHAnsi" w:hAnsiTheme="minorHAnsi" w:cstheme="minorHAnsi"/>
                <w:sz w:val="20"/>
                <w:szCs w:val="20"/>
              </w:rPr>
              <w:tab/>
              <w:t>construction and/or infrastructure development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roads, buildings, dams)?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70901AEB"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38F60471" w14:textId="77777777" w:rsidTr="002144C5">
        <w:tc>
          <w:tcPr>
            <w:tcW w:w="8635" w:type="dxa"/>
            <w:tcBorders>
              <w:bottom w:val="single" w:sz="4" w:space="0" w:color="auto"/>
            </w:tcBorders>
            <w:shd w:val="clear" w:color="auto" w:fill="auto"/>
          </w:tcPr>
          <w:p w14:paraId="4DA8C3D7"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3.2</w:t>
            </w:r>
            <w:r w:rsidRPr="00B45F7A">
              <w:rPr>
                <w:rFonts w:asciiTheme="minorHAnsi" w:hAnsiTheme="minorHAnsi" w:cstheme="minorHAnsi"/>
                <w:sz w:val="20"/>
                <w:szCs w:val="20"/>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5E6DE4F9"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58BC43B6" w14:textId="77777777" w:rsidTr="002144C5">
        <w:tc>
          <w:tcPr>
            <w:tcW w:w="8635" w:type="dxa"/>
            <w:tcBorders>
              <w:bottom w:val="single" w:sz="4" w:space="0" w:color="auto"/>
            </w:tcBorders>
            <w:shd w:val="clear" w:color="auto" w:fill="auto"/>
          </w:tcPr>
          <w:p w14:paraId="511530AD"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3.3</w:t>
            </w:r>
            <w:r w:rsidRPr="00B45F7A">
              <w:rPr>
                <w:rFonts w:asciiTheme="minorHAnsi" w:hAnsiTheme="minorHAnsi" w:cstheme="minorHAnsi"/>
                <w:sz w:val="20"/>
                <w:szCs w:val="20"/>
              </w:rPr>
              <w:tab/>
              <w:t>harm or losses due to failure of structural elements of the project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collapse of buildings or infrastructure)?</w:t>
            </w:r>
          </w:p>
        </w:tc>
        <w:tc>
          <w:tcPr>
            <w:tcW w:w="833" w:type="dxa"/>
            <w:tcBorders>
              <w:bottom w:val="single" w:sz="4" w:space="0" w:color="auto"/>
            </w:tcBorders>
            <w:shd w:val="clear" w:color="auto" w:fill="auto"/>
          </w:tcPr>
          <w:p w14:paraId="34F93D95"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34982A55" w14:textId="77777777" w:rsidTr="002144C5">
        <w:tc>
          <w:tcPr>
            <w:tcW w:w="8635" w:type="dxa"/>
            <w:tcBorders>
              <w:bottom w:val="single" w:sz="4" w:space="0" w:color="auto"/>
            </w:tcBorders>
            <w:shd w:val="clear" w:color="auto" w:fill="auto"/>
          </w:tcPr>
          <w:p w14:paraId="497E7B01"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3.4</w:t>
            </w:r>
            <w:r w:rsidRPr="00B45F7A">
              <w:rPr>
                <w:rFonts w:asciiTheme="minorHAnsi" w:hAnsiTheme="minorHAnsi" w:cstheme="minorHAnsi"/>
                <w:sz w:val="20"/>
                <w:szCs w:val="20"/>
              </w:rPr>
              <w:tab/>
              <w:t>risks of water-borne or other vector-borne diseases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temporary breeding habitats), communicable and noncommunicable diseases, nutritional disorders, mental health?</w:t>
            </w:r>
          </w:p>
        </w:tc>
        <w:tc>
          <w:tcPr>
            <w:tcW w:w="833" w:type="dxa"/>
            <w:tcBorders>
              <w:bottom w:val="single" w:sz="4" w:space="0" w:color="auto"/>
            </w:tcBorders>
            <w:shd w:val="clear" w:color="auto" w:fill="auto"/>
          </w:tcPr>
          <w:p w14:paraId="14419FB2"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1BE41EC5" w14:textId="77777777" w:rsidTr="002144C5">
        <w:tc>
          <w:tcPr>
            <w:tcW w:w="8635" w:type="dxa"/>
            <w:tcBorders>
              <w:bottom w:val="single" w:sz="4" w:space="0" w:color="auto"/>
            </w:tcBorders>
            <w:shd w:val="clear" w:color="auto" w:fill="auto"/>
          </w:tcPr>
          <w:p w14:paraId="4C9CE156"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3.5</w:t>
            </w:r>
            <w:r w:rsidRPr="00B45F7A">
              <w:rPr>
                <w:rFonts w:asciiTheme="minorHAnsi" w:hAnsiTheme="minorHAnsi" w:cstheme="minorHAnsi"/>
                <w:sz w:val="20"/>
                <w:szCs w:val="20"/>
              </w:rPr>
              <w:tab/>
            </w:r>
            <w:r w:rsidRPr="00B45F7A">
              <w:rPr>
                <w:rFonts w:asciiTheme="minorHAnsi" w:eastAsia="MS Mincho" w:hAnsiTheme="minorHAnsi" w:cstheme="minorHAnsi"/>
                <w:sz w:val="20"/>
                <w:szCs w:val="20"/>
              </w:rPr>
              <w:t>transport, storage, and use and/or disposal of hazardous or dangerous materials (</w:t>
            </w:r>
            <w:proofErr w:type="gramStart"/>
            <w:r w:rsidRPr="00B45F7A">
              <w:rPr>
                <w:rFonts w:asciiTheme="minorHAnsi" w:eastAsia="MS Mincho" w:hAnsiTheme="minorHAnsi" w:cstheme="minorHAnsi"/>
                <w:sz w:val="20"/>
                <w:szCs w:val="20"/>
              </w:rPr>
              <w:t>e.g.</w:t>
            </w:r>
            <w:proofErr w:type="gramEnd"/>
            <w:r w:rsidRPr="00B45F7A">
              <w:rPr>
                <w:rFonts w:asciiTheme="minorHAnsi" w:eastAsia="MS Mincho" w:hAnsiTheme="minorHAnsi" w:cstheme="minorHAnsi"/>
                <w:sz w:val="20"/>
                <w:szCs w:val="20"/>
              </w:rPr>
              <w:t xml:space="preserve"> explosives, fuel and other chemicals during construction and operation)?</w:t>
            </w:r>
          </w:p>
        </w:tc>
        <w:tc>
          <w:tcPr>
            <w:tcW w:w="833" w:type="dxa"/>
            <w:tcBorders>
              <w:bottom w:val="single" w:sz="4" w:space="0" w:color="auto"/>
            </w:tcBorders>
            <w:shd w:val="clear" w:color="auto" w:fill="auto"/>
          </w:tcPr>
          <w:p w14:paraId="397D6DA5"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04B7C598" w14:textId="77777777" w:rsidTr="002144C5">
        <w:tc>
          <w:tcPr>
            <w:tcW w:w="8635" w:type="dxa"/>
            <w:tcBorders>
              <w:bottom w:val="single" w:sz="4" w:space="0" w:color="auto"/>
            </w:tcBorders>
            <w:shd w:val="clear" w:color="auto" w:fill="auto"/>
          </w:tcPr>
          <w:p w14:paraId="197D3E84"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3.6</w:t>
            </w:r>
            <w:r w:rsidRPr="00B45F7A">
              <w:rPr>
                <w:rFonts w:asciiTheme="minorHAnsi" w:hAnsiTheme="minorHAnsi" w:cstheme="minorHAnsi"/>
                <w:sz w:val="20"/>
                <w:szCs w:val="20"/>
              </w:rPr>
              <w:tab/>
              <w:t>adverse impacts on ecosystems and ecosystem services relevant to communities’ health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food, surface water purification, natural buffers from flooding)?</w:t>
            </w:r>
          </w:p>
        </w:tc>
        <w:tc>
          <w:tcPr>
            <w:tcW w:w="833" w:type="dxa"/>
            <w:tcBorders>
              <w:bottom w:val="single" w:sz="4" w:space="0" w:color="auto"/>
            </w:tcBorders>
            <w:shd w:val="clear" w:color="auto" w:fill="auto"/>
          </w:tcPr>
          <w:p w14:paraId="74D40459"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7383F4C8" w14:textId="77777777" w:rsidTr="002144C5">
        <w:tc>
          <w:tcPr>
            <w:tcW w:w="8635" w:type="dxa"/>
            <w:tcBorders>
              <w:bottom w:val="single" w:sz="4" w:space="0" w:color="auto"/>
            </w:tcBorders>
            <w:shd w:val="clear" w:color="auto" w:fill="auto"/>
          </w:tcPr>
          <w:p w14:paraId="1924040E"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3.7</w:t>
            </w:r>
            <w:r w:rsidRPr="00B45F7A">
              <w:rPr>
                <w:rFonts w:asciiTheme="minorHAnsi" w:hAnsiTheme="minorHAnsi" w:cstheme="minorHAnsi"/>
                <w:sz w:val="20"/>
                <w:szCs w:val="20"/>
              </w:rPr>
              <w:tab/>
              <w:t>influx of project workers to project areas?</w:t>
            </w:r>
          </w:p>
        </w:tc>
        <w:tc>
          <w:tcPr>
            <w:tcW w:w="833" w:type="dxa"/>
            <w:tcBorders>
              <w:bottom w:val="single" w:sz="4" w:space="0" w:color="auto"/>
            </w:tcBorders>
            <w:shd w:val="clear" w:color="auto" w:fill="auto"/>
          </w:tcPr>
          <w:p w14:paraId="15BC4A88"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68949813" w14:textId="77777777" w:rsidTr="002144C5">
        <w:tc>
          <w:tcPr>
            <w:tcW w:w="8635" w:type="dxa"/>
            <w:tcBorders>
              <w:bottom w:val="single" w:sz="4" w:space="0" w:color="auto"/>
            </w:tcBorders>
            <w:shd w:val="clear" w:color="auto" w:fill="auto"/>
          </w:tcPr>
          <w:p w14:paraId="28529165"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3.8</w:t>
            </w:r>
            <w:r w:rsidRPr="00B45F7A">
              <w:rPr>
                <w:rFonts w:asciiTheme="minorHAnsi" w:hAnsiTheme="minorHAnsi" w:cstheme="minorHAnsi"/>
                <w:sz w:val="20"/>
                <w:szCs w:val="20"/>
              </w:rPr>
              <w:tab/>
              <w:t>engagement of security personnel to protect facilities and property, or to support project activities?</w:t>
            </w:r>
          </w:p>
        </w:tc>
        <w:tc>
          <w:tcPr>
            <w:tcW w:w="833" w:type="dxa"/>
            <w:tcBorders>
              <w:bottom w:val="single" w:sz="4" w:space="0" w:color="auto"/>
            </w:tcBorders>
            <w:shd w:val="clear" w:color="auto" w:fill="auto"/>
          </w:tcPr>
          <w:p w14:paraId="02A0A989"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2226E707" w14:textId="77777777" w:rsidTr="002144C5">
        <w:trPr>
          <w:trHeight w:val="503"/>
        </w:trPr>
        <w:tc>
          <w:tcPr>
            <w:tcW w:w="8635" w:type="dxa"/>
            <w:tcBorders>
              <w:bottom w:val="single" w:sz="4" w:space="0" w:color="auto"/>
            </w:tcBorders>
            <w:shd w:val="clear" w:color="auto" w:fill="D9E2F3" w:themeFill="accent1" w:themeFillTint="33"/>
            <w:vAlign w:val="center"/>
          </w:tcPr>
          <w:p w14:paraId="279B10A9" w14:textId="77777777" w:rsidR="00B45F7A" w:rsidRPr="00B45F7A" w:rsidRDefault="00B45F7A" w:rsidP="00B45F7A">
            <w:pPr>
              <w:tabs>
                <w:tab w:val="left" w:pos="0"/>
                <w:tab w:val="left" w:pos="555"/>
              </w:tabs>
              <w:spacing w:before="60"/>
              <w:rPr>
                <w:rFonts w:asciiTheme="minorHAnsi" w:hAnsiTheme="minorHAnsi" w:cstheme="minorHAnsi"/>
                <w:b/>
                <w:sz w:val="20"/>
                <w:szCs w:val="20"/>
              </w:rPr>
            </w:pPr>
            <w:r w:rsidRPr="00B45F7A">
              <w:rPr>
                <w:rFonts w:asciiTheme="minorHAnsi" w:hAnsiTheme="minorHAnsi" w:cstheme="minorHAnsi"/>
                <w:b/>
                <w:sz w:val="20"/>
                <w:szCs w:val="20"/>
              </w:rPr>
              <w:t>Standard 4: Cultural Heritage</w:t>
            </w:r>
          </w:p>
        </w:tc>
        <w:tc>
          <w:tcPr>
            <w:tcW w:w="833" w:type="dxa"/>
            <w:tcBorders>
              <w:bottom w:val="single" w:sz="4" w:space="0" w:color="auto"/>
            </w:tcBorders>
            <w:shd w:val="clear" w:color="auto" w:fill="D9E2F3" w:themeFill="accent1" w:themeFillTint="33"/>
            <w:vAlign w:val="center"/>
          </w:tcPr>
          <w:p w14:paraId="02DAE243"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p>
        </w:tc>
      </w:tr>
      <w:tr w:rsidR="00B45F7A" w:rsidRPr="00B45F7A" w14:paraId="27C3CC24" w14:textId="77777777" w:rsidTr="002144C5">
        <w:tc>
          <w:tcPr>
            <w:tcW w:w="8635" w:type="dxa"/>
            <w:tcBorders>
              <w:bottom w:val="single" w:sz="4" w:space="0" w:color="auto"/>
            </w:tcBorders>
            <w:shd w:val="clear" w:color="auto" w:fill="auto"/>
          </w:tcPr>
          <w:p w14:paraId="4979C459" w14:textId="77777777" w:rsidR="00B45F7A" w:rsidRPr="00B45F7A" w:rsidRDefault="00B45F7A" w:rsidP="00B45F7A">
            <w:pPr>
              <w:tabs>
                <w:tab w:val="left" w:pos="585"/>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 xml:space="preserve">Would the project potentially involve or lead </w:t>
            </w:r>
            <w:proofErr w:type="gramStart"/>
            <w:r w:rsidRPr="00B45F7A">
              <w:rPr>
                <w:rFonts w:asciiTheme="minorHAnsi" w:hAnsiTheme="minorHAnsi" w:cstheme="minorHAnsi"/>
                <w:i/>
                <w:sz w:val="20"/>
                <w:szCs w:val="20"/>
              </w:rPr>
              <w:t>to:</w:t>
            </w:r>
            <w:proofErr w:type="gramEnd"/>
          </w:p>
        </w:tc>
        <w:tc>
          <w:tcPr>
            <w:tcW w:w="833" w:type="dxa"/>
            <w:tcBorders>
              <w:bottom w:val="single" w:sz="4" w:space="0" w:color="auto"/>
            </w:tcBorders>
            <w:shd w:val="clear" w:color="auto" w:fill="auto"/>
          </w:tcPr>
          <w:p w14:paraId="5F6E5BC7"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w:t>
            </w:r>
          </w:p>
        </w:tc>
      </w:tr>
      <w:tr w:rsidR="00B45F7A" w:rsidRPr="00B45F7A" w14:paraId="48E3914B" w14:textId="77777777" w:rsidTr="002144C5">
        <w:tc>
          <w:tcPr>
            <w:tcW w:w="8635" w:type="dxa"/>
            <w:tcBorders>
              <w:bottom w:val="single" w:sz="4" w:space="0" w:color="auto"/>
            </w:tcBorders>
            <w:shd w:val="clear" w:color="auto" w:fill="auto"/>
          </w:tcPr>
          <w:p w14:paraId="1D7B5BAB"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4.1</w:t>
            </w:r>
            <w:r w:rsidRPr="00B45F7A">
              <w:rPr>
                <w:rFonts w:asciiTheme="minorHAnsi" w:hAnsiTheme="minorHAnsi" w:cstheme="minorHAnsi"/>
                <w:sz w:val="20"/>
                <w:szCs w:val="20"/>
              </w:rPr>
              <w:tab/>
              <w:t>activities adjacent to or within a Cultural Heritage site?</w:t>
            </w:r>
          </w:p>
        </w:tc>
        <w:tc>
          <w:tcPr>
            <w:tcW w:w="833" w:type="dxa"/>
            <w:tcBorders>
              <w:bottom w:val="single" w:sz="4" w:space="0" w:color="auto"/>
            </w:tcBorders>
            <w:shd w:val="clear" w:color="auto" w:fill="auto"/>
          </w:tcPr>
          <w:p w14:paraId="207879C0"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0A0C51A2" w14:textId="77777777" w:rsidTr="002144C5">
        <w:tc>
          <w:tcPr>
            <w:tcW w:w="8635" w:type="dxa"/>
            <w:tcBorders>
              <w:bottom w:val="single" w:sz="4" w:space="0" w:color="auto"/>
            </w:tcBorders>
            <w:shd w:val="clear" w:color="auto" w:fill="auto"/>
          </w:tcPr>
          <w:p w14:paraId="5D49BC37"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4.2</w:t>
            </w:r>
            <w:r w:rsidRPr="00B45F7A">
              <w:rPr>
                <w:rFonts w:asciiTheme="minorHAnsi" w:hAnsiTheme="minorHAnsi" w:cstheme="minorHAnsi"/>
                <w:sz w:val="20"/>
                <w:szCs w:val="20"/>
              </w:rPr>
              <w:tab/>
              <w:t>significant excavations, demolitions, movement of earth, flooding or other environmental changes?</w:t>
            </w:r>
          </w:p>
        </w:tc>
        <w:tc>
          <w:tcPr>
            <w:tcW w:w="833" w:type="dxa"/>
            <w:tcBorders>
              <w:bottom w:val="single" w:sz="4" w:space="0" w:color="auto"/>
            </w:tcBorders>
            <w:shd w:val="clear" w:color="auto" w:fill="auto"/>
          </w:tcPr>
          <w:p w14:paraId="70C67F3E"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11A93433" w14:textId="77777777" w:rsidTr="002144C5">
        <w:tc>
          <w:tcPr>
            <w:tcW w:w="8635" w:type="dxa"/>
            <w:tcBorders>
              <w:bottom w:val="single" w:sz="4" w:space="0" w:color="auto"/>
            </w:tcBorders>
            <w:shd w:val="clear" w:color="auto" w:fill="auto"/>
          </w:tcPr>
          <w:p w14:paraId="15A45ABE"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4.3</w:t>
            </w:r>
            <w:r w:rsidRPr="00B45F7A">
              <w:rPr>
                <w:rFonts w:asciiTheme="minorHAnsi" w:hAnsiTheme="minorHAnsi" w:cstheme="minorHAnsi"/>
                <w:sz w:val="20"/>
                <w:szCs w:val="20"/>
              </w:rPr>
              <w:tab/>
              <w:t>adverse impacts to sites, structures, or objects with historical, cultural, artistic, traditional or religious values or intangible forms of culture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5D39E8EA"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2E6D657D" w14:textId="77777777" w:rsidTr="002144C5">
        <w:tc>
          <w:tcPr>
            <w:tcW w:w="8635" w:type="dxa"/>
            <w:tcBorders>
              <w:bottom w:val="single" w:sz="4" w:space="0" w:color="auto"/>
            </w:tcBorders>
            <w:shd w:val="clear" w:color="auto" w:fill="auto"/>
          </w:tcPr>
          <w:p w14:paraId="23443E2E" w14:textId="77777777" w:rsidR="00B45F7A" w:rsidRPr="00B45F7A" w:rsidRDefault="00B45F7A" w:rsidP="00B45F7A">
            <w:pPr>
              <w:tabs>
                <w:tab w:val="left" w:pos="585"/>
              </w:tabs>
              <w:spacing w:before="60"/>
              <w:ind w:left="567" w:hanging="567"/>
              <w:rPr>
                <w:rFonts w:asciiTheme="minorHAnsi" w:hAnsiTheme="minorHAnsi" w:cstheme="minorHAnsi"/>
                <w:b/>
                <w:sz w:val="20"/>
                <w:szCs w:val="20"/>
              </w:rPr>
            </w:pPr>
            <w:r w:rsidRPr="00B45F7A">
              <w:rPr>
                <w:rFonts w:asciiTheme="minorHAnsi" w:hAnsiTheme="minorHAnsi" w:cstheme="minorHAnsi"/>
                <w:sz w:val="20"/>
                <w:szCs w:val="20"/>
              </w:rPr>
              <w:t>4.4</w:t>
            </w:r>
            <w:r w:rsidRPr="00B45F7A">
              <w:rPr>
                <w:rFonts w:asciiTheme="minorHAnsi" w:hAnsiTheme="minorHAnsi" w:cstheme="minorHAnsi"/>
                <w:sz w:val="20"/>
                <w:szCs w:val="20"/>
              </w:rPr>
              <w:tab/>
              <w:t>alterations to landscapes and natural features with cultural significance?</w:t>
            </w:r>
          </w:p>
        </w:tc>
        <w:tc>
          <w:tcPr>
            <w:tcW w:w="833" w:type="dxa"/>
            <w:tcBorders>
              <w:bottom w:val="single" w:sz="4" w:space="0" w:color="auto"/>
            </w:tcBorders>
            <w:shd w:val="clear" w:color="auto" w:fill="auto"/>
          </w:tcPr>
          <w:p w14:paraId="0C12204A"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5CDBD237" w14:textId="77777777" w:rsidTr="002144C5">
        <w:tc>
          <w:tcPr>
            <w:tcW w:w="8635" w:type="dxa"/>
            <w:tcBorders>
              <w:bottom w:val="single" w:sz="4" w:space="0" w:color="auto"/>
            </w:tcBorders>
            <w:shd w:val="clear" w:color="auto" w:fill="auto"/>
          </w:tcPr>
          <w:p w14:paraId="35DB4580"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4.5</w:t>
            </w:r>
            <w:r w:rsidRPr="00B45F7A">
              <w:rPr>
                <w:rFonts w:asciiTheme="minorHAnsi" w:hAnsiTheme="minorHAnsi" w:cstheme="minorHAnsi"/>
                <w:sz w:val="20"/>
                <w:szCs w:val="20"/>
              </w:rPr>
              <w:tab/>
              <w:t>utilization of tangible and/or intangible forms (</w:t>
            </w:r>
            <w:proofErr w:type="gramStart"/>
            <w:r w:rsidRPr="00B45F7A">
              <w:rPr>
                <w:rFonts w:asciiTheme="minorHAnsi" w:hAnsiTheme="minorHAnsi" w:cstheme="minorHAnsi"/>
                <w:sz w:val="20"/>
                <w:szCs w:val="20"/>
              </w:rPr>
              <w:t>e.g.</w:t>
            </w:r>
            <w:proofErr w:type="gramEnd"/>
            <w:r w:rsidRPr="00B45F7A">
              <w:rPr>
                <w:rFonts w:asciiTheme="minorHAnsi" w:hAnsiTheme="minorHAnsi" w:cstheme="minorHAnsi"/>
                <w:sz w:val="20"/>
                <w:szCs w:val="20"/>
              </w:rPr>
              <w:t xml:space="preserve"> practices, traditional knowledge) of Cultural Heritage for commercial or other purposes?</w:t>
            </w:r>
          </w:p>
        </w:tc>
        <w:tc>
          <w:tcPr>
            <w:tcW w:w="833" w:type="dxa"/>
            <w:tcBorders>
              <w:bottom w:val="single" w:sz="4" w:space="0" w:color="auto"/>
            </w:tcBorders>
            <w:shd w:val="clear" w:color="auto" w:fill="auto"/>
          </w:tcPr>
          <w:p w14:paraId="38061837"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6C746143" w14:textId="77777777" w:rsidTr="002144C5">
        <w:trPr>
          <w:trHeight w:val="566"/>
        </w:trPr>
        <w:tc>
          <w:tcPr>
            <w:tcW w:w="8635" w:type="dxa"/>
            <w:tcBorders>
              <w:bottom w:val="single" w:sz="4" w:space="0" w:color="auto"/>
            </w:tcBorders>
            <w:shd w:val="clear" w:color="auto" w:fill="D9E2F3" w:themeFill="accent1" w:themeFillTint="33"/>
            <w:vAlign w:val="center"/>
          </w:tcPr>
          <w:p w14:paraId="781C78D2" w14:textId="77777777" w:rsidR="00B45F7A" w:rsidRPr="00B45F7A" w:rsidRDefault="00B45F7A" w:rsidP="00B45F7A">
            <w:pPr>
              <w:tabs>
                <w:tab w:val="left" w:pos="0"/>
                <w:tab w:val="left" w:pos="555"/>
              </w:tabs>
              <w:spacing w:before="60"/>
              <w:rPr>
                <w:rFonts w:asciiTheme="minorHAnsi" w:hAnsiTheme="minorHAnsi" w:cstheme="minorHAnsi"/>
                <w:b/>
                <w:sz w:val="20"/>
                <w:szCs w:val="20"/>
              </w:rPr>
            </w:pPr>
            <w:r w:rsidRPr="00B45F7A">
              <w:rPr>
                <w:rFonts w:asciiTheme="minorHAnsi" w:hAnsiTheme="minorHAnsi" w:cstheme="minorHAnsi"/>
                <w:b/>
                <w:sz w:val="20"/>
                <w:szCs w:val="20"/>
              </w:rPr>
              <w:t>Standard 5: Displacement and Resettlement</w:t>
            </w:r>
          </w:p>
        </w:tc>
        <w:tc>
          <w:tcPr>
            <w:tcW w:w="833" w:type="dxa"/>
            <w:tcBorders>
              <w:bottom w:val="single" w:sz="4" w:space="0" w:color="auto"/>
            </w:tcBorders>
            <w:shd w:val="clear" w:color="auto" w:fill="D9E2F3" w:themeFill="accent1" w:themeFillTint="33"/>
            <w:vAlign w:val="center"/>
          </w:tcPr>
          <w:p w14:paraId="7753FF41"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p>
        </w:tc>
      </w:tr>
      <w:tr w:rsidR="00B45F7A" w:rsidRPr="00B45F7A" w14:paraId="7A6C92A8" w14:textId="77777777" w:rsidTr="002144C5">
        <w:tc>
          <w:tcPr>
            <w:tcW w:w="8635" w:type="dxa"/>
            <w:tcBorders>
              <w:bottom w:val="single" w:sz="4" w:space="0" w:color="auto"/>
            </w:tcBorders>
            <w:shd w:val="clear" w:color="auto" w:fill="auto"/>
          </w:tcPr>
          <w:p w14:paraId="47C442E5" w14:textId="77777777" w:rsidR="00B45F7A" w:rsidRPr="00B45F7A" w:rsidRDefault="00B45F7A" w:rsidP="00B45F7A">
            <w:pPr>
              <w:tabs>
                <w:tab w:val="left" w:pos="585"/>
              </w:tabs>
              <w:spacing w:before="60"/>
              <w:ind w:left="567" w:hanging="567"/>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lastRenderedPageBreak/>
              <w:t xml:space="preserve">Would the project potentially involve or lead </w:t>
            </w:r>
            <w:proofErr w:type="gramStart"/>
            <w:r w:rsidRPr="00B45F7A">
              <w:rPr>
                <w:rFonts w:asciiTheme="minorHAnsi" w:eastAsia="MS Mincho" w:hAnsiTheme="minorHAnsi" w:cstheme="minorHAnsi"/>
                <w:i/>
                <w:sz w:val="20"/>
                <w:szCs w:val="20"/>
              </w:rPr>
              <w:t>to:</w:t>
            </w:r>
            <w:proofErr w:type="gramEnd"/>
          </w:p>
        </w:tc>
        <w:tc>
          <w:tcPr>
            <w:tcW w:w="833" w:type="dxa"/>
            <w:tcBorders>
              <w:bottom w:val="single" w:sz="4" w:space="0" w:color="auto"/>
            </w:tcBorders>
            <w:shd w:val="clear" w:color="auto" w:fill="auto"/>
          </w:tcPr>
          <w:p w14:paraId="4F473943" w14:textId="77777777" w:rsidR="00B45F7A" w:rsidRPr="00B45F7A" w:rsidRDefault="00B45F7A" w:rsidP="00B45F7A">
            <w:pPr>
              <w:tabs>
                <w:tab w:val="left" w:pos="585"/>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w:t>
            </w:r>
          </w:p>
        </w:tc>
      </w:tr>
      <w:tr w:rsidR="00B45F7A" w:rsidRPr="00B45F7A" w14:paraId="5BF5C7BA" w14:textId="77777777" w:rsidTr="002144C5">
        <w:tc>
          <w:tcPr>
            <w:tcW w:w="8635" w:type="dxa"/>
            <w:tcBorders>
              <w:bottom w:val="single" w:sz="4" w:space="0" w:color="auto"/>
            </w:tcBorders>
            <w:shd w:val="clear" w:color="auto" w:fill="auto"/>
          </w:tcPr>
          <w:p w14:paraId="324336A3" w14:textId="77777777" w:rsidR="00B45F7A" w:rsidRPr="00B45F7A" w:rsidRDefault="00B45F7A" w:rsidP="00B45F7A">
            <w:pPr>
              <w:tabs>
                <w:tab w:val="left" w:pos="585"/>
              </w:tabs>
              <w:spacing w:before="60"/>
              <w:ind w:left="567" w:hanging="567"/>
              <w:rPr>
                <w:rFonts w:asciiTheme="minorHAnsi" w:hAnsiTheme="minorHAnsi" w:cstheme="minorHAnsi"/>
                <w:b/>
                <w:sz w:val="20"/>
                <w:szCs w:val="20"/>
              </w:rPr>
            </w:pPr>
            <w:r w:rsidRPr="00B45F7A">
              <w:rPr>
                <w:rFonts w:asciiTheme="minorHAnsi" w:eastAsia="MS Mincho" w:hAnsiTheme="minorHAnsi" w:cstheme="minorHAnsi"/>
                <w:sz w:val="20"/>
                <w:szCs w:val="20"/>
              </w:rPr>
              <w:t>5.1</w:t>
            </w:r>
            <w:r w:rsidRPr="00B45F7A">
              <w:rPr>
                <w:rFonts w:asciiTheme="minorHAnsi" w:eastAsia="MS Mincho" w:hAnsiTheme="minorHAnsi" w:cstheme="minorHAnsi"/>
                <w:sz w:val="20"/>
                <w:szCs w:val="20"/>
              </w:rPr>
              <w:tab/>
              <w:t>temporary or permanent and full or partial physical displacement (including people without legally recognizable claims to land)?</w:t>
            </w:r>
          </w:p>
        </w:tc>
        <w:tc>
          <w:tcPr>
            <w:tcW w:w="833" w:type="dxa"/>
            <w:tcBorders>
              <w:bottom w:val="single" w:sz="4" w:space="0" w:color="auto"/>
            </w:tcBorders>
            <w:shd w:val="clear" w:color="auto" w:fill="auto"/>
          </w:tcPr>
          <w:p w14:paraId="5793CB94"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4C5CE7AB" w14:textId="77777777" w:rsidTr="002144C5">
        <w:tc>
          <w:tcPr>
            <w:tcW w:w="8635" w:type="dxa"/>
            <w:tcBorders>
              <w:bottom w:val="single" w:sz="4" w:space="0" w:color="auto"/>
            </w:tcBorders>
            <w:shd w:val="clear" w:color="auto" w:fill="auto"/>
          </w:tcPr>
          <w:p w14:paraId="7EFC1809" w14:textId="77777777" w:rsidR="00B45F7A" w:rsidRPr="00B45F7A" w:rsidRDefault="00B45F7A" w:rsidP="00B45F7A">
            <w:pPr>
              <w:tabs>
                <w:tab w:val="left" w:pos="585"/>
              </w:tabs>
              <w:spacing w:before="60"/>
              <w:ind w:left="567" w:hanging="567"/>
              <w:rPr>
                <w:rFonts w:asciiTheme="minorHAnsi" w:hAnsiTheme="minorHAnsi" w:cstheme="minorHAnsi"/>
                <w:b/>
                <w:sz w:val="20"/>
                <w:szCs w:val="20"/>
              </w:rPr>
            </w:pPr>
            <w:r w:rsidRPr="00B45F7A">
              <w:rPr>
                <w:rFonts w:asciiTheme="minorHAnsi" w:eastAsia="MS Mincho" w:hAnsiTheme="minorHAnsi" w:cstheme="minorHAnsi"/>
                <w:sz w:val="20"/>
                <w:szCs w:val="20"/>
              </w:rPr>
              <w:t>5.2</w:t>
            </w:r>
            <w:r w:rsidRPr="00B45F7A">
              <w:rPr>
                <w:rFonts w:asciiTheme="minorHAnsi" w:eastAsia="MS Mincho" w:hAnsiTheme="minorHAnsi" w:cstheme="minorHAnsi"/>
                <w:sz w:val="20"/>
                <w:szCs w:val="20"/>
              </w:rPr>
              <w:tab/>
              <w:t>economic displacement (</w:t>
            </w:r>
            <w:proofErr w:type="gramStart"/>
            <w:r w:rsidRPr="00B45F7A">
              <w:rPr>
                <w:rFonts w:asciiTheme="minorHAnsi" w:eastAsia="MS Mincho" w:hAnsiTheme="minorHAnsi" w:cstheme="minorHAnsi"/>
                <w:sz w:val="20"/>
                <w:szCs w:val="20"/>
              </w:rPr>
              <w:t>e.g.</w:t>
            </w:r>
            <w:proofErr w:type="gramEnd"/>
            <w:r w:rsidRPr="00B45F7A">
              <w:rPr>
                <w:rFonts w:asciiTheme="minorHAnsi" w:eastAsia="MS Mincho" w:hAnsiTheme="minorHAnsi" w:cstheme="minorHAnsi"/>
                <w:sz w:val="20"/>
                <w:szCs w:val="20"/>
              </w:rPr>
              <w:t xml:space="preserve">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28331FEF"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40EF9FB3" w14:textId="77777777" w:rsidTr="002144C5">
        <w:tc>
          <w:tcPr>
            <w:tcW w:w="8635" w:type="dxa"/>
            <w:tcBorders>
              <w:bottom w:val="single" w:sz="4" w:space="0" w:color="auto"/>
            </w:tcBorders>
            <w:shd w:val="clear" w:color="auto" w:fill="auto"/>
          </w:tcPr>
          <w:p w14:paraId="23306EC7"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hAnsiTheme="minorHAnsi" w:cstheme="minorHAnsi"/>
                <w:sz w:val="20"/>
                <w:szCs w:val="20"/>
              </w:rPr>
              <w:t>5.3</w:t>
            </w:r>
            <w:r w:rsidRPr="00B45F7A">
              <w:rPr>
                <w:rFonts w:asciiTheme="minorHAnsi" w:hAnsiTheme="minorHAnsi" w:cstheme="minorHAnsi"/>
                <w:sz w:val="20"/>
                <w:szCs w:val="20"/>
              </w:rPr>
              <w:tab/>
              <w:t>risk of forced evictions?</w:t>
            </w:r>
            <w:r w:rsidRPr="00B45F7A">
              <w:rPr>
                <w:rFonts w:asciiTheme="minorHAnsi" w:hAnsiTheme="minorHAnsi" w:cstheme="minorHAnsi"/>
                <w:sz w:val="20"/>
                <w:szCs w:val="20"/>
                <w:vertAlign w:val="superscript"/>
              </w:rPr>
              <w:footnoteReference w:id="17"/>
            </w:r>
          </w:p>
        </w:tc>
        <w:tc>
          <w:tcPr>
            <w:tcW w:w="833" w:type="dxa"/>
            <w:tcBorders>
              <w:bottom w:val="single" w:sz="4" w:space="0" w:color="auto"/>
            </w:tcBorders>
            <w:shd w:val="clear" w:color="auto" w:fill="auto"/>
          </w:tcPr>
          <w:p w14:paraId="1416921A"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1CD6517E" w14:textId="77777777" w:rsidTr="002144C5">
        <w:tc>
          <w:tcPr>
            <w:tcW w:w="8635" w:type="dxa"/>
            <w:tcBorders>
              <w:bottom w:val="single" w:sz="4" w:space="0" w:color="auto"/>
            </w:tcBorders>
            <w:shd w:val="clear" w:color="auto" w:fill="auto"/>
          </w:tcPr>
          <w:p w14:paraId="43CE6EF8"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5.4</w:t>
            </w:r>
            <w:r w:rsidRPr="00B45F7A">
              <w:rPr>
                <w:rFonts w:asciiTheme="minorHAnsi" w:hAnsiTheme="minorHAnsi" w:cstheme="minorHAnsi"/>
                <w:sz w:val="20"/>
                <w:szCs w:val="20"/>
              </w:rPr>
              <w:tab/>
              <w:t xml:space="preserve">impacts on or changes to land tenure arrangements and/or </w:t>
            </w:r>
            <w:proofErr w:type="gramStart"/>
            <w:r w:rsidRPr="00B45F7A">
              <w:rPr>
                <w:rFonts w:asciiTheme="minorHAnsi" w:hAnsiTheme="minorHAnsi" w:cstheme="minorHAnsi"/>
                <w:sz w:val="20"/>
                <w:szCs w:val="20"/>
              </w:rPr>
              <w:t>community based</w:t>
            </w:r>
            <w:proofErr w:type="gramEnd"/>
            <w:r w:rsidRPr="00B45F7A">
              <w:rPr>
                <w:rFonts w:asciiTheme="minorHAnsi" w:hAnsiTheme="minorHAnsi" w:cstheme="minorHAnsi"/>
                <w:sz w:val="20"/>
                <w:szCs w:val="20"/>
              </w:rPr>
              <w:t xml:space="preserve"> property rights/customary rights to land, territories and/or resources? </w:t>
            </w:r>
          </w:p>
        </w:tc>
        <w:tc>
          <w:tcPr>
            <w:tcW w:w="833" w:type="dxa"/>
            <w:tcBorders>
              <w:bottom w:val="single" w:sz="4" w:space="0" w:color="auto"/>
            </w:tcBorders>
            <w:shd w:val="clear" w:color="auto" w:fill="auto"/>
          </w:tcPr>
          <w:p w14:paraId="6183EADF"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3FB96AA7" w14:textId="77777777" w:rsidTr="002144C5">
        <w:trPr>
          <w:trHeight w:val="584"/>
        </w:trPr>
        <w:tc>
          <w:tcPr>
            <w:tcW w:w="8635" w:type="dxa"/>
            <w:tcBorders>
              <w:bottom w:val="single" w:sz="4" w:space="0" w:color="auto"/>
            </w:tcBorders>
            <w:shd w:val="clear" w:color="auto" w:fill="D9E2F3" w:themeFill="accent1" w:themeFillTint="33"/>
            <w:vAlign w:val="center"/>
          </w:tcPr>
          <w:p w14:paraId="65011880" w14:textId="77777777" w:rsidR="00B45F7A" w:rsidRPr="00B45F7A" w:rsidRDefault="00B45F7A" w:rsidP="00B45F7A">
            <w:pPr>
              <w:tabs>
                <w:tab w:val="left" w:pos="0"/>
                <w:tab w:val="left" w:pos="555"/>
              </w:tabs>
              <w:spacing w:before="60"/>
              <w:rPr>
                <w:rFonts w:asciiTheme="minorHAnsi" w:hAnsiTheme="minorHAnsi" w:cstheme="minorHAnsi"/>
                <w:b/>
                <w:sz w:val="20"/>
                <w:szCs w:val="20"/>
              </w:rPr>
            </w:pPr>
            <w:r w:rsidRPr="00B45F7A">
              <w:rPr>
                <w:rFonts w:asciiTheme="minorHAnsi" w:hAnsiTheme="minorHAnsi" w:cstheme="minorHAnsi"/>
                <w:b/>
                <w:sz w:val="20"/>
                <w:szCs w:val="20"/>
              </w:rPr>
              <w:t>Standard 6: Indigenous Peoples</w:t>
            </w:r>
          </w:p>
        </w:tc>
        <w:tc>
          <w:tcPr>
            <w:tcW w:w="833" w:type="dxa"/>
            <w:tcBorders>
              <w:bottom w:val="single" w:sz="4" w:space="0" w:color="auto"/>
            </w:tcBorders>
            <w:shd w:val="clear" w:color="auto" w:fill="D9E2F3" w:themeFill="accent1" w:themeFillTint="33"/>
            <w:vAlign w:val="center"/>
          </w:tcPr>
          <w:p w14:paraId="7615DC82"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p>
        </w:tc>
      </w:tr>
      <w:tr w:rsidR="00B45F7A" w:rsidRPr="00B45F7A" w14:paraId="3FA27D40" w14:textId="77777777" w:rsidTr="002144C5">
        <w:tc>
          <w:tcPr>
            <w:tcW w:w="8635" w:type="dxa"/>
            <w:tcBorders>
              <w:bottom w:val="single" w:sz="4" w:space="0" w:color="auto"/>
            </w:tcBorders>
            <w:shd w:val="clear" w:color="auto" w:fill="auto"/>
          </w:tcPr>
          <w:p w14:paraId="473D5339" w14:textId="77777777" w:rsidR="00B45F7A" w:rsidRPr="00B45F7A" w:rsidRDefault="00B45F7A" w:rsidP="00B45F7A">
            <w:pPr>
              <w:tabs>
                <w:tab w:val="left" w:pos="585"/>
              </w:tabs>
              <w:spacing w:before="60"/>
              <w:ind w:left="567" w:hanging="567"/>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t xml:space="preserve">Would the project potentially involve or lead </w:t>
            </w:r>
            <w:proofErr w:type="gramStart"/>
            <w:r w:rsidRPr="00B45F7A">
              <w:rPr>
                <w:rFonts w:asciiTheme="minorHAnsi" w:eastAsia="MS Mincho" w:hAnsiTheme="minorHAnsi" w:cstheme="minorHAnsi"/>
                <w:i/>
                <w:sz w:val="20"/>
                <w:szCs w:val="20"/>
              </w:rPr>
              <w:t>to:</w:t>
            </w:r>
            <w:proofErr w:type="gramEnd"/>
            <w:r w:rsidRPr="00B45F7A">
              <w:rPr>
                <w:rFonts w:asciiTheme="minorHAnsi" w:eastAsia="MS Mincho" w:hAnsiTheme="minorHAnsi" w:cstheme="minorHAnsi"/>
                <w:i/>
                <w:sz w:val="20"/>
                <w:szCs w:val="20"/>
              </w:rPr>
              <w:t xml:space="preserve"> </w:t>
            </w:r>
          </w:p>
        </w:tc>
        <w:tc>
          <w:tcPr>
            <w:tcW w:w="833" w:type="dxa"/>
            <w:tcBorders>
              <w:bottom w:val="single" w:sz="4" w:space="0" w:color="auto"/>
            </w:tcBorders>
            <w:shd w:val="clear" w:color="auto" w:fill="auto"/>
          </w:tcPr>
          <w:p w14:paraId="16AE8149" w14:textId="77777777" w:rsidR="00B45F7A" w:rsidRPr="00B45F7A" w:rsidRDefault="00B45F7A" w:rsidP="00B45F7A">
            <w:pPr>
              <w:tabs>
                <w:tab w:val="left" w:pos="585"/>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w:t>
            </w:r>
          </w:p>
        </w:tc>
      </w:tr>
      <w:tr w:rsidR="00B45F7A" w:rsidRPr="00B45F7A" w14:paraId="2A664E72" w14:textId="77777777" w:rsidTr="002144C5">
        <w:tc>
          <w:tcPr>
            <w:tcW w:w="8635" w:type="dxa"/>
            <w:tcBorders>
              <w:bottom w:val="single" w:sz="4" w:space="0" w:color="auto"/>
            </w:tcBorders>
            <w:shd w:val="clear" w:color="auto" w:fill="auto"/>
          </w:tcPr>
          <w:p w14:paraId="57ABCEC6"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6.1</w:t>
            </w:r>
            <w:r w:rsidRPr="00B45F7A">
              <w:rPr>
                <w:rFonts w:asciiTheme="minorHAnsi" w:eastAsia="MS Mincho" w:hAnsiTheme="minorHAnsi" w:cstheme="minorHAnsi"/>
                <w:sz w:val="20"/>
                <w:szCs w:val="20"/>
              </w:rPr>
              <w:tab/>
              <w:t>areas where indigenous peoples are present (including project area of influence)?</w:t>
            </w:r>
          </w:p>
        </w:tc>
        <w:tc>
          <w:tcPr>
            <w:tcW w:w="833" w:type="dxa"/>
            <w:tcBorders>
              <w:bottom w:val="single" w:sz="4" w:space="0" w:color="auto"/>
            </w:tcBorders>
            <w:shd w:val="clear" w:color="auto" w:fill="auto"/>
          </w:tcPr>
          <w:p w14:paraId="7528698D"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767B1D34" w14:textId="77777777" w:rsidTr="002144C5">
        <w:tc>
          <w:tcPr>
            <w:tcW w:w="8635" w:type="dxa"/>
            <w:tcBorders>
              <w:bottom w:val="single" w:sz="4" w:space="0" w:color="auto"/>
            </w:tcBorders>
            <w:shd w:val="clear" w:color="auto" w:fill="auto"/>
          </w:tcPr>
          <w:p w14:paraId="31DC2795"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6.2</w:t>
            </w:r>
            <w:r w:rsidRPr="00B45F7A">
              <w:rPr>
                <w:rFonts w:asciiTheme="minorHAnsi" w:eastAsia="MS Mincho" w:hAnsiTheme="minorHAnsi" w:cstheme="minorHAnsi"/>
                <w:sz w:val="20"/>
                <w:szCs w:val="20"/>
              </w:rPr>
              <w:tab/>
              <w:t>activities located on lands and territories claimed by indigenous peoples?</w:t>
            </w:r>
          </w:p>
        </w:tc>
        <w:tc>
          <w:tcPr>
            <w:tcW w:w="833" w:type="dxa"/>
            <w:tcBorders>
              <w:bottom w:val="single" w:sz="4" w:space="0" w:color="auto"/>
            </w:tcBorders>
            <w:shd w:val="clear" w:color="auto" w:fill="auto"/>
          </w:tcPr>
          <w:p w14:paraId="65E7537F"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65493E4C" w14:textId="77777777" w:rsidTr="002144C5">
        <w:tc>
          <w:tcPr>
            <w:tcW w:w="8635" w:type="dxa"/>
            <w:tcBorders>
              <w:bottom w:val="single" w:sz="4" w:space="0" w:color="auto"/>
            </w:tcBorders>
            <w:shd w:val="clear" w:color="auto" w:fill="auto"/>
          </w:tcPr>
          <w:p w14:paraId="6C1C4D92"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6.3</w:t>
            </w:r>
            <w:r w:rsidRPr="00B45F7A">
              <w:rPr>
                <w:rFonts w:asciiTheme="minorHAnsi" w:eastAsia="MS Mincho" w:hAnsiTheme="minorHAnsi" w:cstheme="minorHAnsi"/>
                <w:sz w:val="20"/>
                <w:szCs w:val="20"/>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4D8D9A5" w14:textId="77777777" w:rsidR="00B45F7A" w:rsidRPr="00B45F7A" w:rsidRDefault="00B45F7A" w:rsidP="00B45F7A">
            <w:pPr>
              <w:tabs>
                <w:tab w:val="left" w:pos="630"/>
              </w:tabs>
              <w:spacing w:before="60"/>
              <w:ind w:left="630"/>
              <w:rPr>
                <w:rFonts w:asciiTheme="minorHAnsi" w:eastAsia="MS Mincho" w:hAnsiTheme="minorHAnsi" w:cstheme="minorHAnsi"/>
                <w:sz w:val="20"/>
                <w:szCs w:val="20"/>
              </w:rPr>
            </w:pPr>
            <w:r w:rsidRPr="00B45F7A">
              <w:rPr>
                <w:rFonts w:asciiTheme="minorHAnsi" w:hAnsiTheme="minorHAnsi" w:cstheme="minorHAnsi"/>
                <w:i/>
                <w:sz w:val="20"/>
                <w:szCs w:val="20"/>
              </w:rPr>
              <w:t xml:space="preserve">If the answer to screening question 6.3 is “yes”, then the potential risk impacts are considered </w:t>
            </w:r>
            <w:proofErr w:type="gramStart"/>
            <w:r w:rsidRPr="00B45F7A">
              <w:rPr>
                <w:rFonts w:asciiTheme="minorHAnsi" w:hAnsiTheme="minorHAnsi" w:cstheme="minorHAnsi"/>
                <w:i/>
                <w:sz w:val="20"/>
                <w:szCs w:val="20"/>
              </w:rPr>
              <w:t>significant</w:t>
            </w:r>
            <w:proofErr w:type="gramEnd"/>
            <w:r w:rsidRPr="00B45F7A">
              <w:rPr>
                <w:rFonts w:asciiTheme="minorHAnsi" w:hAnsiTheme="minorHAnsi" w:cstheme="minorHAnsi"/>
                <w:i/>
                <w:sz w:val="20"/>
                <w:szCs w:val="20"/>
              </w:rPr>
              <w:t xml:space="preserve"> and the project would be categorized as either Substantial Risk or High Risk</w:t>
            </w:r>
          </w:p>
        </w:tc>
        <w:tc>
          <w:tcPr>
            <w:tcW w:w="833" w:type="dxa"/>
            <w:tcBorders>
              <w:bottom w:val="single" w:sz="4" w:space="0" w:color="auto"/>
            </w:tcBorders>
            <w:shd w:val="clear" w:color="auto" w:fill="auto"/>
          </w:tcPr>
          <w:p w14:paraId="5E224F4E"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41F64885" w14:textId="77777777" w:rsidTr="002144C5">
        <w:tc>
          <w:tcPr>
            <w:tcW w:w="8635" w:type="dxa"/>
            <w:tcBorders>
              <w:bottom w:val="single" w:sz="4" w:space="0" w:color="auto"/>
            </w:tcBorders>
            <w:shd w:val="clear" w:color="auto" w:fill="auto"/>
          </w:tcPr>
          <w:p w14:paraId="45E7D714"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6.4</w:t>
            </w:r>
            <w:r w:rsidRPr="00B45F7A">
              <w:rPr>
                <w:rFonts w:asciiTheme="minorHAnsi" w:eastAsia="MS Mincho" w:hAnsiTheme="minorHAnsi" w:cstheme="minorHAnsi"/>
                <w:sz w:val="20"/>
                <w:szCs w:val="20"/>
              </w:rPr>
              <w:tab/>
              <w:t xml:space="preserve">the absence of culturally appropriate consultations carried out with the objective of achieving FPIC on matters that may affect the rights and interests, lands, resources, </w:t>
            </w:r>
            <w:proofErr w:type="gramStart"/>
            <w:r w:rsidRPr="00B45F7A">
              <w:rPr>
                <w:rFonts w:asciiTheme="minorHAnsi" w:eastAsia="MS Mincho" w:hAnsiTheme="minorHAnsi" w:cstheme="minorHAnsi"/>
                <w:sz w:val="20"/>
                <w:szCs w:val="20"/>
              </w:rPr>
              <w:t>territories</w:t>
            </w:r>
            <w:proofErr w:type="gramEnd"/>
            <w:r w:rsidRPr="00B45F7A">
              <w:rPr>
                <w:rFonts w:asciiTheme="minorHAnsi" w:eastAsia="MS Mincho" w:hAnsiTheme="minorHAnsi" w:cstheme="minorHAnsi"/>
                <w:sz w:val="20"/>
                <w:szCs w:val="20"/>
              </w:rPr>
              <w:t xml:space="preserve"> and traditional livelihoods of the indigenous peoples concerned?</w:t>
            </w:r>
          </w:p>
        </w:tc>
        <w:tc>
          <w:tcPr>
            <w:tcW w:w="833" w:type="dxa"/>
            <w:tcBorders>
              <w:bottom w:val="single" w:sz="4" w:space="0" w:color="auto"/>
            </w:tcBorders>
            <w:shd w:val="clear" w:color="auto" w:fill="auto"/>
          </w:tcPr>
          <w:p w14:paraId="6A330290"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6C46D3F4" w14:textId="77777777" w:rsidTr="002144C5">
        <w:tc>
          <w:tcPr>
            <w:tcW w:w="8635" w:type="dxa"/>
            <w:tcBorders>
              <w:bottom w:val="single" w:sz="4" w:space="0" w:color="auto"/>
            </w:tcBorders>
            <w:shd w:val="clear" w:color="auto" w:fill="auto"/>
          </w:tcPr>
          <w:p w14:paraId="2048F9F9"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6.5</w:t>
            </w:r>
            <w:r w:rsidRPr="00B45F7A">
              <w:rPr>
                <w:rFonts w:asciiTheme="minorHAnsi" w:eastAsia="MS Mincho" w:hAnsiTheme="minorHAnsi" w:cstheme="minorHAnsi"/>
                <w:sz w:val="20"/>
                <w:szCs w:val="20"/>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2AAA8F43"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24C29A26" w14:textId="77777777" w:rsidTr="002144C5">
        <w:tc>
          <w:tcPr>
            <w:tcW w:w="8635" w:type="dxa"/>
            <w:tcBorders>
              <w:bottom w:val="single" w:sz="4" w:space="0" w:color="auto"/>
            </w:tcBorders>
            <w:shd w:val="clear" w:color="auto" w:fill="auto"/>
          </w:tcPr>
          <w:p w14:paraId="743E36F1"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6.6</w:t>
            </w:r>
            <w:r w:rsidRPr="00B45F7A">
              <w:rPr>
                <w:rFonts w:asciiTheme="minorHAnsi" w:eastAsia="MS Mincho" w:hAnsiTheme="minorHAnsi" w:cstheme="minorHAnsi"/>
                <w:sz w:val="20"/>
                <w:szCs w:val="20"/>
              </w:rPr>
              <w:tab/>
              <w:t xml:space="preserve">forced eviction or the whole or partial physical or economic displacement of indigenous peoples, including through access restrictions to lands, territories, and resources? </w:t>
            </w:r>
          </w:p>
          <w:p w14:paraId="11CEACC5" w14:textId="77777777" w:rsidR="00B45F7A" w:rsidRPr="00B45F7A" w:rsidRDefault="00B45F7A" w:rsidP="00B45F7A">
            <w:pPr>
              <w:tabs>
                <w:tab w:val="left" w:pos="585"/>
              </w:tabs>
              <w:spacing w:before="60"/>
              <w:ind w:left="567" w:hanging="27"/>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t xml:space="preserve">Consider, and where appropriate ensure, consistency with the answers under Standard 5 above. </w:t>
            </w:r>
          </w:p>
        </w:tc>
        <w:tc>
          <w:tcPr>
            <w:tcW w:w="833" w:type="dxa"/>
            <w:tcBorders>
              <w:bottom w:val="single" w:sz="4" w:space="0" w:color="auto"/>
            </w:tcBorders>
            <w:shd w:val="clear" w:color="auto" w:fill="auto"/>
          </w:tcPr>
          <w:p w14:paraId="40C6C6BA"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408C14C3" w14:textId="77777777" w:rsidTr="002144C5">
        <w:tc>
          <w:tcPr>
            <w:tcW w:w="8635" w:type="dxa"/>
            <w:tcBorders>
              <w:bottom w:val="single" w:sz="4" w:space="0" w:color="auto"/>
            </w:tcBorders>
            <w:shd w:val="clear" w:color="auto" w:fill="auto"/>
          </w:tcPr>
          <w:p w14:paraId="58A06FB5"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6.7</w:t>
            </w:r>
            <w:r w:rsidRPr="00B45F7A">
              <w:rPr>
                <w:rFonts w:asciiTheme="minorHAnsi" w:eastAsia="MS Mincho" w:hAnsiTheme="minorHAnsi" w:cstheme="minorHAnsi"/>
                <w:sz w:val="20"/>
                <w:szCs w:val="20"/>
              </w:rPr>
              <w:tab/>
              <w:t>adverse impacts on the development priorities of indigenous peoples as defined by them?</w:t>
            </w:r>
          </w:p>
        </w:tc>
        <w:tc>
          <w:tcPr>
            <w:tcW w:w="833" w:type="dxa"/>
            <w:tcBorders>
              <w:bottom w:val="single" w:sz="4" w:space="0" w:color="auto"/>
            </w:tcBorders>
            <w:shd w:val="clear" w:color="auto" w:fill="auto"/>
          </w:tcPr>
          <w:p w14:paraId="1DEA4CAC"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770ED628" w14:textId="77777777" w:rsidTr="002144C5">
        <w:tc>
          <w:tcPr>
            <w:tcW w:w="8635" w:type="dxa"/>
            <w:tcBorders>
              <w:bottom w:val="single" w:sz="4" w:space="0" w:color="auto"/>
            </w:tcBorders>
            <w:shd w:val="clear" w:color="auto" w:fill="auto"/>
          </w:tcPr>
          <w:p w14:paraId="5905521B"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6.8</w:t>
            </w:r>
            <w:r w:rsidRPr="00B45F7A">
              <w:rPr>
                <w:rFonts w:asciiTheme="minorHAnsi" w:eastAsia="MS Mincho" w:hAnsiTheme="minorHAnsi" w:cstheme="minorHAnsi"/>
                <w:sz w:val="20"/>
                <w:szCs w:val="20"/>
              </w:rPr>
              <w:tab/>
              <w:t>risks to the physical and cultural survival of indigenous peoples?</w:t>
            </w:r>
          </w:p>
        </w:tc>
        <w:tc>
          <w:tcPr>
            <w:tcW w:w="833" w:type="dxa"/>
            <w:tcBorders>
              <w:bottom w:val="single" w:sz="4" w:space="0" w:color="auto"/>
            </w:tcBorders>
            <w:shd w:val="clear" w:color="auto" w:fill="auto"/>
          </w:tcPr>
          <w:p w14:paraId="3C2BCAC6"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7E807FB4" w14:textId="77777777" w:rsidTr="002144C5">
        <w:tc>
          <w:tcPr>
            <w:tcW w:w="8635" w:type="dxa"/>
            <w:tcBorders>
              <w:bottom w:val="single" w:sz="4" w:space="0" w:color="auto"/>
            </w:tcBorders>
            <w:shd w:val="clear" w:color="auto" w:fill="auto"/>
          </w:tcPr>
          <w:p w14:paraId="0F3AC0A2" w14:textId="77777777" w:rsidR="00B45F7A" w:rsidRPr="00B45F7A" w:rsidRDefault="00B45F7A" w:rsidP="00B45F7A">
            <w:pPr>
              <w:tabs>
                <w:tab w:val="left" w:pos="585"/>
              </w:tabs>
              <w:spacing w:before="60"/>
              <w:ind w:left="567" w:hanging="567"/>
              <w:rPr>
                <w:rFonts w:asciiTheme="minorHAnsi" w:eastAsia="MS Mincho" w:hAnsiTheme="minorHAnsi" w:cstheme="minorHAnsi"/>
                <w:i/>
                <w:sz w:val="20"/>
                <w:szCs w:val="20"/>
              </w:rPr>
            </w:pPr>
            <w:r w:rsidRPr="00B45F7A">
              <w:rPr>
                <w:rFonts w:asciiTheme="minorHAnsi" w:eastAsia="MS Mincho" w:hAnsiTheme="minorHAnsi" w:cstheme="minorHAnsi"/>
                <w:sz w:val="20"/>
                <w:szCs w:val="20"/>
              </w:rPr>
              <w:t>6.9</w:t>
            </w:r>
            <w:r w:rsidRPr="00B45F7A">
              <w:rPr>
                <w:rFonts w:asciiTheme="minorHAnsi" w:eastAsia="MS Mincho" w:hAnsiTheme="minorHAnsi" w:cstheme="minorHAnsi"/>
                <w:sz w:val="20"/>
                <w:szCs w:val="20"/>
              </w:rPr>
              <w:tab/>
              <w:t>impacts on the Cultural Heritage of indigenous peoples, including through the commercialization or use of their traditional knowledge and practices?</w:t>
            </w:r>
            <w:r w:rsidRPr="00B45F7A">
              <w:rPr>
                <w:rFonts w:asciiTheme="minorHAnsi" w:eastAsia="MS Mincho" w:hAnsiTheme="minorHAnsi" w:cstheme="minorHAnsi"/>
                <w:i/>
                <w:sz w:val="20"/>
                <w:szCs w:val="20"/>
              </w:rPr>
              <w:t xml:space="preserve"> </w:t>
            </w:r>
          </w:p>
          <w:p w14:paraId="5BFCC351" w14:textId="77777777" w:rsidR="00B45F7A" w:rsidRPr="00B45F7A" w:rsidRDefault="00B45F7A" w:rsidP="00B45F7A">
            <w:pPr>
              <w:tabs>
                <w:tab w:val="left" w:pos="585"/>
              </w:tabs>
              <w:spacing w:before="60"/>
              <w:ind w:left="567" w:hanging="27"/>
              <w:rPr>
                <w:rFonts w:asciiTheme="minorHAnsi" w:eastAsia="MS Mincho" w:hAnsiTheme="minorHAnsi" w:cstheme="minorHAnsi"/>
                <w:sz w:val="20"/>
                <w:szCs w:val="20"/>
              </w:rPr>
            </w:pPr>
            <w:r w:rsidRPr="00B45F7A">
              <w:rPr>
                <w:rFonts w:asciiTheme="minorHAnsi" w:eastAsia="MS Mincho" w:hAnsiTheme="minorHAnsi" w:cstheme="minorHAnsi"/>
                <w:i/>
                <w:sz w:val="20"/>
                <w:szCs w:val="20"/>
              </w:rPr>
              <w:t>Consider, and where appropriate ensure, consistency with the answers under Standard 4 above.</w:t>
            </w:r>
          </w:p>
        </w:tc>
        <w:tc>
          <w:tcPr>
            <w:tcW w:w="833" w:type="dxa"/>
            <w:tcBorders>
              <w:bottom w:val="single" w:sz="4" w:space="0" w:color="auto"/>
            </w:tcBorders>
            <w:shd w:val="clear" w:color="auto" w:fill="auto"/>
          </w:tcPr>
          <w:p w14:paraId="0ADDEAAC"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0831818C" w14:textId="77777777" w:rsidTr="002144C5">
        <w:trPr>
          <w:trHeight w:val="394"/>
        </w:trPr>
        <w:tc>
          <w:tcPr>
            <w:tcW w:w="8635" w:type="dxa"/>
            <w:tcBorders>
              <w:bottom w:val="single" w:sz="4" w:space="0" w:color="auto"/>
            </w:tcBorders>
            <w:shd w:val="clear" w:color="auto" w:fill="D9E2F3"/>
            <w:vAlign w:val="center"/>
          </w:tcPr>
          <w:p w14:paraId="22B01793"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hAnsiTheme="minorHAnsi" w:cstheme="minorHAnsi"/>
                <w:b/>
                <w:sz w:val="20"/>
                <w:szCs w:val="20"/>
              </w:rPr>
              <w:t xml:space="preserve">Standard 7: Labour and Working Conditions </w:t>
            </w:r>
          </w:p>
        </w:tc>
        <w:tc>
          <w:tcPr>
            <w:tcW w:w="833" w:type="dxa"/>
            <w:tcBorders>
              <w:bottom w:val="single" w:sz="4" w:space="0" w:color="auto"/>
            </w:tcBorders>
            <w:shd w:val="clear" w:color="auto" w:fill="D9E2F3"/>
          </w:tcPr>
          <w:p w14:paraId="58852D8E"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p>
        </w:tc>
      </w:tr>
      <w:tr w:rsidR="00B45F7A" w:rsidRPr="00B45F7A" w14:paraId="63F28AFD" w14:textId="77777777" w:rsidTr="002144C5">
        <w:tc>
          <w:tcPr>
            <w:tcW w:w="8635" w:type="dxa"/>
            <w:tcBorders>
              <w:bottom w:val="single" w:sz="4" w:space="0" w:color="auto"/>
            </w:tcBorders>
            <w:shd w:val="clear" w:color="auto" w:fill="auto"/>
          </w:tcPr>
          <w:p w14:paraId="6E438CFB" w14:textId="77777777" w:rsidR="00B45F7A" w:rsidRPr="00B45F7A" w:rsidRDefault="00B45F7A" w:rsidP="00B45F7A">
            <w:pPr>
              <w:tabs>
                <w:tab w:val="left" w:pos="585"/>
              </w:tabs>
              <w:spacing w:before="60"/>
              <w:ind w:left="567" w:hanging="567"/>
              <w:rPr>
                <w:rFonts w:asciiTheme="minorHAnsi" w:eastAsia="MS Mincho" w:hAnsiTheme="minorHAnsi" w:cstheme="minorHAnsi"/>
                <w:i/>
                <w:sz w:val="20"/>
                <w:szCs w:val="20"/>
              </w:rPr>
            </w:pPr>
            <w:r w:rsidRPr="00B45F7A">
              <w:rPr>
                <w:rFonts w:asciiTheme="minorHAnsi" w:eastAsia="MS Mincho" w:hAnsiTheme="minorHAnsi" w:cstheme="minorHAnsi"/>
                <w:i/>
                <w:sz w:val="20"/>
                <w:szCs w:val="20"/>
              </w:rPr>
              <w:t>Would the project potentially involve or lead to: (</w:t>
            </w:r>
            <w:proofErr w:type="gramStart"/>
            <w:r w:rsidRPr="00B45F7A">
              <w:rPr>
                <w:rFonts w:asciiTheme="minorHAnsi" w:eastAsia="MS Mincho" w:hAnsiTheme="minorHAnsi" w:cstheme="minorHAnsi"/>
                <w:i/>
                <w:sz w:val="20"/>
                <w:szCs w:val="20"/>
              </w:rPr>
              <w:t>note:</w:t>
            </w:r>
            <w:proofErr w:type="gramEnd"/>
            <w:r w:rsidRPr="00B45F7A">
              <w:rPr>
                <w:rFonts w:asciiTheme="minorHAnsi" w:eastAsia="MS Mincho" w:hAnsiTheme="minorHAnsi" w:cstheme="minorHAnsi"/>
                <w:i/>
                <w:sz w:val="20"/>
                <w:szCs w:val="20"/>
              </w:rPr>
              <w:t xml:space="preserve"> applies to project and contractor workers)</w:t>
            </w:r>
          </w:p>
        </w:tc>
        <w:tc>
          <w:tcPr>
            <w:tcW w:w="833" w:type="dxa"/>
            <w:tcBorders>
              <w:bottom w:val="single" w:sz="4" w:space="0" w:color="auto"/>
            </w:tcBorders>
            <w:shd w:val="clear" w:color="auto" w:fill="auto"/>
          </w:tcPr>
          <w:p w14:paraId="30847112"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w:t>
            </w:r>
          </w:p>
        </w:tc>
      </w:tr>
      <w:tr w:rsidR="00B45F7A" w:rsidRPr="00B45F7A" w14:paraId="4F74DBA3" w14:textId="77777777" w:rsidTr="002144C5">
        <w:tc>
          <w:tcPr>
            <w:tcW w:w="8635" w:type="dxa"/>
            <w:tcBorders>
              <w:bottom w:val="single" w:sz="4" w:space="0" w:color="auto"/>
            </w:tcBorders>
            <w:shd w:val="clear" w:color="auto" w:fill="auto"/>
          </w:tcPr>
          <w:p w14:paraId="6ACB08BD"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7.1</w:t>
            </w:r>
            <w:r w:rsidRPr="00B45F7A">
              <w:rPr>
                <w:rFonts w:asciiTheme="minorHAnsi" w:eastAsia="MS Mincho" w:hAnsiTheme="minorHAnsi" w:cstheme="minorHAnsi"/>
                <w:sz w:val="20"/>
                <w:szCs w:val="20"/>
              </w:rPr>
              <w:tab/>
              <w:t>working conditions that do not meet national labour laws and international commitments?</w:t>
            </w:r>
          </w:p>
        </w:tc>
        <w:tc>
          <w:tcPr>
            <w:tcW w:w="833" w:type="dxa"/>
            <w:tcBorders>
              <w:bottom w:val="single" w:sz="4" w:space="0" w:color="auto"/>
            </w:tcBorders>
            <w:shd w:val="clear" w:color="auto" w:fill="auto"/>
          </w:tcPr>
          <w:p w14:paraId="0A1B2C08"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3A440544" w14:textId="77777777" w:rsidTr="002144C5">
        <w:tc>
          <w:tcPr>
            <w:tcW w:w="8635" w:type="dxa"/>
            <w:tcBorders>
              <w:bottom w:val="single" w:sz="4" w:space="0" w:color="auto"/>
            </w:tcBorders>
            <w:shd w:val="clear" w:color="auto" w:fill="auto"/>
          </w:tcPr>
          <w:p w14:paraId="511AE6E9"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hAnsiTheme="minorHAnsi" w:cstheme="minorHAnsi"/>
                <w:sz w:val="20"/>
                <w:szCs w:val="20"/>
              </w:rPr>
              <w:t>7.2</w:t>
            </w:r>
            <w:r w:rsidRPr="00B45F7A">
              <w:rPr>
                <w:rFonts w:asciiTheme="minorHAnsi" w:hAnsiTheme="minorHAnsi" w:cstheme="minorHAnsi"/>
                <w:sz w:val="20"/>
                <w:szCs w:val="20"/>
              </w:rPr>
              <w:tab/>
              <w:t>working conditions that may deny freedom of association and collective bargaining?</w:t>
            </w:r>
          </w:p>
        </w:tc>
        <w:tc>
          <w:tcPr>
            <w:tcW w:w="833" w:type="dxa"/>
            <w:tcBorders>
              <w:bottom w:val="single" w:sz="4" w:space="0" w:color="auto"/>
            </w:tcBorders>
            <w:shd w:val="clear" w:color="auto" w:fill="auto"/>
          </w:tcPr>
          <w:p w14:paraId="10196BAA"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55CB35EA" w14:textId="77777777" w:rsidTr="002144C5">
        <w:tc>
          <w:tcPr>
            <w:tcW w:w="8635" w:type="dxa"/>
            <w:tcBorders>
              <w:bottom w:val="single" w:sz="4" w:space="0" w:color="auto"/>
            </w:tcBorders>
            <w:shd w:val="clear" w:color="auto" w:fill="auto"/>
          </w:tcPr>
          <w:p w14:paraId="5E8AD77F"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hAnsiTheme="minorHAnsi" w:cstheme="minorHAnsi"/>
                <w:sz w:val="20"/>
                <w:szCs w:val="20"/>
              </w:rPr>
              <w:t>7.3</w:t>
            </w:r>
            <w:r w:rsidRPr="00B45F7A">
              <w:rPr>
                <w:rFonts w:asciiTheme="minorHAnsi" w:hAnsiTheme="minorHAnsi" w:cstheme="minorHAnsi"/>
                <w:sz w:val="20"/>
                <w:szCs w:val="20"/>
              </w:rPr>
              <w:tab/>
              <w:t>use of child labour?</w:t>
            </w:r>
          </w:p>
        </w:tc>
        <w:tc>
          <w:tcPr>
            <w:tcW w:w="833" w:type="dxa"/>
            <w:tcBorders>
              <w:bottom w:val="single" w:sz="4" w:space="0" w:color="auto"/>
            </w:tcBorders>
            <w:shd w:val="clear" w:color="auto" w:fill="auto"/>
          </w:tcPr>
          <w:p w14:paraId="0F79FC28"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1B0B2BD1" w14:textId="77777777" w:rsidTr="002144C5">
        <w:tc>
          <w:tcPr>
            <w:tcW w:w="8635" w:type="dxa"/>
            <w:tcBorders>
              <w:bottom w:val="single" w:sz="4" w:space="0" w:color="auto"/>
            </w:tcBorders>
            <w:shd w:val="clear" w:color="auto" w:fill="auto"/>
          </w:tcPr>
          <w:p w14:paraId="6FE0325D"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7.4</w:t>
            </w:r>
            <w:r w:rsidRPr="00B45F7A">
              <w:rPr>
                <w:rFonts w:asciiTheme="minorHAnsi" w:eastAsia="MS Mincho" w:hAnsiTheme="minorHAnsi" w:cstheme="minorHAnsi"/>
                <w:sz w:val="20"/>
                <w:szCs w:val="20"/>
              </w:rPr>
              <w:tab/>
              <w:t>use of forced labour?</w:t>
            </w:r>
          </w:p>
        </w:tc>
        <w:tc>
          <w:tcPr>
            <w:tcW w:w="833" w:type="dxa"/>
            <w:tcBorders>
              <w:bottom w:val="single" w:sz="4" w:space="0" w:color="auto"/>
            </w:tcBorders>
            <w:shd w:val="clear" w:color="auto" w:fill="auto"/>
          </w:tcPr>
          <w:p w14:paraId="06F90A42"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14A2F5F7" w14:textId="77777777" w:rsidTr="002144C5">
        <w:tc>
          <w:tcPr>
            <w:tcW w:w="8635" w:type="dxa"/>
            <w:tcBorders>
              <w:bottom w:val="single" w:sz="4" w:space="0" w:color="auto"/>
            </w:tcBorders>
            <w:shd w:val="clear" w:color="auto" w:fill="auto"/>
          </w:tcPr>
          <w:p w14:paraId="169CC05A"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t>7.5</w:t>
            </w:r>
            <w:r w:rsidRPr="00B45F7A">
              <w:rPr>
                <w:rFonts w:asciiTheme="minorHAnsi" w:eastAsia="MS Mincho" w:hAnsiTheme="minorHAnsi" w:cstheme="minorHAnsi"/>
                <w:sz w:val="20"/>
                <w:szCs w:val="20"/>
              </w:rPr>
              <w:tab/>
              <w:t>discriminatory working conditions and/or lack of equal opportunity?</w:t>
            </w:r>
          </w:p>
        </w:tc>
        <w:tc>
          <w:tcPr>
            <w:tcW w:w="833" w:type="dxa"/>
            <w:tcBorders>
              <w:bottom w:val="single" w:sz="4" w:space="0" w:color="auto"/>
            </w:tcBorders>
            <w:shd w:val="clear" w:color="auto" w:fill="auto"/>
          </w:tcPr>
          <w:p w14:paraId="168C04DB"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371D4877" w14:textId="77777777" w:rsidTr="002144C5">
        <w:tc>
          <w:tcPr>
            <w:tcW w:w="8635" w:type="dxa"/>
            <w:tcBorders>
              <w:bottom w:val="single" w:sz="4" w:space="0" w:color="auto"/>
            </w:tcBorders>
            <w:shd w:val="clear" w:color="auto" w:fill="auto"/>
          </w:tcPr>
          <w:p w14:paraId="4AC2C53E" w14:textId="77777777" w:rsidR="00B45F7A" w:rsidRPr="00B45F7A" w:rsidRDefault="00B45F7A" w:rsidP="00B45F7A">
            <w:pPr>
              <w:tabs>
                <w:tab w:val="left" w:pos="585"/>
              </w:tabs>
              <w:spacing w:before="60"/>
              <w:ind w:left="567" w:hanging="567"/>
              <w:rPr>
                <w:rFonts w:asciiTheme="minorHAnsi" w:eastAsia="MS Mincho" w:hAnsiTheme="minorHAnsi" w:cstheme="minorHAnsi"/>
                <w:sz w:val="20"/>
                <w:szCs w:val="20"/>
              </w:rPr>
            </w:pPr>
            <w:r w:rsidRPr="00B45F7A">
              <w:rPr>
                <w:rFonts w:asciiTheme="minorHAnsi" w:eastAsia="MS Mincho" w:hAnsiTheme="minorHAnsi" w:cstheme="minorHAnsi"/>
                <w:sz w:val="20"/>
                <w:szCs w:val="20"/>
              </w:rPr>
              <w:lastRenderedPageBreak/>
              <w:t>7.6</w:t>
            </w:r>
            <w:r w:rsidRPr="00B45F7A">
              <w:rPr>
                <w:rFonts w:asciiTheme="minorHAnsi" w:eastAsia="MS Mincho" w:hAnsiTheme="minorHAnsi" w:cstheme="minorHAnsi"/>
                <w:sz w:val="20"/>
                <w:szCs w:val="20"/>
              </w:rPr>
              <w:tab/>
              <w:t xml:space="preserve">occupational health and safety risks due to </w:t>
            </w:r>
            <w:r w:rsidRPr="00B45F7A">
              <w:rPr>
                <w:rFonts w:asciiTheme="minorHAnsi" w:hAnsiTheme="minorHAnsi" w:cstheme="minorHAnsi"/>
                <w:sz w:val="20"/>
                <w:szCs w:val="20"/>
              </w:rPr>
              <w:t xml:space="preserve">physical, chemical, biological and psychosocial hazards (including violence and harassment) throughout the project </w:t>
            </w:r>
            <w:proofErr w:type="gramStart"/>
            <w:r w:rsidRPr="00B45F7A">
              <w:rPr>
                <w:rFonts w:asciiTheme="minorHAnsi" w:hAnsiTheme="minorHAnsi" w:cstheme="minorHAnsi"/>
                <w:sz w:val="20"/>
                <w:szCs w:val="20"/>
              </w:rPr>
              <w:t>life-cycle</w:t>
            </w:r>
            <w:proofErr w:type="gramEnd"/>
            <w:r w:rsidRPr="00B45F7A">
              <w:rPr>
                <w:rFonts w:asciiTheme="minorHAnsi" w:hAnsiTheme="minorHAnsi" w:cstheme="minorHAnsi"/>
                <w:sz w:val="20"/>
                <w:szCs w:val="20"/>
              </w:rPr>
              <w:t>?</w:t>
            </w:r>
          </w:p>
        </w:tc>
        <w:tc>
          <w:tcPr>
            <w:tcW w:w="833" w:type="dxa"/>
            <w:tcBorders>
              <w:bottom w:val="single" w:sz="4" w:space="0" w:color="auto"/>
            </w:tcBorders>
            <w:shd w:val="clear" w:color="auto" w:fill="auto"/>
          </w:tcPr>
          <w:p w14:paraId="2D15C46D"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716EE3DD" w14:textId="77777777" w:rsidTr="002144C5">
        <w:trPr>
          <w:trHeight w:val="297"/>
        </w:trPr>
        <w:tc>
          <w:tcPr>
            <w:tcW w:w="8635" w:type="dxa"/>
            <w:tcBorders>
              <w:bottom w:val="single" w:sz="4" w:space="0" w:color="auto"/>
            </w:tcBorders>
            <w:shd w:val="clear" w:color="auto" w:fill="D9E2F3" w:themeFill="accent1" w:themeFillTint="33"/>
            <w:vAlign w:val="center"/>
          </w:tcPr>
          <w:p w14:paraId="7971BFEA" w14:textId="77777777" w:rsidR="00B45F7A" w:rsidRPr="00B45F7A" w:rsidRDefault="00B45F7A" w:rsidP="00B45F7A">
            <w:pPr>
              <w:tabs>
                <w:tab w:val="left" w:pos="570"/>
              </w:tabs>
              <w:spacing w:before="120"/>
              <w:rPr>
                <w:rFonts w:asciiTheme="minorHAnsi" w:hAnsiTheme="minorHAnsi" w:cstheme="minorHAnsi"/>
                <w:b/>
                <w:sz w:val="20"/>
                <w:szCs w:val="20"/>
              </w:rPr>
            </w:pPr>
            <w:r w:rsidRPr="00B45F7A">
              <w:rPr>
                <w:rFonts w:asciiTheme="minorHAnsi" w:hAnsiTheme="minorHAnsi" w:cstheme="minorHAnsi"/>
                <w:b/>
                <w:sz w:val="20"/>
                <w:szCs w:val="20"/>
              </w:rPr>
              <w:t>Standard 8: Pollution Prevention and Resource Efficiency</w:t>
            </w:r>
          </w:p>
        </w:tc>
        <w:tc>
          <w:tcPr>
            <w:tcW w:w="833" w:type="dxa"/>
            <w:tcBorders>
              <w:bottom w:val="single" w:sz="4" w:space="0" w:color="auto"/>
            </w:tcBorders>
            <w:shd w:val="clear" w:color="auto" w:fill="D9E2F3" w:themeFill="accent1" w:themeFillTint="33"/>
            <w:vAlign w:val="center"/>
          </w:tcPr>
          <w:p w14:paraId="1BDC672D" w14:textId="77777777" w:rsidR="00B45F7A" w:rsidRPr="00B45F7A" w:rsidRDefault="00B45F7A" w:rsidP="00B45F7A">
            <w:pPr>
              <w:rPr>
                <w:rFonts w:asciiTheme="minorHAnsi" w:hAnsiTheme="minorHAnsi" w:cstheme="minorHAnsi"/>
                <w:b/>
                <w:i/>
                <w:sz w:val="20"/>
                <w:szCs w:val="20"/>
              </w:rPr>
            </w:pPr>
          </w:p>
        </w:tc>
      </w:tr>
      <w:tr w:rsidR="00B45F7A" w:rsidRPr="00B45F7A" w14:paraId="45CAD6C8" w14:textId="77777777" w:rsidTr="002144C5">
        <w:tc>
          <w:tcPr>
            <w:tcW w:w="8635" w:type="dxa"/>
            <w:shd w:val="clear" w:color="auto" w:fill="auto"/>
          </w:tcPr>
          <w:p w14:paraId="4628902B" w14:textId="77777777" w:rsidR="00B45F7A" w:rsidRPr="00B45F7A" w:rsidRDefault="00B45F7A" w:rsidP="00B45F7A">
            <w:pPr>
              <w:tabs>
                <w:tab w:val="left" w:pos="585"/>
              </w:tabs>
              <w:spacing w:before="60"/>
              <w:ind w:left="567" w:hanging="567"/>
              <w:rPr>
                <w:rFonts w:asciiTheme="minorHAnsi" w:hAnsiTheme="minorHAnsi" w:cstheme="minorHAnsi"/>
                <w:i/>
                <w:sz w:val="20"/>
                <w:szCs w:val="20"/>
              </w:rPr>
            </w:pPr>
            <w:r w:rsidRPr="00B45F7A">
              <w:rPr>
                <w:rFonts w:asciiTheme="minorHAnsi" w:hAnsiTheme="minorHAnsi" w:cstheme="minorHAnsi"/>
                <w:i/>
                <w:sz w:val="20"/>
                <w:szCs w:val="20"/>
              </w:rPr>
              <w:t xml:space="preserve">Would the project potentially involve or lead </w:t>
            </w:r>
            <w:proofErr w:type="gramStart"/>
            <w:r w:rsidRPr="00B45F7A">
              <w:rPr>
                <w:rFonts w:asciiTheme="minorHAnsi" w:hAnsiTheme="minorHAnsi" w:cstheme="minorHAnsi"/>
                <w:i/>
                <w:sz w:val="20"/>
                <w:szCs w:val="20"/>
              </w:rPr>
              <w:t>to:</w:t>
            </w:r>
            <w:proofErr w:type="gramEnd"/>
          </w:p>
        </w:tc>
        <w:tc>
          <w:tcPr>
            <w:tcW w:w="833" w:type="dxa"/>
            <w:shd w:val="clear" w:color="auto" w:fill="auto"/>
          </w:tcPr>
          <w:p w14:paraId="1D2F9744" w14:textId="77777777" w:rsidR="00B45F7A" w:rsidRPr="00B45F7A" w:rsidRDefault="00B45F7A" w:rsidP="00B45F7A">
            <w:pPr>
              <w:rPr>
                <w:rFonts w:asciiTheme="minorHAnsi" w:hAnsiTheme="minorHAnsi" w:cstheme="minorHAnsi"/>
                <w:i/>
                <w:sz w:val="20"/>
                <w:szCs w:val="20"/>
              </w:rPr>
            </w:pPr>
            <w:r w:rsidRPr="00B45F7A">
              <w:rPr>
                <w:rFonts w:asciiTheme="minorHAnsi" w:hAnsiTheme="minorHAnsi" w:cstheme="minorHAnsi"/>
                <w:i/>
                <w:sz w:val="20"/>
                <w:szCs w:val="20"/>
              </w:rPr>
              <w:t>---</w:t>
            </w:r>
          </w:p>
        </w:tc>
      </w:tr>
      <w:tr w:rsidR="00B45F7A" w:rsidRPr="00B45F7A" w14:paraId="624F975E" w14:textId="77777777" w:rsidTr="002144C5">
        <w:tc>
          <w:tcPr>
            <w:tcW w:w="8635" w:type="dxa"/>
            <w:shd w:val="clear" w:color="auto" w:fill="auto"/>
          </w:tcPr>
          <w:p w14:paraId="119E90A6"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8.1</w:t>
            </w:r>
            <w:r w:rsidRPr="00B45F7A">
              <w:rPr>
                <w:rFonts w:asciiTheme="minorHAnsi" w:hAnsiTheme="minorHAnsi" w:cstheme="minorHAnsi"/>
                <w:sz w:val="20"/>
                <w:szCs w:val="20"/>
              </w:rPr>
              <w:tab/>
              <w:t xml:space="preserve">the release of pollutants to the environment due to routine or non-routine circumstances with the potential for adverse local, regional, and/or </w:t>
            </w:r>
            <w:hyperlink w:anchor="TransboundaryImpactsGlossary" w:history="1">
              <w:r w:rsidRPr="00B45F7A">
                <w:rPr>
                  <w:rFonts w:asciiTheme="minorHAnsi" w:hAnsiTheme="minorHAnsi" w:cstheme="minorHAnsi"/>
                  <w:sz w:val="20"/>
                  <w:szCs w:val="20"/>
                </w:rPr>
                <w:t>transboundary impacts</w:t>
              </w:r>
            </w:hyperlink>
            <w:r w:rsidRPr="00B45F7A">
              <w:rPr>
                <w:rFonts w:asciiTheme="minorHAnsi" w:hAnsiTheme="minorHAnsi" w:cstheme="minorHAnsi"/>
                <w:sz w:val="20"/>
                <w:szCs w:val="20"/>
              </w:rPr>
              <w:t xml:space="preserve">? </w:t>
            </w:r>
          </w:p>
        </w:tc>
        <w:tc>
          <w:tcPr>
            <w:tcW w:w="833" w:type="dxa"/>
            <w:shd w:val="clear" w:color="auto" w:fill="auto"/>
          </w:tcPr>
          <w:p w14:paraId="0B1FE98E" w14:textId="77777777" w:rsidR="00B45F7A" w:rsidRPr="00B45F7A" w:rsidRDefault="00B45F7A" w:rsidP="00B45F7A">
            <w:pPr>
              <w:rPr>
                <w:rFonts w:asciiTheme="minorHAnsi" w:hAnsiTheme="minorHAnsi" w:cstheme="minorHAnsi"/>
                <w:color w:val="FFFF00"/>
                <w:sz w:val="20"/>
                <w:szCs w:val="20"/>
              </w:rPr>
            </w:pPr>
            <w:r w:rsidRPr="00B45F7A">
              <w:rPr>
                <w:rFonts w:asciiTheme="minorHAnsi" w:hAnsiTheme="minorHAnsi" w:cstheme="minorHAnsi"/>
                <w:sz w:val="20"/>
                <w:szCs w:val="20"/>
              </w:rPr>
              <w:t>No</w:t>
            </w:r>
          </w:p>
        </w:tc>
      </w:tr>
      <w:tr w:rsidR="00B45F7A" w:rsidRPr="00B45F7A" w14:paraId="25638465" w14:textId="77777777" w:rsidTr="002144C5">
        <w:tc>
          <w:tcPr>
            <w:tcW w:w="8635" w:type="dxa"/>
            <w:tcBorders>
              <w:bottom w:val="single" w:sz="4" w:space="0" w:color="auto"/>
            </w:tcBorders>
            <w:shd w:val="clear" w:color="auto" w:fill="auto"/>
          </w:tcPr>
          <w:p w14:paraId="226EE67D"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8.2</w:t>
            </w:r>
            <w:r w:rsidRPr="00B45F7A">
              <w:rPr>
                <w:rFonts w:asciiTheme="minorHAnsi" w:hAnsiTheme="minorHAnsi" w:cstheme="minorHAnsi"/>
                <w:sz w:val="20"/>
                <w:szCs w:val="20"/>
              </w:rPr>
              <w:tab/>
              <w:t>the generation of waste (both hazardous and non-hazardous)?</w:t>
            </w:r>
          </w:p>
        </w:tc>
        <w:tc>
          <w:tcPr>
            <w:tcW w:w="833" w:type="dxa"/>
            <w:tcBorders>
              <w:bottom w:val="single" w:sz="4" w:space="0" w:color="auto"/>
            </w:tcBorders>
            <w:shd w:val="clear" w:color="auto" w:fill="auto"/>
          </w:tcPr>
          <w:p w14:paraId="138D0E1F"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1A8F980B" w14:textId="77777777" w:rsidTr="002144C5">
        <w:trPr>
          <w:trHeight w:val="249"/>
        </w:trPr>
        <w:tc>
          <w:tcPr>
            <w:tcW w:w="8635" w:type="dxa"/>
            <w:tcBorders>
              <w:bottom w:val="single" w:sz="4" w:space="0" w:color="auto"/>
            </w:tcBorders>
            <w:shd w:val="clear" w:color="auto" w:fill="auto"/>
          </w:tcPr>
          <w:p w14:paraId="75DAD4F4"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8.3</w:t>
            </w:r>
            <w:r w:rsidRPr="00B45F7A">
              <w:rPr>
                <w:rFonts w:asciiTheme="minorHAnsi" w:hAnsiTheme="minorHAnsi" w:cstheme="minorHAnsi"/>
                <w:sz w:val="20"/>
                <w:szCs w:val="20"/>
              </w:rPr>
              <w:tab/>
              <w:t xml:space="preserve">the manufacture, trade, release, and/or use of hazardous materials and/or chemicals? </w:t>
            </w:r>
          </w:p>
        </w:tc>
        <w:tc>
          <w:tcPr>
            <w:tcW w:w="833" w:type="dxa"/>
            <w:tcBorders>
              <w:bottom w:val="single" w:sz="4" w:space="0" w:color="auto"/>
            </w:tcBorders>
            <w:shd w:val="clear" w:color="auto" w:fill="auto"/>
          </w:tcPr>
          <w:p w14:paraId="672892AB"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07B87B6E" w14:textId="77777777" w:rsidTr="002144C5">
        <w:trPr>
          <w:trHeight w:val="402"/>
        </w:trPr>
        <w:tc>
          <w:tcPr>
            <w:tcW w:w="8635" w:type="dxa"/>
            <w:tcBorders>
              <w:bottom w:val="single" w:sz="4" w:space="0" w:color="auto"/>
            </w:tcBorders>
            <w:shd w:val="clear" w:color="auto" w:fill="auto"/>
          </w:tcPr>
          <w:p w14:paraId="11C8A362"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8.4</w:t>
            </w:r>
            <w:r w:rsidRPr="00B45F7A">
              <w:rPr>
                <w:rFonts w:asciiTheme="minorHAnsi" w:hAnsiTheme="minorHAnsi" w:cstheme="minorHAnsi"/>
                <w:sz w:val="20"/>
                <w:szCs w:val="20"/>
              </w:rPr>
              <w:tab/>
              <w:t>the use of chemicals or materials subject to international bans or phase-outs?</w:t>
            </w:r>
          </w:p>
          <w:p w14:paraId="5930A1B8"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i/>
                <w:sz w:val="20"/>
                <w:szCs w:val="20"/>
              </w:rPr>
              <w:tab/>
              <w:t xml:space="preserve">For example, DDT, PCBs and other chemicals listed in international conventions such as the </w:t>
            </w:r>
            <w:hyperlink r:id="rId35" w:history="1">
              <w:r w:rsidRPr="00B45F7A">
                <w:rPr>
                  <w:rFonts w:asciiTheme="minorHAnsi" w:hAnsiTheme="minorHAnsi" w:cstheme="minorHAnsi"/>
                  <w:i/>
                  <w:color w:val="0000FF"/>
                  <w:sz w:val="20"/>
                  <w:szCs w:val="20"/>
                  <w:u w:val="single"/>
                </w:rPr>
                <w:t>Montreal Protocol</w:t>
              </w:r>
            </w:hyperlink>
            <w:r w:rsidRPr="00B45F7A">
              <w:rPr>
                <w:rFonts w:asciiTheme="minorHAnsi" w:hAnsiTheme="minorHAnsi" w:cstheme="minorHAnsi"/>
                <w:i/>
                <w:sz w:val="20"/>
                <w:szCs w:val="20"/>
              </w:rPr>
              <w:t xml:space="preserve">, </w:t>
            </w:r>
            <w:hyperlink r:id="rId36" w:history="1">
              <w:r w:rsidRPr="00B45F7A">
                <w:rPr>
                  <w:rFonts w:asciiTheme="minorHAnsi" w:hAnsiTheme="minorHAnsi" w:cstheme="minorHAnsi"/>
                  <w:i/>
                  <w:color w:val="0000FF"/>
                  <w:sz w:val="20"/>
                  <w:szCs w:val="20"/>
                  <w:u w:val="single"/>
                </w:rPr>
                <w:t>Minamata Convention</w:t>
              </w:r>
            </w:hyperlink>
            <w:r w:rsidRPr="00B45F7A">
              <w:rPr>
                <w:rFonts w:asciiTheme="minorHAnsi" w:hAnsiTheme="minorHAnsi" w:cstheme="minorHAnsi"/>
                <w:i/>
                <w:sz w:val="20"/>
                <w:szCs w:val="20"/>
              </w:rPr>
              <w:t xml:space="preserve">, </w:t>
            </w:r>
            <w:hyperlink r:id="rId37" w:history="1">
              <w:r w:rsidRPr="00B45F7A">
                <w:rPr>
                  <w:rFonts w:asciiTheme="minorHAnsi" w:hAnsiTheme="minorHAnsi" w:cstheme="minorHAnsi"/>
                  <w:i/>
                  <w:color w:val="0000FF"/>
                  <w:sz w:val="20"/>
                  <w:szCs w:val="20"/>
                  <w:u w:val="single"/>
                </w:rPr>
                <w:t>Basel Convention</w:t>
              </w:r>
            </w:hyperlink>
            <w:r w:rsidRPr="00B45F7A">
              <w:rPr>
                <w:rFonts w:asciiTheme="minorHAnsi" w:hAnsiTheme="minorHAnsi" w:cstheme="minorHAnsi"/>
                <w:i/>
                <w:sz w:val="20"/>
                <w:szCs w:val="20"/>
              </w:rPr>
              <w:t xml:space="preserve">, </w:t>
            </w:r>
            <w:hyperlink r:id="rId38" w:history="1">
              <w:r w:rsidRPr="00B45F7A">
                <w:rPr>
                  <w:rFonts w:asciiTheme="minorHAnsi" w:hAnsiTheme="minorHAnsi" w:cstheme="minorHAnsi"/>
                  <w:i/>
                  <w:color w:val="0000FF"/>
                  <w:sz w:val="20"/>
                  <w:szCs w:val="20"/>
                  <w:u w:val="single"/>
                </w:rPr>
                <w:t>Rotterdam Convention</w:t>
              </w:r>
            </w:hyperlink>
            <w:r w:rsidRPr="00B45F7A">
              <w:rPr>
                <w:rFonts w:asciiTheme="minorHAnsi" w:hAnsiTheme="minorHAnsi" w:cstheme="minorHAnsi"/>
                <w:i/>
                <w:sz w:val="20"/>
                <w:szCs w:val="20"/>
              </w:rPr>
              <w:t xml:space="preserve">, </w:t>
            </w:r>
            <w:hyperlink r:id="rId39" w:history="1">
              <w:r w:rsidRPr="00B45F7A">
                <w:rPr>
                  <w:rFonts w:asciiTheme="minorHAnsi" w:hAnsiTheme="minorHAnsi" w:cstheme="minorHAnsi"/>
                  <w:i/>
                  <w:color w:val="0000FF"/>
                  <w:sz w:val="20"/>
                  <w:szCs w:val="20"/>
                  <w:u w:val="single"/>
                </w:rPr>
                <w:t>Stockholm Convention</w:t>
              </w:r>
            </w:hyperlink>
          </w:p>
        </w:tc>
        <w:tc>
          <w:tcPr>
            <w:tcW w:w="833" w:type="dxa"/>
            <w:tcBorders>
              <w:bottom w:val="single" w:sz="4" w:space="0" w:color="auto"/>
            </w:tcBorders>
            <w:shd w:val="clear" w:color="auto" w:fill="auto"/>
          </w:tcPr>
          <w:p w14:paraId="39B8F5BF"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46D7F1FA" w14:textId="77777777" w:rsidTr="002144C5">
        <w:tc>
          <w:tcPr>
            <w:tcW w:w="8635" w:type="dxa"/>
            <w:tcBorders>
              <w:bottom w:val="single" w:sz="4" w:space="0" w:color="auto"/>
            </w:tcBorders>
            <w:shd w:val="clear" w:color="auto" w:fill="auto"/>
          </w:tcPr>
          <w:p w14:paraId="4B63D2AC"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 xml:space="preserve">8.5 </w:t>
            </w:r>
            <w:r w:rsidRPr="00B45F7A">
              <w:rPr>
                <w:rFonts w:asciiTheme="minorHAnsi" w:hAnsiTheme="minorHAnsi" w:cstheme="minorHAnsi"/>
                <w:sz w:val="20"/>
                <w:szCs w:val="20"/>
              </w:rPr>
              <w:tab/>
              <w:t>the application of pesticides that may have a negative effect on the environment or human health?</w:t>
            </w:r>
          </w:p>
        </w:tc>
        <w:tc>
          <w:tcPr>
            <w:tcW w:w="833" w:type="dxa"/>
            <w:tcBorders>
              <w:bottom w:val="single" w:sz="4" w:space="0" w:color="auto"/>
            </w:tcBorders>
            <w:shd w:val="clear" w:color="auto" w:fill="auto"/>
          </w:tcPr>
          <w:p w14:paraId="4F95F4AA"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r w:rsidR="00B45F7A" w:rsidRPr="00B45F7A" w14:paraId="39941A62" w14:textId="77777777" w:rsidTr="002144C5">
        <w:tc>
          <w:tcPr>
            <w:tcW w:w="8635" w:type="dxa"/>
            <w:tcBorders>
              <w:bottom w:val="single" w:sz="4" w:space="0" w:color="auto"/>
            </w:tcBorders>
            <w:shd w:val="clear" w:color="auto" w:fill="auto"/>
          </w:tcPr>
          <w:p w14:paraId="656AE3F4"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8.6</w:t>
            </w:r>
            <w:r w:rsidRPr="00B45F7A">
              <w:rPr>
                <w:rFonts w:asciiTheme="minorHAnsi" w:hAnsiTheme="minorHAnsi" w:cstheme="minorHAnsi"/>
                <w:sz w:val="20"/>
                <w:szCs w:val="20"/>
              </w:rPr>
              <w:tab/>
              <w:t xml:space="preserve">significant consumption of raw materials, energy, and/or water? </w:t>
            </w:r>
          </w:p>
        </w:tc>
        <w:tc>
          <w:tcPr>
            <w:tcW w:w="833" w:type="dxa"/>
            <w:tcBorders>
              <w:bottom w:val="single" w:sz="4" w:space="0" w:color="auto"/>
            </w:tcBorders>
            <w:shd w:val="clear" w:color="auto" w:fill="auto"/>
          </w:tcPr>
          <w:p w14:paraId="50B7E334" w14:textId="77777777" w:rsidR="00B45F7A" w:rsidRPr="00B45F7A" w:rsidRDefault="00B45F7A" w:rsidP="00B45F7A">
            <w:pPr>
              <w:tabs>
                <w:tab w:val="left" w:pos="585"/>
              </w:tabs>
              <w:spacing w:before="60"/>
              <w:ind w:left="567" w:hanging="567"/>
              <w:rPr>
                <w:rFonts w:asciiTheme="minorHAnsi" w:hAnsiTheme="minorHAnsi" w:cstheme="minorHAnsi"/>
                <w:sz w:val="20"/>
                <w:szCs w:val="20"/>
              </w:rPr>
            </w:pPr>
            <w:r w:rsidRPr="00B45F7A">
              <w:rPr>
                <w:rFonts w:asciiTheme="minorHAnsi" w:hAnsiTheme="minorHAnsi" w:cstheme="minorHAnsi"/>
                <w:sz w:val="20"/>
                <w:szCs w:val="20"/>
              </w:rPr>
              <w:t>No</w:t>
            </w:r>
          </w:p>
        </w:tc>
      </w:tr>
    </w:tbl>
    <w:p w14:paraId="01C4E8F0" w14:textId="77777777" w:rsidR="00B45F7A" w:rsidRPr="00B45F7A" w:rsidRDefault="00B45F7A" w:rsidP="00B45F7A">
      <w:pPr>
        <w:rPr>
          <w:rFonts w:asciiTheme="minorHAnsi" w:hAnsiTheme="minorHAnsi" w:cstheme="minorHAnsi"/>
          <w:sz w:val="20"/>
          <w:szCs w:val="20"/>
        </w:rPr>
      </w:pPr>
    </w:p>
    <w:p w14:paraId="7A28EFAA" w14:textId="77777777" w:rsidR="00B45F7A" w:rsidRPr="00B45F7A" w:rsidRDefault="00B45F7A" w:rsidP="00B45F7A">
      <w:pPr>
        <w:rPr>
          <w:rFonts w:asciiTheme="minorHAnsi" w:hAnsiTheme="minorHAnsi" w:cstheme="minorHAnsi"/>
          <w:iCs/>
          <w:sz w:val="20"/>
          <w:szCs w:val="20"/>
        </w:rPr>
      </w:pPr>
    </w:p>
    <w:p w14:paraId="0F7F3A9C" w14:textId="77777777" w:rsidR="00B45F7A" w:rsidRPr="00B45F7A" w:rsidRDefault="00B45F7A" w:rsidP="00B45F7A">
      <w:pPr>
        <w:spacing w:after="0"/>
        <w:jc w:val="left"/>
        <w:rPr>
          <w:rFonts w:asciiTheme="minorHAnsi" w:hAnsiTheme="minorHAnsi" w:cstheme="minorHAnsi"/>
          <w:iCs/>
          <w:sz w:val="20"/>
          <w:szCs w:val="20"/>
        </w:rPr>
      </w:pPr>
      <w:r w:rsidRPr="00B45F7A">
        <w:rPr>
          <w:rFonts w:asciiTheme="minorHAnsi" w:hAnsiTheme="minorHAnsi" w:cstheme="minorHAnsi"/>
          <w:iCs/>
          <w:sz w:val="20"/>
          <w:szCs w:val="20"/>
        </w:rPr>
        <w:br w:type="page"/>
      </w:r>
    </w:p>
    <w:p w14:paraId="1EF821CE" w14:textId="77777777" w:rsidR="00B45F7A" w:rsidRPr="00B45F7A" w:rsidRDefault="00B45F7A" w:rsidP="00B45F7A">
      <w:pPr>
        <w:rPr>
          <w:rFonts w:asciiTheme="minorHAnsi" w:hAnsiTheme="minorHAnsi" w:cstheme="minorHAnsi"/>
          <w:b/>
          <w:bCs/>
          <w:iCs/>
          <w:szCs w:val="22"/>
        </w:rPr>
        <w:sectPr w:rsidR="00B45F7A" w:rsidRPr="00B45F7A" w:rsidSect="00FD6216">
          <w:pgSz w:w="11906" w:h="16838" w:code="9"/>
          <w:pgMar w:top="864" w:right="1152" w:bottom="864" w:left="1152" w:header="720" w:footer="432" w:gutter="0"/>
          <w:cols w:space="708"/>
          <w:titlePg/>
          <w:docGrid w:linePitch="360"/>
        </w:sectPr>
      </w:pPr>
    </w:p>
    <w:p w14:paraId="303598FB" w14:textId="77777777" w:rsidR="00B45F7A" w:rsidRPr="00B45F7A" w:rsidRDefault="00B45F7A" w:rsidP="00B45F7A">
      <w:pPr>
        <w:rPr>
          <w:rFonts w:asciiTheme="minorHAnsi" w:hAnsiTheme="minorHAnsi" w:cstheme="minorHAnsi"/>
          <w:b/>
          <w:bCs/>
          <w:iCs/>
          <w:szCs w:val="22"/>
        </w:rPr>
      </w:pPr>
      <w:r w:rsidRPr="00B45F7A">
        <w:rPr>
          <w:rFonts w:asciiTheme="minorHAnsi" w:hAnsiTheme="minorHAnsi" w:cstheme="minorHAnsi"/>
          <w:b/>
          <w:bCs/>
          <w:iCs/>
          <w:szCs w:val="22"/>
        </w:rPr>
        <w:lastRenderedPageBreak/>
        <w:t>Annex 3. Risk Analysis</w:t>
      </w:r>
    </w:p>
    <w:p w14:paraId="133A910E" w14:textId="77777777" w:rsidR="00B45F7A" w:rsidRPr="00B45F7A" w:rsidRDefault="00B45F7A" w:rsidP="00B45F7A">
      <w:pPr>
        <w:rPr>
          <w:rFonts w:asciiTheme="minorHAnsi" w:hAnsiTheme="minorHAnsi" w:cstheme="minorHAnsi"/>
          <w:b/>
        </w:rPr>
      </w:pPr>
      <w:r w:rsidRPr="00B45F7A">
        <w:rPr>
          <w:rFonts w:asciiTheme="minorHAnsi" w:hAnsiTheme="minorHAnsi" w:cstheme="minorHAnsi"/>
          <w:b/>
        </w:rPr>
        <w:t>OFFLINE PROJECT RISK LOG</w:t>
      </w:r>
    </w:p>
    <w:p w14:paraId="48DB7E95" w14:textId="77777777" w:rsidR="00B45F7A" w:rsidRPr="00B45F7A" w:rsidRDefault="00B45F7A" w:rsidP="00B45F7A">
      <w:pPr>
        <w:rPr>
          <w:rFonts w:asciiTheme="minorHAnsi" w:hAnsiTheme="minorHAnsi" w:cstheme="minorHAnsi"/>
          <w:b/>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2272"/>
        <w:gridCol w:w="1440"/>
        <w:gridCol w:w="3070"/>
        <w:gridCol w:w="4130"/>
        <w:gridCol w:w="1525"/>
      </w:tblGrid>
      <w:tr w:rsidR="00B45F7A" w:rsidRPr="00B45F7A" w14:paraId="08A4B3D0" w14:textId="77777777" w:rsidTr="002144C5">
        <w:tc>
          <w:tcPr>
            <w:tcW w:w="417" w:type="dxa"/>
            <w:shd w:val="clear" w:color="auto" w:fill="FFCC00"/>
          </w:tcPr>
          <w:p w14:paraId="2793F252" w14:textId="77777777" w:rsidR="00B45F7A" w:rsidRPr="00B45F7A" w:rsidRDefault="00B45F7A" w:rsidP="00B45F7A">
            <w:pPr>
              <w:spacing w:after="0"/>
              <w:rPr>
                <w:rFonts w:asciiTheme="minorHAnsi" w:hAnsiTheme="minorHAnsi" w:cstheme="minorHAnsi"/>
                <w:b/>
                <w:sz w:val="18"/>
                <w:szCs w:val="18"/>
              </w:rPr>
            </w:pPr>
            <w:r w:rsidRPr="00B45F7A">
              <w:rPr>
                <w:rFonts w:asciiTheme="minorHAnsi" w:hAnsiTheme="minorHAnsi" w:cstheme="minorHAnsi"/>
                <w:b/>
                <w:sz w:val="18"/>
                <w:szCs w:val="18"/>
              </w:rPr>
              <w:t>#</w:t>
            </w:r>
          </w:p>
        </w:tc>
        <w:tc>
          <w:tcPr>
            <w:tcW w:w="2272" w:type="dxa"/>
            <w:shd w:val="clear" w:color="auto" w:fill="FFCC00"/>
          </w:tcPr>
          <w:p w14:paraId="71C4059C" w14:textId="77777777" w:rsidR="00B45F7A" w:rsidRPr="00B45F7A" w:rsidRDefault="00B45F7A" w:rsidP="00B45F7A">
            <w:pPr>
              <w:spacing w:after="0"/>
              <w:rPr>
                <w:rFonts w:asciiTheme="minorHAnsi" w:hAnsiTheme="minorHAnsi" w:cstheme="minorHAnsi"/>
                <w:b/>
                <w:sz w:val="18"/>
                <w:szCs w:val="18"/>
              </w:rPr>
            </w:pPr>
            <w:r w:rsidRPr="00B45F7A">
              <w:rPr>
                <w:rFonts w:asciiTheme="minorHAnsi" w:hAnsiTheme="minorHAnsi" w:cstheme="minorHAnsi"/>
                <w:b/>
                <w:sz w:val="18"/>
                <w:szCs w:val="18"/>
              </w:rPr>
              <w:t>Description</w:t>
            </w:r>
          </w:p>
        </w:tc>
        <w:tc>
          <w:tcPr>
            <w:tcW w:w="1440" w:type="dxa"/>
            <w:shd w:val="clear" w:color="auto" w:fill="FFCC00"/>
          </w:tcPr>
          <w:p w14:paraId="08181900" w14:textId="77777777" w:rsidR="00B45F7A" w:rsidRPr="00B45F7A" w:rsidRDefault="00B45F7A" w:rsidP="00B45F7A">
            <w:pPr>
              <w:spacing w:after="0"/>
              <w:rPr>
                <w:rFonts w:asciiTheme="minorHAnsi" w:hAnsiTheme="minorHAnsi" w:cstheme="minorHAnsi"/>
                <w:b/>
                <w:sz w:val="18"/>
                <w:szCs w:val="18"/>
              </w:rPr>
            </w:pPr>
            <w:r w:rsidRPr="00B45F7A">
              <w:rPr>
                <w:rFonts w:asciiTheme="minorHAnsi" w:hAnsiTheme="minorHAnsi" w:cstheme="minorHAnsi"/>
                <w:b/>
                <w:sz w:val="18"/>
                <w:szCs w:val="18"/>
              </w:rPr>
              <w:t>Risk Category</w:t>
            </w:r>
          </w:p>
        </w:tc>
        <w:tc>
          <w:tcPr>
            <w:tcW w:w="3070" w:type="dxa"/>
            <w:shd w:val="clear" w:color="auto" w:fill="FFCC00"/>
          </w:tcPr>
          <w:p w14:paraId="1F83DB0F" w14:textId="77777777" w:rsidR="00B45F7A" w:rsidRPr="00B45F7A" w:rsidRDefault="00B45F7A" w:rsidP="00B45F7A">
            <w:pPr>
              <w:spacing w:after="0"/>
              <w:rPr>
                <w:rFonts w:asciiTheme="minorHAnsi" w:hAnsiTheme="minorHAnsi" w:cstheme="minorHAnsi"/>
                <w:b/>
                <w:sz w:val="18"/>
                <w:szCs w:val="18"/>
              </w:rPr>
            </w:pPr>
            <w:r w:rsidRPr="00B45F7A">
              <w:rPr>
                <w:rFonts w:asciiTheme="minorHAnsi" w:hAnsiTheme="minorHAnsi" w:cstheme="minorHAnsi"/>
                <w:b/>
                <w:sz w:val="18"/>
                <w:szCs w:val="18"/>
              </w:rPr>
              <w:t>Impact &amp;</w:t>
            </w:r>
          </w:p>
          <w:p w14:paraId="2077A1EC" w14:textId="77777777" w:rsidR="00B45F7A" w:rsidRPr="00B45F7A" w:rsidRDefault="00B45F7A" w:rsidP="00B45F7A">
            <w:pPr>
              <w:spacing w:after="0"/>
              <w:rPr>
                <w:rFonts w:asciiTheme="minorHAnsi" w:hAnsiTheme="minorHAnsi" w:cstheme="minorHAnsi"/>
                <w:b/>
                <w:sz w:val="18"/>
                <w:szCs w:val="18"/>
              </w:rPr>
            </w:pPr>
            <w:r w:rsidRPr="00B45F7A">
              <w:rPr>
                <w:rFonts w:asciiTheme="minorHAnsi" w:hAnsiTheme="minorHAnsi" w:cstheme="minorHAnsi"/>
                <w:b/>
                <w:sz w:val="18"/>
                <w:szCs w:val="18"/>
              </w:rPr>
              <w:t>Probability</w:t>
            </w:r>
          </w:p>
        </w:tc>
        <w:tc>
          <w:tcPr>
            <w:tcW w:w="4130" w:type="dxa"/>
            <w:shd w:val="clear" w:color="auto" w:fill="FFCC00"/>
          </w:tcPr>
          <w:p w14:paraId="288B9B8D" w14:textId="77777777" w:rsidR="00B45F7A" w:rsidRPr="00B45F7A" w:rsidRDefault="00B45F7A" w:rsidP="00B45F7A">
            <w:pPr>
              <w:spacing w:after="0"/>
              <w:rPr>
                <w:rFonts w:asciiTheme="minorHAnsi" w:hAnsiTheme="minorHAnsi" w:cstheme="minorHAnsi"/>
                <w:b/>
                <w:sz w:val="18"/>
                <w:szCs w:val="18"/>
              </w:rPr>
            </w:pPr>
            <w:r w:rsidRPr="00B45F7A">
              <w:rPr>
                <w:rFonts w:asciiTheme="minorHAnsi" w:hAnsiTheme="minorHAnsi" w:cstheme="minorHAnsi"/>
                <w:b/>
                <w:sz w:val="18"/>
                <w:szCs w:val="18"/>
              </w:rPr>
              <w:t>Risk Treatment / Management Measures</w:t>
            </w:r>
          </w:p>
        </w:tc>
        <w:tc>
          <w:tcPr>
            <w:tcW w:w="1525" w:type="dxa"/>
            <w:shd w:val="clear" w:color="auto" w:fill="FFCC00"/>
          </w:tcPr>
          <w:p w14:paraId="0EDB2846" w14:textId="77777777" w:rsidR="00B45F7A" w:rsidRPr="00B45F7A" w:rsidRDefault="00B45F7A" w:rsidP="00B45F7A">
            <w:pPr>
              <w:spacing w:after="0"/>
              <w:rPr>
                <w:rFonts w:asciiTheme="minorHAnsi" w:hAnsiTheme="minorHAnsi" w:cstheme="minorHAnsi"/>
                <w:b/>
                <w:sz w:val="18"/>
                <w:szCs w:val="18"/>
              </w:rPr>
            </w:pPr>
            <w:r w:rsidRPr="00B45F7A">
              <w:rPr>
                <w:rFonts w:asciiTheme="minorHAnsi" w:hAnsiTheme="minorHAnsi" w:cstheme="minorHAnsi"/>
                <w:b/>
                <w:sz w:val="18"/>
                <w:szCs w:val="18"/>
              </w:rPr>
              <w:t>Risk Owner</w:t>
            </w:r>
          </w:p>
        </w:tc>
      </w:tr>
      <w:tr w:rsidR="00B45F7A" w:rsidRPr="00B45F7A" w14:paraId="3660A67E" w14:textId="77777777" w:rsidTr="002144C5">
        <w:trPr>
          <w:trHeight w:val="2897"/>
        </w:trPr>
        <w:tc>
          <w:tcPr>
            <w:tcW w:w="417" w:type="dxa"/>
          </w:tcPr>
          <w:p w14:paraId="3192F6C0"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1</w:t>
            </w:r>
          </w:p>
        </w:tc>
        <w:tc>
          <w:tcPr>
            <w:tcW w:w="2272" w:type="dxa"/>
          </w:tcPr>
          <w:p w14:paraId="6E10E276"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 xml:space="preserve">Lack of political will to effectively contribute to the development and implementation of the climate change related policies in Serbia </w:t>
            </w:r>
          </w:p>
        </w:tc>
        <w:tc>
          <w:tcPr>
            <w:tcW w:w="1440" w:type="dxa"/>
          </w:tcPr>
          <w:p w14:paraId="18CCCA59"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Political</w:t>
            </w:r>
          </w:p>
          <w:p w14:paraId="037B6704" w14:textId="77777777" w:rsidR="00B45F7A" w:rsidRPr="00B45F7A" w:rsidRDefault="00B45F7A" w:rsidP="00B45F7A">
            <w:pPr>
              <w:spacing w:after="0"/>
              <w:jc w:val="left"/>
              <w:rPr>
                <w:rFonts w:asciiTheme="minorHAnsi" w:hAnsiTheme="minorHAnsi" w:cstheme="minorHAnsi"/>
                <w:sz w:val="18"/>
                <w:szCs w:val="18"/>
              </w:rPr>
            </w:pPr>
          </w:p>
        </w:tc>
        <w:tc>
          <w:tcPr>
            <w:tcW w:w="3070" w:type="dxa"/>
          </w:tcPr>
          <w:p w14:paraId="302BBE26"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 xml:space="preserve">The adoption of the envisaged policy documents will be significantly delayed or cancelled entirely  </w:t>
            </w:r>
          </w:p>
          <w:p w14:paraId="192A8C67"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L = 2</w:t>
            </w:r>
          </w:p>
          <w:p w14:paraId="105901AB"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I = 4</w:t>
            </w:r>
          </w:p>
          <w:p w14:paraId="41A1C414"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 xml:space="preserve">Risk level: Low </w:t>
            </w:r>
          </w:p>
        </w:tc>
        <w:tc>
          <w:tcPr>
            <w:tcW w:w="4130" w:type="dxa"/>
          </w:tcPr>
          <w:p w14:paraId="75EC0DA0"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 xml:space="preserve">The Project team will regularly involve decision makers in all activities. </w:t>
            </w:r>
          </w:p>
          <w:p w14:paraId="7BD3B592" w14:textId="77777777" w:rsidR="00B45F7A" w:rsidRPr="00B45F7A" w:rsidRDefault="00B45F7A" w:rsidP="00B45F7A">
            <w:pPr>
              <w:spacing w:after="0" w:line="259" w:lineRule="auto"/>
              <w:rPr>
                <w:rFonts w:asciiTheme="minorHAnsi" w:hAnsiTheme="minorHAnsi" w:cstheme="minorHAnsi"/>
                <w:sz w:val="18"/>
                <w:szCs w:val="18"/>
              </w:rPr>
            </w:pPr>
            <w:r w:rsidRPr="00B45F7A">
              <w:rPr>
                <w:rFonts w:asciiTheme="minorHAnsi" w:hAnsiTheme="minorHAnsi" w:cstheme="minorHAnsi"/>
                <w:sz w:val="18"/>
                <w:szCs w:val="18"/>
              </w:rPr>
              <w:t>At each project meetings, politicians should participate. Politicians should participate during some of the meetings visiting the partner municipalities. The Project will tailor some of the capacity building activities to their needs and limited time availability. Also, through awareness raising and communication activities, the local decision makers will be provided an opportunity to promote their engagements and municipal accomplishments.</w:t>
            </w:r>
          </w:p>
        </w:tc>
        <w:tc>
          <w:tcPr>
            <w:tcW w:w="1525" w:type="dxa"/>
          </w:tcPr>
          <w:p w14:paraId="03E9AB63" w14:textId="77777777" w:rsidR="00B45F7A" w:rsidRPr="00B45F7A" w:rsidRDefault="00B45F7A" w:rsidP="00B45F7A">
            <w:pPr>
              <w:spacing w:after="120" w:line="259" w:lineRule="auto"/>
              <w:jc w:val="left"/>
              <w:rPr>
                <w:rFonts w:asciiTheme="minorHAnsi" w:hAnsiTheme="minorHAnsi" w:cstheme="minorHAnsi"/>
                <w:sz w:val="18"/>
                <w:szCs w:val="18"/>
              </w:rPr>
            </w:pPr>
            <w:proofErr w:type="spellStart"/>
            <w:r w:rsidRPr="00B45F7A">
              <w:rPr>
                <w:rFonts w:asciiTheme="minorHAnsi" w:hAnsiTheme="minorHAnsi" w:cstheme="minorHAnsi"/>
                <w:sz w:val="18"/>
                <w:szCs w:val="18"/>
              </w:rPr>
              <w:t>MoEP</w:t>
            </w:r>
            <w:proofErr w:type="spellEnd"/>
            <w:r w:rsidRPr="00B45F7A">
              <w:rPr>
                <w:rFonts w:asciiTheme="minorHAnsi" w:hAnsiTheme="minorHAnsi" w:cstheme="minorHAnsi"/>
                <w:sz w:val="18"/>
                <w:szCs w:val="18"/>
              </w:rPr>
              <w:t xml:space="preserve"> / </w:t>
            </w:r>
            <w:proofErr w:type="spellStart"/>
            <w:r w:rsidRPr="00B45F7A">
              <w:rPr>
                <w:rFonts w:asciiTheme="minorHAnsi" w:hAnsiTheme="minorHAnsi" w:cstheme="minorHAnsi"/>
                <w:sz w:val="18"/>
                <w:szCs w:val="18"/>
              </w:rPr>
              <w:t>MoAFWM</w:t>
            </w:r>
            <w:proofErr w:type="spellEnd"/>
            <w:r w:rsidRPr="00B45F7A">
              <w:rPr>
                <w:rFonts w:asciiTheme="minorHAnsi" w:hAnsiTheme="minorHAnsi" w:cstheme="minorHAnsi"/>
                <w:sz w:val="18"/>
                <w:szCs w:val="18"/>
              </w:rPr>
              <w:t xml:space="preserve"> / </w:t>
            </w:r>
            <w:proofErr w:type="spellStart"/>
            <w:r w:rsidRPr="00B45F7A">
              <w:rPr>
                <w:rFonts w:asciiTheme="minorHAnsi" w:hAnsiTheme="minorHAnsi" w:cstheme="minorHAnsi"/>
                <w:sz w:val="18"/>
                <w:szCs w:val="18"/>
              </w:rPr>
              <w:t>MoME</w:t>
            </w:r>
            <w:proofErr w:type="spellEnd"/>
            <w:r w:rsidRPr="00B45F7A">
              <w:rPr>
                <w:rFonts w:asciiTheme="minorHAnsi" w:hAnsiTheme="minorHAnsi" w:cstheme="minorHAnsi"/>
                <w:sz w:val="18"/>
                <w:szCs w:val="18"/>
              </w:rPr>
              <w:t xml:space="preserve"> / LSGs / Project management</w:t>
            </w:r>
          </w:p>
        </w:tc>
      </w:tr>
      <w:tr w:rsidR="00B45F7A" w:rsidRPr="00B45F7A" w14:paraId="390C9A06" w14:textId="77777777" w:rsidTr="002144C5">
        <w:tc>
          <w:tcPr>
            <w:tcW w:w="417" w:type="dxa"/>
          </w:tcPr>
          <w:p w14:paraId="34E00C16"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2</w:t>
            </w:r>
          </w:p>
        </w:tc>
        <w:tc>
          <w:tcPr>
            <w:tcW w:w="2272" w:type="dxa"/>
          </w:tcPr>
          <w:p w14:paraId="123C7971"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Lack of project information sharing with civil sector, academia, media, as well as risk of Governmental elections impacts on the LSGs responsiveness</w:t>
            </w:r>
          </w:p>
        </w:tc>
        <w:tc>
          <w:tcPr>
            <w:tcW w:w="1440" w:type="dxa"/>
          </w:tcPr>
          <w:p w14:paraId="350BA889"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Political / Operational</w:t>
            </w:r>
          </w:p>
        </w:tc>
        <w:tc>
          <w:tcPr>
            <w:tcW w:w="3070" w:type="dxa"/>
          </w:tcPr>
          <w:p w14:paraId="1B4D6A5C"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Risk of delays in project activities due to potential elections in 2022. Although local elections were held in 2020, there is a possibility of conducting early elections at all levels.</w:t>
            </w:r>
          </w:p>
          <w:p w14:paraId="03F6160E"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L = 1</w:t>
            </w:r>
          </w:p>
          <w:p w14:paraId="12B8C745"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I = 3</w:t>
            </w:r>
          </w:p>
          <w:p w14:paraId="55C14DAC"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Risk level: Moderate</w:t>
            </w:r>
          </w:p>
        </w:tc>
        <w:tc>
          <w:tcPr>
            <w:tcW w:w="4130" w:type="dxa"/>
          </w:tcPr>
          <w:p w14:paraId="73CDB4BF"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The project team will propose that representatives of civil sector, academia and media are familiar with the Project. The risk of administrative changes after elections can be mitigated by obtaining written decisions from the current LSG officials thus committing the potential new LSG to continue with the project. During the period of establishing a new local government (if any), the project team will work with the administrative staff on the planned activities.</w:t>
            </w:r>
          </w:p>
        </w:tc>
        <w:tc>
          <w:tcPr>
            <w:tcW w:w="1525" w:type="dxa"/>
          </w:tcPr>
          <w:p w14:paraId="359BE77E"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Project management</w:t>
            </w:r>
          </w:p>
        </w:tc>
      </w:tr>
      <w:tr w:rsidR="00B45F7A" w:rsidRPr="00B45F7A" w14:paraId="33803F5A" w14:textId="77777777" w:rsidTr="002144C5">
        <w:tc>
          <w:tcPr>
            <w:tcW w:w="417" w:type="dxa"/>
          </w:tcPr>
          <w:p w14:paraId="337DBC6F"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3</w:t>
            </w:r>
          </w:p>
        </w:tc>
        <w:tc>
          <w:tcPr>
            <w:tcW w:w="2272" w:type="dxa"/>
          </w:tcPr>
          <w:p w14:paraId="79B2C982"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Lack of strategic and planning documents with defined qualified and quantified goals in environmental policy</w:t>
            </w:r>
          </w:p>
        </w:tc>
        <w:tc>
          <w:tcPr>
            <w:tcW w:w="1440" w:type="dxa"/>
          </w:tcPr>
          <w:p w14:paraId="5AE9829A"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Political</w:t>
            </w:r>
          </w:p>
        </w:tc>
        <w:tc>
          <w:tcPr>
            <w:tcW w:w="3070" w:type="dxa"/>
          </w:tcPr>
          <w:p w14:paraId="4B4429E2" w14:textId="77777777" w:rsidR="00B45F7A" w:rsidRPr="00B45F7A" w:rsidRDefault="00B45F7A" w:rsidP="00B45F7A">
            <w:pPr>
              <w:spacing w:after="120"/>
              <w:rPr>
                <w:rFonts w:asciiTheme="minorHAnsi" w:hAnsiTheme="minorHAnsi" w:cstheme="minorHAnsi"/>
                <w:sz w:val="18"/>
                <w:szCs w:val="18"/>
              </w:rPr>
            </w:pPr>
            <w:r w:rsidRPr="00B45F7A">
              <w:rPr>
                <w:rFonts w:asciiTheme="minorHAnsi" w:hAnsiTheme="minorHAnsi" w:cstheme="minorHAnsi"/>
                <w:sz w:val="18"/>
                <w:szCs w:val="18"/>
              </w:rPr>
              <w:t>Delay in adequate environmental measures to appropriately deal with current issues</w:t>
            </w:r>
          </w:p>
          <w:p w14:paraId="11079813"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L = 2</w:t>
            </w:r>
          </w:p>
          <w:p w14:paraId="6B61C3A0"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I = 4</w:t>
            </w:r>
          </w:p>
          <w:p w14:paraId="209AD035"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6E323720"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LSGs should be informed on the positive effects of contemporary and timely adequate environmental policy adoption. They should be also informed on the various support available as well as the advanced steps achieved by comparative municipalities. Gender equality should be also emphasized in the process of developing planning documents.</w:t>
            </w:r>
          </w:p>
        </w:tc>
        <w:tc>
          <w:tcPr>
            <w:tcW w:w="1525" w:type="dxa"/>
          </w:tcPr>
          <w:p w14:paraId="1779B778"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LSGs / LSGs / Project management</w:t>
            </w:r>
          </w:p>
        </w:tc>
      </w:tr>
      <w:tr w:rsidR="00B45F7A" w:rsidRPr="00B45F7A" w14:paraId="79CA5FF6" w14:textId="77777777" w:rsidTr="002144C5">
        <w:tc>
          <w:tcPr>
            <w:tcW w:w="417" w:type="dxa"/>
          </w:tcPr>
          <w:p w14:paraId="5A0B217B"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4</w:t>
            </w:r>
          </w:p>
        </w:tc>
        <w:tc>
          <w:tcPr>
            <w:tcW w:w="2272" w:type="dxa"/>
          </w:tcPr>
          <w:p w14:paraId="781057F4"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 xml:space="preserve">Lack of will / motivation / understanding for local multidisciplinary approach </w:t>
            </w:r>
            <w:r w:rsidRPr="00B45F7A">
              <w:rPr>
                <w:rFonts w:asciiTheme="minorHAnsi" w:hAnsiTheme="minorHAnsi" w:cstheme="minorHAnsi"/>
                <w:sz w:val="18"/>
                <w:szCs w:val="18"/>
              </w:rPr>
              <w:lastRenderedPageBreak/>
              <w:t>to the concept of sustainable, low-carbon urban development</w:t>
            </w:r>
          </w:p>
        </w:tc>
        <w:tc>
          <w:tcPr>
            <w:tcW w:w="1440" w:type="dxa"/>
          </w:tcPr>
          <w:p w14:paraId="260B178A"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lastRenderedPageBreak/>
              <w:t xml:space="preserve">Political </w:t>
            </w:r>
          </w:p>
        </w:tc>
        <w:tc>
          <w:tcPr>
            <w:tcW w:w="3070" w:type="dxa"/>
          </w:tcPr>
          <w:p w14:paraId="1292D231" w14:textId="77777777" w:rsidR="00B45F7A" w:rsidRPr="00B45F7A" w:rsidRDefault="00B45F7A" w:rsidP="00B45F7A">
            <w:pPr>
              <w:spacing w:after="120"/>
              <w:rPr>
                <w:rFonts w:asciiTheme="minorHAnsi" w:hAnsiTheme="minorHAnsi" w:cstheme="minorHAnsi"/>
                <w:sz w:val="18"/>
                <w:szCs w:val="18"/>
              </w:rPr>
            </w:pPr>
            <w:r w:rsidRPr="00B45F7A">
              <w:rPr>
                <w:rFonts w:asciiTheme="minorHAnsi" w:hAnsiTheme="minorHAnsi" w:cstheme="minorHAnsi"/>
                <w:sz w:val="18"/>
                <w:szCs w:val="18"/>
              </w:rPr>
              <w:t xml:space="preserve">Local decision-makers in LGUs often fail to see the need to establish a comprehensive approach to planning </w:t>
            </w:r>
            <w:r w:rsidRPr="00B45F7A">
              <w:rPr>
                <w:rFonts w:asciiTheme="minorHAnsi" w:hAnsiTheme="minorHAnsi" w:cstheme="minorHAnsi"/>
                <w:sz w:val="18"/>
                <w:szCs w:val="18"/>
              </w:rPr>
              <w:lastRenderedPageBreak/>
              <w:t xml:space="preserve">that </w:t>
            </w:r>
            <w:proofErr w:type="gramStart"/>
            <w:r w:rsidRPr="00B45F7A">
              <w:rPr>
                <w:rFonts w:asciiTheme="minorHAnsi" w:hAnsiTheme="minorHAnsi" w:cstheme="minorHAnsi"/>
                <w:sz w:val="18"/>
                <w:szCs w:val="18"/>
              </w:rPr>
              <w:t>takes into account</w:t>
            </w:r>
            <w:proofErr w:type="gramEnd"/>
            <w:r w:rsidRPr="00B45F7A">
              <w:rPr>
                <w:rFonts w:asciiTheme="minorHAnsi" w:hAnsiTheme="minorHAnsi" w:cstheme="minorHAnsi"/>
                <w:sz w:val="18"/>
                <w:szCs w:val="18"/>
              </w:rPr>
              <w:t xml:space="preserve"> various climate-related factors.</w:t>
            </w:r>
          </w:p>
          <w:p w14:paraId="2596591A"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L = 4</w:t>
            </w:r>
          </w:p>
          <w:p w14:paraId="13E4EFDF"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I = 3</w:t>
            </w:r>
          </w:p>
          <w:p w14:paraId="50D3050B"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4A755854"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lastRenderedPageBreak/>
              <w:t xml:space="preserve">The project team should emphasize the necessity of LSG multidisciplinary approach to sustainable urban development. One of solutions proposed should be </w:t>
            </w:r>
            <w:r w:rsidRPr="00B45F7A">
              <w:rPr>
                <w:rFonts w:asciiTheme="minorHAnsi" w:hAnsiTheme="minorHAnsi" w:cstheme="minorHAnsi"/>
                <w:sz w:val="18"/>
                <w:szCs w:val="18"/>
              </w:rPr>
              <w:lastRenderedPageBreak/>
              <w:t>the formation of multidisciplinary teams for planning and conducting activities in the field of energy, urban mobility, waste management etc.   Team members should be chosen from representatives of local decision makers / city councils, department heads, energy managers, representatives of PUCs, representatives of local institutions, academia, local industry, private sector as well as representatives of citizens.</w:t>
            </w:r>
          </w:p>
        </w:tc>
        <w:tc>
          <w:tcPr>
            <w:tcW w:w="1525" w:type="dxa"/>
          </w:tcPr>
          <w:p w14:paraId="12CA667C"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lastRenderedPageBreak/>
              <w:t>LSGs / Project management</w:t>
            </w:r>
          </w:p>
        </w:tc>
      </w:tr>
      <w:tr w:rsidR="00B45F7A" w:rsidRPr="00B45F7A" w14:paraId="487A0EDA" w14:textId="77777777" w:rsidTr="002144C5">
        <w:tc>
          <w:tcPr>
            <w:tcW w:w="417" w:type="dxa"/>
          </w:tcPr>
          <w:p w14:paraId="63D0540E"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5</w:t>
            </w:r>
          </w:p>
        </w:tc>
        <w:tc>
          <w:tcPr>
            <w:tcW w:w="2272" w:type="dxa"/>
          </w:tcPr>
          <w:p w14:paraId="4A35884F"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Insufficient cooperation and communication both internally within LSG and with other municipalities or regional development agencies</w:t>
            </w:r>
          </w:p>
        </w:tc>
        <w:tc>
          <w:tcPr>
            <w:tcW w:w="1440" w:type="dxa"/>
          </w:tcPr>
          <w:p w14:paraId="02BB15C5"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 xml:space="preserve">Political </w:t>
            </w:r>
          </w:p>
        </w:tc>
        <w:tc>
          <w:tcPr>
            <w:tcW w:w="3070" w:type="dxa"/>
          </w:tcPr>
          <w:p w14:paraId="5E3EDC97" w14:textId="77777777" w:rsidR="00B45F7A" w:rsidRPr="00B45F7A" w:rsidRDefault="00B45F7A" w:rsidP="00B45F7A">
            <w:pPr>
              <w:spacing w:after="120"/>
              <w:rPr>
                <w:rFonts w:asciiTheme="minorHAnsi" w:hAnsiTheme="minorHAnsi" w:cstheme="minorHAnsi"/>
                <w:sz w:val="18"/>
                <w:szCs w:val="18"/>
              </w:rPr>
            </w:pPr>
            <w:r w:rsidRPr="00B45F7A">
              <w:rPr>
                <w:rFonts w:asciiTheme="minorHAnsi" w:hAnsiTheme="minorHAnsi" w:cstheme="minorHAnsi"/>
                <w:sz w:val="18"/>
                <w:szCs w:val="18"/>
              </w:rPr>
              <w:t xml:space="preserve">Joint projects are mainly based on the construction of regional landfills, regional </w:t>
            </w:r>
            <w:proofErr w:type="gramStart"/>
            <w:r w:rsidRPr="00B45F7A">
              <w:rPr>
                <w:rFonts w:asciiTheme="minorHAnsi" w:hAnsiTheme="minorHAnsi" w:cstheme="minorHAnsi"/>
                <w:sz w:val="18"/>
                <w:szCs w:val="18"/>
              </w:rPr>
              <w:t>waterworks</w:t>
            </w:r>
            <w:proofErr w:type="gramEnd"/>
            <w:r w:rsidRPr="00B45F7A">
              <w:rPr>
                <w:rFonts w:asciiTheme="minorHAnsi" w:hAnsiTheme="minorHAnsi" w:cstheme="minorHAnsi"/>
                <w:sz w:val="18"/>
                <w:szCs w:val="18"/>
              </w:rPr>
              <w:t xml:space="preserve"> or regional wastewater treatment.</w:t>
            </w:r>
          </w:p>
          <w:p w14:paraId="2CA16546"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L = 2</w:t>
            </w:r>
          </w:p>
          <w:p w14:paraId="46B705CC"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I = 4</w:t>
            </w:r>
          </w:p>
          <w:p w14:paraId="76663501"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4A0C55A8"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 xml:space="preserve">The risk can be mitigated by presenting the benefits of cooperation with other LSG departments and/or other municipalities on sustainability issues. The reasoning could include good practise from comparable municipalities, financial savings, political or social gains, good media exposure, attractiveness to domestic and foreign investors, donor funds etc.    </w:t>
            </w:r>
          </w:p>
        </w:tc>
        <w:tc>
          <w:tcPr>
            <w:tcW w:w="1525" w:type="dxa"/>
          </w:tcPr>
          <w:p w14:paraId="563EF641"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LSGs / Project management</w:t>
            </w:r>
          </w:p>
        </w:tc>
      </w:tr>
      <w:tr w:rsidR="00B45F7A" w:rsidRPr="00B45F7A" w14:paraId="0B771A66" w14:textId="77777777" w:rsidTr="002144C5">
        <w:tc>
          <w:tcPr>
            <w:tcW w:w="417" w:type="dxa"/>
          </w:tcPr>
          <w:p w14:paraId="0D98A8F9"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6</w:t>
            </w:r>
          </w:p>
        </w:tc>
        <w:tc>
          <w:tcPr>
            <w:tcW w:w="2272" w:type="dxa"/>
          </w:tcPr>
          <w:p w14:paraId="349721E3"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 xml:space="preserve">The Government or the participating local self-government do not have the financial resources to support the proposed solutions or their effective replication. </w:t>
            </w:r>
          </w:p>
        </w:tc>
        <w:tc>
          <w:tcPr>
            <w:tcW w:w="1440" w:type="dxa"/>
          </w:tcPr>
          <w:p w14:paraId="24FBDB9B"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Financial</w:t>
            </w:r>
          </w:p>
          <w:p w14:paraId="6D24907D" w14:textId="77777777" w:rsidR="00B45F7A" w:rsidRPr="00B45F7A" w:rsidRDefault="00B45F7A" w:rsidP="00B45F7A">
            <w:pPr>
              <w:spacing w:after="0"/>
              <w:jc w:val="left"/>
              <w:rPr>
                <w:rFonts w:asciiTheme="minorHAnsi" w:hAnsiTheme="minorHAnsi" w:cstheme="minorHAnsi"/>
                <w:sz w:val="18"/>
                <w:szCs w:val="18"/>
              </w:rPr>
            </w:pPr>
          </w:p>
        </w:tc>
        <w:tc>
          <w:tcPr>
            <w:tcW w:w="3070" w:type="dxa"/>
          </w:tcPr>
          <w:p w14:paraId="2EC7FAAE" w14:textId="77777777" w:rsidR="00B45F7A" w:rsidRPr="00B45F7A" w:rsidRDefault="00B45F7A" w:rsidP="00B45F7A">
            <w:pPr>
              <w:spacing w:after="120"/>
              <w:rPr>
                <w:rFonts w:asciiTheme="minorHAnsi" w:hAnsiTheme="minorHAnsi" w:cstheme="minorHAnsi"/>
                <w:sz w:val="18"/>
                <w:szCs w:val="18"/>
              </w:rPr>
            </w:pPr>
            <w:r w:rsidRPr="00B45F7A">
              <w:rPr>
                <w:rFonts w:asciiTheme="minorHAnsi" w:hAnsiTheme="minorHAnsi" w:cstheme="minorHAnsi"/>
                <w:sz w:val="18"/>
                <w:szCs w:val="18"/>
              </w:rPr>
              <w:t xml:space="preserve">There is less co-financing for the planned pilot projects   </w:t>
            </w:r>
          </w:p>
          <w:p w14:paraId="48E8B502"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L = 2</w:t>
            </w:r>
          </w:p>
          <w:p w14:paraId="2274F8BA"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I = 4</w:t>
            </w:r>
          </w:p>
          <w:p w14:paraId="7C76B9BB"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Risk level: Moderate</w:t>
            </w:r>
          </w:p>
        </w:tc>
        <w:tc>
          <w:tcPr>
            <w:tcW w:w="4130" w:type="dxa"/>
          </w:tcPr>
          <w:p w14:paraId="71C023AE" w14:textId="77777777" w:rsidR="00B45F7A" w:rsidRPr="00B45F7A" w:rsidRDefault="00B45F7A" w:rsidP="00B45F7A">
            <w:pPr>
              <w:spacing w:after="0" w:line="259" w:lineRule="auto"/>
              <w:rPr>
                <w:rFonts w:asciiTheme="minorHAnsi" w:hAnsiTheme="minorHAnsi" w:cstheme="minorHAnsi"/>
                <w:sz w:val="18"/>
                <w:szCs w:val="18"/>
              </w:rPr>
            </w:pPr>
            <w:r w:rsidRPr="00B45F7A">
              <w:rPr>
                <w:rFonts w:asciiTheme="minorHAnsi" w:hAnsiTheme="minorHAnsi" w:cstheme="minorHAnsi"/>
                <w:sz w:val="18"/>
                <w:szCs w:val="18"/>
              </w:rPr>
              <w:t>This risk is mitigated by having several different co-financing sources, including bi- and multilateral donors and the environmental funds managed by local self-governments. A significant share of financing for the planned pilot projects is also expected from the private sector.</w:t>
            </w:r>
          </w:p>
        </w:tc>
        <w:tc>
          <w:tcPr>
            <w:tcW w:w="1525" w:type="dxa"/>
          </w:tcPr>
          <w:p w14:paraId="7325C803" w14:textId="77777777" w:rsidR="00B45F7A" w:rsidRPr="00B45F7A" w:rsidRDefault="00B45F7A" w:rsidP="00B45F7A">
            <w:pPr>
              <w:spacing w:after="120" w:line="259" w:lineRule="auto"/>
              <w:jc w:val="left"/>
              <w:rPr>
                <w:rFonts w:asciiTheme="minorHAnsi" w:hAnsiTheme="minorHAnsi" w:cstheme="minorHAnsi"/>
                <w:sz w:val="18"/>
                <w:szCs w:val="18"/>
              </w:rPr>
            </w:pPr>
            <w:proofErr w:type="spellStart"/>
            <w:r w:rsidRPr="00B45F7A">
              <w:rPr>
                <w:rFonts w:asciiTheme="minorHAnsi" w:hAnsiTheme="minorHAnsi" w:cstheme="minorHAnsi"/>
                <w:sz w:val="18"/>
                <w:szCs w:val="18"/>
              </w:rPr>
              <w:t>MoEP</w:t>
            </w:r>
            <w:proofErr w:type="spellEnd"/>
            <w:r w:rsidRPr="00B45F7A">
              <w:rPr>
                <w:rFonts w:asciiTheme="minorHAnsi" w:hAnsiTheme="minorHAnsi" w:cstheme="minorHAnsi"/>
                <w:sz w:val="18"/>
                <w:szCs w:val="18"/>
              </w:rPr>
              <w:t xml:space="preserve"> / </w:t>
            </w:r>
            <w:proofErr w:type="spellStart"/>
            <w:r w:rsidRPr="00B45F7A">
              <w:rPr>
                <w:rFonts w:asciiTheme="minorHAnsi" w:hAnsiTheme="minorHAnsi" w:cstheme="minorHAnsi"/>
                <w:sz w:val="18"/>
                <w:szCs w:val="18"/>
              </w:rPr>
              <w:t>MoAFWM</w:t>
            </w:r>
            <w:proofErr w:type="spellEnd"/>
            <w:r w:rsidRPr="00B45F7A">
              <w:rPr>
                <w:rFonts w:asciiTheme="minorHAnsi" w:hAnsiTheme="minorHAnsi" w:cstheme="minorHAnsi"/>
                <w:sz w:val="18"/>
                <w:szCs w:val="18"/>
              </w:rPr>
              <w:t xml:space="preserve"> / </w:t>
            </w:r>
            <w:proofErr w:type="spellStart"/>
            <w:r w:rsidRPr="00B45F7A">
              <w:rPr>
                <w:rFonts w:asciiTheme="minorHAnsi" w:hAnsiTheme="minorHAnsi" w:cstheme="minorHAnsi"/>
                <w:sz w:val="18"/>
                <w:szCs w:val="18"/>
              </w:rPr>
              <w:t>MoME</w:t>
            </w:r>
            <w:proofErr w:type="spellEnd"/>
            <w:r w:rsidRPr="00B45F7A">
              <w:rPr>
                <w:rFonts w:asciiTheme="minorHAnsi" w:hAnsiTheme="minorHAnsi" w:cstheme="minorHAnsi"/>
                <w:sz w:val="18"/>
                <w:szCs w:val="18"/>
              </w:rPr>
              <w:t xml:space="preserve"> / LSGs / Project management</w:t>
            </w:r>
          </w:p>
        </w:tc>
      </w:tr>
      <w:tr w:rsidR="00B45F7A" w:rsidRPr="00B45F7A" w14:paraId="31C967BA" w14:textId="77777777" w:rsidTr="002144C5">
        <w:tc>
          <w:tcPr>
            <w:tcW w:w="417" w:type="dxa"/>
          </w:tcPr>
          <w:p w14:paraId="733C5F8B"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7</w:t>
            </w:r>
          </w:p>
        </w:tc>
        <w:tc>
          <w:tcPr>
            <w:tcW w:w="2272" w:type="dxa"/>
          </w:tcPr>
          <w:p w14:paraId="6E2A42F1"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Lack of human resources for project activities among public administration staff</w:t>
            </w:r>
          </w:p>
        </w:tc>
        <w:tc>
          <w:tcPr>
            <w:tcW w:w="1440" w:type="dxa"/>
          </w:tcPr>
          <w:p w14:paraId="665703AC"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Operational</w:t>
            </w:r>
          </w:p>
        </w:tc>
        <w:tc>
          <w:tcPr>
            <w:tcW w:w="3070" w:type="dxa"/>
          </w:tcPr>
          <w:p w14:paraId="3334BB85"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Lack of human resources (in terms of number of staff and their availability) in chosen municipalities will hamper project implementation.</w:t>
            </w:r>
          </w:p>
          <w:p w14:paraId="090AB596"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L = 2</w:t>
            </w:r>
          </w:p>
          <w:p w14:paraId="7AE4EDEA"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I = 3</w:t>
            </w:r>
          </w:p>
          <w:p w14:paraId="3B883394"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Risk level: Moderate</w:t>
            </w:r>
          </w:p>
        </w:tc>
        <w:tc>
          <w:tcPr>
            <w:tcW w:w="4130" w:type="dxa"/>
          </w:tcPr>
          <w:p w14:paraId="732F7B1F"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 xml:space="preserve">Local decision makers adopt the official decision on the staff in charge of implementing the project and formation of a working group. </w:t>
            </w:r>
          </w:p>
          <w:p w14:paraId="7F93439A"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Design of activities to take into consideration availability of resources and to avoid over-burdening available staff.</w:t>
            </w:r>
          </w:p>
        </w:tc>
        <w:tc>
          <w:tcPr>
            <w:tcW w:w="1525" w:type="dxa"/>
          </w:tcPr>
          <w:p w14:paraId="4F956826"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LSGs / Project management</w:t>
            </w:r>
          </w:p>
        </w:tc>
      </w:tr>
      <w:tr w:rsidR="00B45F7A" w:rsidRPr="00B45F7A" w14:paraId="169714E6" w14:textId="77777777" w:rsidTr="002144C5">
        <w:tc>
          <w:tcPr>
            <w:tcW w:w="417" w:type="dxa"/>
          </w:tcPr>
          <w:p w14:paraId="169D0FF5"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8</w:t>
            </w:r>
          </w:p>
        </w:tc>
        <w:tc>
          <w:tcPr>
            <w:tcW w:w="2272" w:type="dxa"/>
          </w:tcPr>
          <w:p w14:paraId="2279E520"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Lack of interest in the development activities among public administrative staff for project activities</w:t>
            </w:r>
          </w:p>
        </w:tc>
        <w:tc>
          <w:tcPr>
            <w:tcW w:w="1440" w:type="dxa"/>
          </w:tcPr>
          <w:p w14:paraId="3957BC2A"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Operational</w:t>
            </w:r>
          </w:p>
        </w:tc>
        <w:tc>
          <w:tcPr>
            <w:tcW w:w="3070" w:type="dxa"/>
          </w:tcPr>
          <w:p w14:paraId="75DA724B"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Local staff is not interested in supporting the implementation of the Project and does not deliver the needed information.</w:t>
            </w:r>
          </w:p>
          <w:p w14:paraId="585F9BAF"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lastRenderedPageBreak/>
              <w:t>L = 4</w:t>
            </w:r>
          </w:p>
          <w:p w14:paraId="66E46CE7"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 xml:space="preserve">I </w:t>
            </w:r>
            <w:proofErr w:type="gramStart"/>
            <w:r w:rsidRPr="00B45F7A">
              <w:rPr>
                <w:rFonts w:asciiTheme="minorHAnsi" w:hAnsiTheme="minorHAnsi" w:cstheme="minorHAnsi"/>
                <w:sz w:val="18"/>
                <w:szCs w:val="18"/>
              </w:rPr>
              <w:t>=  3</w:t>
            </w:r>
            <w:proofErr w:type="gramEnd"/>
          </w:p>
          <w:p w14:paraId="6432BC12"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0965FCCC"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lastRenderedPageBreak/>
              <w:t xml:space="preserve">Motivate each public official to actively participate in meetings (e.g., let every person speak during meetings). Give them the opportunity to express their ideas and suggestions. Also, the Project team will </w:t>
            </w:r>
            <w:r w:rsidRPr="00B45F7A">
              <w:rPr>
                <w:rFonts w:asciiTheme="minorHAnsi" w:hAnsiTheme="minorHAnsi" w:cstheme="minorHAnsi"/>
                <w:sz w:val="18"/>
                <w:szCs w:val="18"/>
              </w:rPr>
              <w:lastRenderedPageBreak/>
              <w:t>establish a cooperative relationship with administrative staff and will involve them throughout the implementation activities.</w:t>
            </w:r>
          </w:p>
        </w:tc>
        <w:tc>
          <w:tcPr>
            <w:tcW w:w="1525" w:type="dxa"/>
          </w:tcPr>
          <w:p w14:paraId="289FD40F"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lastRenderedPageBreak/>
              <w:t>LSGs / Project management</w:t>
            </w:r>
          </w:p>
        </w:tc>
      </w:tr>
      <w:tr w:rsidR="00B45F7A" w:rsidRPr="00B45F7A" w14:paraId="194BCB3A" w14:textId="77777777" w:rsidTr="002144C5">
        <w:tc>
          <w:tcPr>
            <w:tcW w:w="417" w:type="dxa"/>
          </w:tcPr>
          <w:p w14:paraId="3D09800A"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9</w:t>
            </w:r>
          </w:p>
        </w:tc>
        <w:tc>
          <w:tcPr>
            <w:tcW w:w="2272" w:type="dxa"/>
          </w:tcPr>
          <w:p w14:paraId="3081DA39"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Lack of interest in the implementation of activities defined by the Project.</w:t>
            </w:r>
          </w:p>
        </w:tc>
        <w:tc>
          <w:tcPr>
            <w:tcW w:w="1440" w:type="dxa"/>
          </w:tcPr>
          <w:p w14:paraId="009D8757"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Operational</w:t>
            </w:r>
          </w:p>
        </w:tc>
        <w:tc>
          <w:tcPr>
            <w:tcW w:w="3070" w:type="dxa"/>
          </w:tcPr>
          <w:p w14:paraId="365DC4C9"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LSG did not understand the sustainable goal of the Project and stopped all activities after the completion of the Project.</w:t>
            </w:r>
          </w:p>
          <w:p w14:paraId="465324FE"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L = 2</w:t>
            </w:r>
          </w:p>
          <w:p w14:paraId="7EBEFEA2"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 xml:space="preserve">I </w:t>
            </w:r>
            <w:proofErr w:type="gramStart"/>
            <w:r w:rsidRPr="00B45F7A">
              <w:rPr>
                <w:rFonts w:asciiTheme="minorHAnsi" w:hAnsiTheme="minorHAnsi" w:cstheme="minorHAnsi"/>
                <w:sz w:val="18"/>
                <w:szCs w:val="18"/>
              </w:rPr>
              <w:t>=  4</w:t>
            </w:r>
            <w:proofErr w:type="gramEnd"/>
          </w:p>
          <w:p w14:paraId="003B8F4E"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07F55FF5"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 xml:space="preserve">The project team will work on raising the awareness of local decision makers and staff, establish their active participation in trainings for the tools, </w:t>
            </w:r>
            <w:proofErr w:type="gramStart"/>
            <w:r w:rsidRPr="00B45F7A">
              <w:rPr>
                <w:rFonts w:asciiTheme="minorHAnsi" w:hAnsiTheme="minorHAnsi" w:cstheme="minorHAnsi"/>
                <w:sz w:val="18"/>
                <w:szCs w:val="18"/>
              </w:rPr>
              <w:t>knowledge</w:t>
            </w:r>
            <w:proofErr w:type="gramEnd"/>
            <w:r w:rsidRPr="00B45F7A">
              <w:rPr>
                <w:rFonts w:asciiTheme="minorHAnsi" w:hAnsiTheme="minorHAnsi" w:cstheme="minorHAnsi"/>
                <w:sz w:val="18"/>
                <w:szCs w:val="18"/>
              </w:rPr>
              <w:t xml:space="preserve"> and approaches to be adopted in everyday work of municipal staff. The project team will highlight examples of successful practices, support identification of financing sources and provide information on financial incentives for the implementation of priority measures and interventions. The project team will foster exchange of information between LSGs </w:t>
            </w:r>
            <w:proofErr w:type="gramStart"/>
            <w:r w:rsidRPr="00B45F7A">
              <w:rPr>
                <w:rFonts w:asciiTheme="minorHAnsi" w:hAnsiTheme="minorHAnsi" w:cstheme="minorHAnsi"/>
                <w:sz w:val="18"/>
                <w:szCs w:val="18"/>
              </w:rPr>
              <w:t>in order to</w:t>
            </w:r>
            <w:proofErr w:type="gramEnd"/>
            <w:r w:rsidRPr="00B45F7A">
              <w:rPr>
                <w:rFonts w:asciiTheme="minorHAnsi" w:hAnsiTheme="minorHAnsi" w:cstheme="minorHAnsi"/>
                <w:sz w:val="18"/>
                <w:szCs w:val="18"/>
              </w:rPr>
              <w:t xml:space="preserve"> stimulate knowledge sharing and institutionalization.</w:t>
            </w:r>
          </w:p>
        </w:tc>
        <w:tc>
          <w:tcPr>
            <w:tcW w:w="1525" w:type="dxa"/>
          </w:tcPr>
          <w:p w14:paraId="6B6EEB75"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LSGs / Project management</w:t>
            </w:r>
          </w:p>
        </w:tc>
      </w:tr>
      <w:tr w:rsidR="00B45F7A" w:rsidRPr="00B45F7A" w14:paraId="3819D0C8" w14:textId="77777777" w:rsidTr="002144C5">
        <w:tc>
          <w:tcPr>
            <w:tcW w:w="417" w:type="dxa"/>
          </w:tcPr>
          <w:p w14:paraId="0BC031A3"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10</w:t>
            </w:r>
          </w:p>
        </w:tc>
        <w:tc>
          <w:tcPr>
            <w:tcW w:w="2272" w:type="dxa"/>
          </w:tcPr>
          <w:p w14:paraId="673CEB37"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Lack of specific knowledge in municipal administration staff</w:t>
            </w:r>
          </w:p>
        </w:tc>
        <w:tc>
          <w:tcPr>
            <w:tcW w:w="1440" w:type="dxa"/>
          </w:tcPr>
          <w:p w14:paraId="2718953E"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Operational</w:t>
            </w:r>
          </w:p>
        </w:tc>
        <w:tc>
          <w:tcPr>
            <w:tcW w:w="3070" w:type="dxa"/>
          </w:tcPr>
          <w:p w14:paraId="75223374"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Municipal staff does not possess the specific knowledge to engage in sustainable urban development and planning of low carbon and resilience measures.</w:t>
            </w:r>
          </w:p>
          <w:p w14:paraId="3C1CD15E"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L = 4</w:t>
            </w:r>
          </w:p>
          <w:p w14:paraId="3898D01A"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 xml:space="preserve">I </w:t>
            </w:r>
            <w:proofErr w:type="gramStart"/>
            <w:r w:rsidRPr="00B45F7A">
              <w:rPr>
                <w:rFonts w:asciiTheme="minorHAnsi" w:hAnsiTheme="minorHAnsi" w:cstheme="minorHAnsi"/>
                <w:sz w:val="18"/>
                <w:szCs w:val="18"/>
              </w:rPr>
              <w:t>=  2</w:t>
            </w:r>
            <w:proofErr w:type="gramEnd"/>
          </w:p>
          <w:p w14:paraId="59743DD3"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5B74B353"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The capacity building program will be developed based on the assessment of municipalities. Depending on the performance of municipalities in different areas, the topics for capacity building and transfer of specific knowledge will be defined.</w:t>
            </w:r>
          </w:p>
        </w:tc>
        <w:tc>
          <w:tcPr>
            <w:tcW w:w="1525" w:type="dxa"/>
          </w:tcPr>
          <w:p w14:paraId="271051AB"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LSGs / Project management</w:t>
            </w:r>
          </w:p>
        </w:tc>
      </w:tr>
      <w:tr w:rsidR="00B45F7A" w:rsidRPr="00B45F7A" w14:paraId="1E2F9E12" w14:textId="77777777" w:rsidTr="002144C5">
        <w:tc>
          <w:tcPr>
            <w:tcW w:w="417" w:type="dxa"/>
          </w:tcPr>
          <w:p w14:paraId="516B6352"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11</w:t>
            </w:r>
          </w:p>
        </w:tc>
        <w:tc>
          <w:tcPr>
            <w:tcW w:w="2272" w:type="dxa"/>
          </w:tcPr>
          <w:p w14:paraId="1FCE1263"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Long process for decision adoption</w:t>
            </w:r>
          </w:p>
        </w:tc>
        <w:tc>
          <w:tcPr>
            <w:tcW w:w="1440" w:type="dxa"/>
          </w:tcPr>
          <w:p w14:paraId="3FA43263"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Political / Operational</w:t>
            </w:r>
          </w:p>
        </w:tc>
        <w:tc>
          <w:tcPr>
            <w:tcW w:w="3070" w:type="dxa"/>
          </w:tcPr>
          <w:p w14:paraId="192DD250"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For the official adoption of decisions, it is necessary to wait for the meetings of the municipal council or municipal assembly, which are held in a period of several weeks to several months.</w:t>
            </w:r>
          </w:p>
          <w:p w14:paraId="0DEA1272"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L = 4</w:t>
            </w:r>
          </w:p>
          <w:p w14:paraId="67D2488C"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I = 3</w:t>
            </w:r>
          </w:p>
          <w:p w14:paraId="0936185A"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7B50E0FA"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The project team, in cooperation with the local administration, will timely prepare all decisions that need to be officially adopted. The project team will agree with local decision makers that decisions that are not crucial to the project become valid with the signature of the mayor.</w:t>
            </w:r>
          </w:p>
        </w:tc>
        <w:tc>
          <w:tcPr>
            <w:tcW w:w="1525" w:type="dxa"/>
          </w:tcPr>
          <w:p w14:paraId="68D3BE12"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LSGs / Project management</w:t>
            </w:r>
          </w:p>
        </w:tc>
      </w:tr>
      <w:tr w:rsidR="00B45F7A" w:rsidRPr="00B45F7A" w14:paraId="0D46F4C9" w14:textId="77777777" w:rsidTr="002144C5">
        <w:tc>
          <w:tcPr>
            <w:tcW w:w="417" w:type="dxa"/>
          </w:tcPr>
          <w:p w14:paraId="23CFD0BD"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lastRenderedPageBreak/>
              <w:t>12</w:t>
            </w:r>
          </w:p>
        </w:tc>
        <w:tc>
          <w:tcPr>
            <w:tcW w:w="2272" w:type="dxa"/>
          </w:tcPr>
          <w:p w14:paraId="76879EF9"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Low visibility of project activities</w:t>
            </w:r>
          </w:p>
        </w:tc>
        <w:tc>
          <w:tcPr>
            <w:tcW w:w="1440" w:type="dxa"/>
          </w:tcPr>
          <w:p w14:paraId="4BEABF20"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Operational</w:t>
            </w:r>
          </w:p>
        </w:tc>
        <w:tc>
          <w:tcPr>
            <w:tcW w:w="3070" w:type="dxa"/>
          </w:tcPr>
          <w:p w14:paraId="07B31475"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PR service of LSG does not monitor project activities.</w:t>
            </w:r>
          </w:p>
          <w:p w14:paraId="7C247A35"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L = 4</w:t>
            </w:r>
          </w:p>
          <w:p w14:paraId="1E713BD1"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I = 2</w:t>
            </w:r>
          </w:p>
          <w:p w14:paraId="79107E70"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08CF93C4" w14:textId="77777777" w:rsidR="00B45F7A" w:rsidRPr="00B45F7A" w:rsidRDefault="00B45F7A" w:rsidP="00B45F7A">
            <w:pPr>
              <w:spacing w:after="120" w:line="259" w:lineRule="auto"/>
              <w:rPr>
                <w:rFonts w:asciiTheme="minorHAnsi" w:hAnsiTheme="minorHAnsi" w:cstheme="minorHAnsi"/>
                <w:sz w:val="18"/>
                <w:szCs w:val="18"/>
              </w:rPr>
            </w:pPr>
            <w:r w:rsidRPr="00B45F7A">
              <w:rPr>
                <w:rFonts w:asciiTheme="minorHAnsi" w:hAnsiTheme="minorHAnsi" w:cstheme="minorHAnsi"/>
                <w:sz w:val="18"/>
                <w:szCs w:val="18"/>
              </w:rPr>
              <w:t>The project team will regularly report on activities through the program website and provide information to the local PR service to continuously report about the project activities in the local media, internet web page or social networks.</w:t>
            </w:r>
          </w:p>
        </w:tc>
        <w:tc>
          <w:tcPr>
            <w:tcW w:w="1525" w:type="dxa"/>
          </w:tcPr>
          <w:p w14:paraId="1E646A19" w14:textId="77777777" w:rsidR="00B45F7A" w:rsidRPr="00B45F7A" w:rsidRDefault="00B45F7A" w:rsidP="00B45F7A">
            <w:pPr>
              <w:spacing w:after="120" w:line="259" w:lineRule="auto"/>
              <w:jc w:val="left"/>
              <w:rPr>
                <w:rFonts w:asciiTheme="minorHAnsi" w:hAnsiTheme="minorHAnsi" w:cstheme="minorHAnsi"/>
                <w:sz w:val="18"/>
                <w:szCs w:val="18"/>
              </w:rPr>
            </w:pPr>
            <w:r w:rsidRPr="00B45F7A">
              <w:rPr>
                <w:rFonts w:asciiTheme="minorHAnsi" w:hAnsiTheme="minorHAnsi" w:cstheme="minorHAnsi"/>
                <w:sz w:val="18"/>
                <w:szCs w:val="18"/>
              </w:rPr>
              <w:t>Project management</w:t>
            </w:r>
          </w:p>
        </w:tc>
      </w:tr>
      <w:tr w:rsidR="00B45F7A" w:rsidRPr="00B45F7A" w14:paraId="0C636183" w14:textId="77777777" w:rsidTr="002144C5">
        <w:tc>
          <w:tcPr>
            <w:tcW w:w="417" w:type="dxa"/>
          </w:tcPr>
          <w:p w14:paraId="7629833B"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13</w:t>
            </w:r>
          </w:p>
        </w:tc>
        <w:tc>
          <w:tcPr>
            <w:tcW w:w="2272" w:type="dxa"/>
          </w:tcPr>
          <w:p w14:paraId="319C61D3" w14:textId="77777777" w:rsidR="00B45F7A" w:rsidRPr="00B45F7A" w:rsidRDefault="00B45F7A" w:rsidP="00B45F7A">
            <w:pPr>
              <w:spacing w:after="0"/>
              <w:rPr>
                <w:rFonts w:asciiTheme="minorHAnsi" w:hAnsiTheme="minorHAnsi" w:cstheme="minorHAnsi"/>
                <w:color w:val="000000"/>
                <w:sz w:val="18"/>
                <w:szCs w:val="18"/>
              </w:rPr>
            </w:pPr>
            <w:r w:rsidRPr="00B45F7A">
              <w:rPr>
                <w:rFonts w:asciiTheme="minorHAnsi" w:hAnsiTheme="minorHAnsi" w:cstheme="minorHAnsi"/>
                <w:color w:val="000000" w:themeColor="text1"/>
                <w:sz w:val="18"/>
                <w:szCs w:val="18"/>
              </w:rPr>
              <w:t>No proposals of decent quality and amount are received</w:t>
            </w:r>
          </w:p>
        </w:tc>
        <w:tc>
          <w:tcPr>
            <w:tcW w:w="1440" w:type="dxa"/>
          </w:tcPr>
          <w:p w14:paraId="5761AB00"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 xml:space="preserve">Operational </w:t>
            </w:r>
          </w:p>
        </w:tc>
        <w:tc>
          <w:tcPr>
            <w:tcW w:w="3070" w:type="dxa"/>
          </w:tcPr>
          <w:p w14:paraId="58EA068D" w14:textId="77777777" w:rsidR="00B45F7A" w:rsidRPr="00B45F7A" w:rsidRDefault="00B45F7A" w:rsidP="00B45F7A">
            <w:pPr>
              <w:spacing w:after="120"/>
              <w:rPr>
                <w:rFonts w:asciiTheme="minorHAnsi" w:hAnsiTheme="minorHAnsi" w:cstheme="minorHAnsi"/>
                <w:sz w:val="18"/>
                <w:szCs w:val="18"/>
              </w:rPr>
            </w:pPr>
            <w:r w:rsidRPr="00B45F7A">
              <w:rPr>
                <w:rFonts w:asciiTheme="minorHAnsi" w:hAnsiTheme="minorHAnsi" w:cstheme="minorHAnsi"/>
                <w:sz w:val="18"/>
                <w:szCs w:val="18"/>
              </w:rPr>
              <w:t xml:space="preserve">There will be no pilot project ideas to be supported </w:t>
            </w:r>
          </w:p>
          <w:p w14:paraId="250A2A1D"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L = 1</w:t>
            </w:r>
          </w:p>
          <w:p w14:paraId="11FE5AAD"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I = 4</w:t>
            </w:r>
          </w:p>
          <w:p w14:paraId="65E964E7"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45D0EBC0" w14:textId="77777777" w:rsidR="00B45F7A" w:rsidRPr="00B45F7A" w:rsidRDefault="00B45F7A" w:rsidP="00B45F7A">
            <w:pPr>
              <w:spacing w:after="0"/>
              <w:rPr>
                <w:rFonts w:asciiTheme="minorHAnsi" w:hAnsiTheme="minorHAnsi" w:cstheme="minorHAnsi"/>
                <w:color w:val="000000"/>
                <w:sz w:val="18"/>
                <w:szCs w:val="18"/>
              </w:rPr>
            </w:pPr>
            <w:r w:rsidRPr="00B45F7A">
              <w:rPr>
                <w:rFonts w:asciiTheme="minorHAnsi" w:hAnsiTheme="minorHAnsi" w:cstheme="minorHAnsi"/>
                <w:sz w:val="18"/>
                <w:szCs w:val="18"/>
              </w:rPr>
              <w:t>This risk will be mitigated by careful preparation and design of the call for proposals. The experiences and results from prior CSUD Challenge project indicate that by good preparation and attractive marketing, this risk can be effectively addressed</w:t>
            </w:r>
          </w:p>
        </w:tc>
        <w:tc>
          <w:tcPr>
            <w:tcW w:w="1525" w:type="dxa"/>
          </w:tcPr>
          <w:p w14:paraId="7AF10BEC"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 xml:space="preserve">Project management </w:t>
            </w:r>
          </w:p>
        </w:tc>
      </w:tr>
      <w:tr w:rsidR="00B45F7A" w:rsidRPr="00B45F7A" w14:paraId="469ED88A" w14:textId="77777777" w:rsidTr="002144C5">
        <w:tc>
          <w:tcPr>
            <w:tcW w:w="417" w:type="dxa"/>
          </w:tcPr>
          <w:p w14:paraId="5BA08CF8"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14</w:t>
            </w:r>
          </w:p>
        </w:tc>
        <w:tc>
          <w:tcPr>
            <w:tcW w:w="2272" w:type="dxa"/>
          </w:tcPr>
          <w:p w14:paraId="394CF0A4"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Due to technical failure of the equipment and/or software used, the trust of the key stakeholders and investors is lost</w:t>
            </w:r>
          </w:p>
        </w:tc>
        <w:tc>
          <w:tcPr>
            <w:tcW w:w="1440" w:type="dxa"/>
          </w:tcPr>
          <w:p w14:paraId="57B8A8A8"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Other (technology risk)</w:t>
            </w:r>
          </w:p>
        </w:tc>
        <w:tc>
          <w:tcPr>
            <w:tcW w:w="3070" w:type="dxa"/>
          </w:tcPr>
          <w:p w14:paraId="622B1024" w14:textId="77777777" w:rsidR="00B45F7A" w:rsidRPr="00B45F7A" w:rsidRDefault="00B45F7A" w:rsidP="00B45F7A">
            <w:pPr>
              <w:spacing w:after="120"/>
              <w:rPr>
                <w:rFonts w:asciiTheme="minorHAnsi" w:hAnsiTheme="minorHAnsi" w:cstheme="minorHAnsi"/>
                <w:sz w:val="18"/>
                <w:szCs w:val="18"/>
              </w:rPr>
            </w:pPr>
            <w:r w:rsidRPr="00B45F7A">
              <w:rPr>
                <w:rFonts w:asciiTheme="minorHAnsi" w:hAnsiTheme="minorHAnsi" w:cstheme="minorHAnsi"/>
                <w:sz w:val="18"/>
                <w:szCs w:val="18"/>
              </w:rPr>
              <w:t xml:space="preserve">The confidence of the key stakeholders on the proposed measures is lost </w:t>
            </w:r>
          </w:p>
          <w:p w14:paraId="2917307D"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L = 2</w:t>
            </w:r>
          </w:p>
          <w:p w14:paraId="79ABE51A" w14:textId="77777777" w:rsidR="00B45F7A" w:rsidRPr="00B45F7A" w:rsidRDefault="00B45F7A" w:rsidP="00B45F7A">
            <w:pPr>
              <w:spacing w:after="120"/>
              <w:jc w:val="left"/>
              <w:rPr>
                <w:rFonts w:asciiTheme="minorHAnsi" w:hAnsiTheme="minorHAnsi" w:cstheme="minorHAnsi"/>
                <w:sz w:val="18"/>
                <w:szCs w:val="18"/>
              </w:rPr>
            </w:pPr>
            <w:r w:rsidRPr="00B45F7A">
              <w:rPr>
                <w:rFonts w:asciiTheme="minorHAnsi" w:hAnsiTheme="minorHAnsi" w:cstheme="minorHAnsi"/>
                <w:sz w:val="18"/>
                <w:szCs w:val="18"/>
              </w:rPr>
              <w:t>I = 3</w:t>
            </w:r>
          </w:p>
          <w:p w14:paraId="52811167"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rPr>
              <w:t>Risk level: Low</w:t>
            </w:r>
          </w:p>
        </w:tc>
        <w:tc>
          <w:tcPr>
            <w:tcW w:w="4130" w:type="dxa"/>
          </w:tcPr>
          <w:p w14:paraId="3C85791B"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color w:val="000000"/>
                <w:sz w:val="18"/>
                <w:szCs w:val="18"/>
              </w:rPr>
              <w:t xml:space="preserve">Adequate due diligence, regular maintenance and, when applicable, pre-testing of the proposed solutions. The acceleration phase will also serve to prevent failures and de-risk investments by ensuring that appropriate TA for feasibility is provided prior to decision on co-financing innovative solutions.  </w:t>
            </w:r>
          </w:p>
        </w:tc>
        <w:tc>
          <w:tcPr>
            <w:tcW w:w="1525" w:type="dxa"/>
          </w:tcPr>
          <w:p w14:paraId="6783CEBB"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 xml:space="preserve">Project management </w:t>
            </w:r>
          </w:p>
        </w:tc>
      </w:tr>
      <w:tr w:rsidR="00B45F7A" w:rsidRPr="00B45F7A" w14:paraId="7EE81DE5" w14:textId="77777777" w:rsidTr="002144C5">
        <w:tc>
          <w:tcPr>
            <w:tcW w:w="417" w:type="dxa"/>
          </w:tcPr>
          <w:p w14:paraId="56E60298"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16</w:t>
            </w:r>
          </w:p>
        </w:tc>
        <w:tc>
          <w:tcPr>
            <w:tcW w:w="2272" w:type="dxa"/>
          </w:tcPr>
          <w:p w14:paraId="50FE609A"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 xml:space="preserve">Continuing COVID-19 pandemic will prevent some project activities from being implemented </w:t>
            </w:r>
          </w:p>
        </w:tc>
        <w:tc>
          <w:tcPr>
            <w:tcW w:w="1440" w:type="dxa"/>
          </w:tcPr>
          <w:p w14:paraId="49CCD68D" w14:textId="77777777" w:rsidR="00B45F7A" w:rsidRPr="00B45F7A" w:rsidRDefault="00B45F7A" w:rsidP="00B45F7A">
            <w:pPr>
              <w:spacing w:after="0"/>
              <w:jc w:val="center"/>
              <w:rPr>
                <w:rFonts w:asciiTheme="minorHAnsi" w:hAnsiTheme="minorHAnsi" w:cstheme="minorHAnsi"/>
                <w:sz w:val="18"/>
                <w:szCs w:val="18"/>
              </w:rPr>
            </w:pPr>
            <w:r w:rsidRPr="00B45F7A">
              <w:rPr>
                <w:rFonts w:asciiTheme="minorHAnsi" w:hAnsiTheme="minorHAnsi" w:cstheme="minorHAnsi"/>
                <w:sz w:val="18"/>
                <w:szCs w:val="18"/>
              </w:rPr>
              <w:t>Social</w:t>
            </w:r>
          </w:p>
        </w:tc>
        <w:tc>
          <w:tcPr>
            <w:tcW w:w="3070" w:type="dxa"/>
          </w:tcPr>
          <w:p w14:paraId="524FBA8F" w14:textId="77777777" w:rsidR="00B45F7A" w:rsidRPr="00B45F7A" w:rsidRDefault="00B45F7A" w:rsidP="00B45F7A">
            <w:pPr>
              <w:spacing w:after="120"/>
              <w:rPr>
                <w:rFonts w:asciiTheme="minorHAnsi" w:hAnsiTheme="minorHAnsi" w:cstheme="minorHAnsi"/>
                <w:sz w:val="18"/>
                <w:szCs w:val="18"/>
              </w:rPr>
            </w:pPr>
            <w:r w:rsidRPr="00B45F7A">
              <w:rPr>
                <w:rFonts w:asciiTheme="minorHAnsi" w:hAnsiTheme="minorHAnsi" w:cstheme="minorHAnsi"/>
                <w:sz w:val="18"/>
                <w:szCs w:val="18"/>
              </w:rPr>
              <w:t xml:space="preserve">The targeted project results will not be </w:t>
            </w:r>
            <w:proofErr w:type="gramStart"/>
            <w:r w:rsidRPr="00B45F7A">
              <w:rPr>
                <w:rFonts w:asciiTheme="minorHAnsi" w:hAnsiTheme="minorHAnsi" w:cstheme="minorHAnsi"/>
                <w:sz w:val="18"/>
                <w:szCs w:val="18"/>
              </w:rPr>
              <w:t>achieved</w:t>
            </w:r>
            <w:proofErr w:type="gramEnd"/>
            <w:r w:rsidRPr="00B45F7A">
              <w:rPr>
                <w:rFonts w:asciiTheme="minorHAnsi" w:hAnsiTheme="minorHAnsi" w:cstheme="minorHAnsi"/>
                <w:sz w:val="18"/>
                <w:szCs w:val="18"/>
              </w:rPr>
              <w:t xml:space="preserve"> and the stakeholders cannot be engaged at the level required. </w:t>
            </w:r>
          </w:p>
          <w:p w14:paraId="57B4E9E6" w14:textId="77777777" w:rsidR="00B45F7A" w:rsidRPr="00B45F7A" w:rsidRDefault="00B45F7A" w:rsidP="00B45F7A">
            <w:pPr>
              <w:spacing w:after="0"/>
              <w:jc w:val="left"/>
              <w:rPr>
                <w:rFonts w:asciiTheme="minorHAnsi" w:hAnsiTheme="minorHAnsi" w:cstheme="minorHAnsi"/>
                <w:sz w:val="18"/>
                <w:szCs w:val="18"/>
                <w:lang w:val="sv-SE"/>
              </w:rPr>
            </w:pPr>
            <w:r w:rsidRPr="00B45F7A">
              <w:rPr>
                <w:rFonts w:asciiTheme="minorHAnsi" w:hAnsiTheme="minorHAnsi" w:cstheme="minorHAnsi"/>
                <w:sz w:val="18"/>
                <w:szCs w:val="18"/>
                <w:lang w:val="sv-SE"/>
              </w:rPr>
              <w:t xml:space="preserve">L = 2 </w:t>
            </w:r>
          </w:p>
          <w:p w14:paraId="527DF040" w14:textId="77777777" w:rsidR="00B45F7A" w:rsidRPr="00B45F7A" w:rsidRDefault="00B45F7A" w:rsidP="00B45F7A">
            <w:pPr>
              <w:spacing w:after="120"/>
              <w:jc w:val="left"/>
              <w:rPr>
                <w:rFonts w:asciiTheme="minorHAnsi" w:hAnsiTheme="minorHAnsi" w:cstheme="minorHAnsi"/>
                <w:sz w:val="18"/>
                <w:szCs w:val="18"/>
                <w:lang w:val="sv-SE"/>
              </w:rPr>
            </w:pPr>
            <w:r w:rsidRPr="00B45F7A">
              <w:rPr>
                <w:rFonts w:asciiTheme="minorHAnsi" w:hAnsiTheme="minorHAnsi" w:cstheme="minorHAnsi"/>
                <w:sz w:val="18"/>
                <w:szCs w:val="18"/>
                <w:lang w:val="sv-SE"/>
              </w:rPr>
              <w:t>I = 4</w:t>
            </w:r>
          </w:p>
          <w:p w14:paraId="44769CF8" w14:textId="77777777" w:rsidR="00B45F7A" w:rsidRPr="00B45F7A" w:rsidRDefault="00B45F7A" w:rsidP="00B45F7A">
            <w:pPr>
              <w:spacing w:after="0"/>
              <w:jc w:val="left"/>
              <w:rPr>
                <w:rFonts w:asciiTheme="minorHAnsi" w:hAnsiTheme="minorHAnsi" w:cstheme="minorHAnsi"/>
                <w:sz w:val="18"/>
                <w:szCs w:val="18"/>
              </w:rPr>
            </w:pPr>
            <w:r w:rsidRPr="00B45F7A">
              <w:rPr>
                <w:rFonts w:asciiTheme="minorHAnsi" w:hAnsiTheme="minorHAnsi" w:cstheme="minorHAnsi"/>
                <w:sz w:val="18"/>
                <w:szCs w:val="18"/>
                <w:lang w:val="sv-SE"/>
              </w:rPr>
              <w:t>Risk level: Moderate</w:t>
            </w:r>
          </w:p>
        </w:tc>
        <w:tc>
          <w:tcPr>
            <w:tcW w:w="4130" w:type="dxa"/>
          </w:tcPr>
          <w:p w14:paraId="1570A825"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 xml:space="preserve">Planning and developing alternative ways or introducing required precautionary measures for allowing the implementation of critical project activities despite of COVID-19 restrictions. For instance, all required project meetings, workshops and training events can also be organized online. </w:t>
            </w:r>
          </w:p>
        </w:tc>
        <w:tc>
          <w:tcPr>
            <w:tcW w:w="1525" w:type="dxa"/>
          </w:tcPr>
          <w:p w14:paraId="1DEF42F3" w14:textId="77777777" w:rsidR="00B45F7A" w:rsidRPr="00B45F7A" w:rsidRDefault="00B45F7A" w:rsidP="00B45F7A">
            <w:pPr>
              <w:spacing w:after="0"/>
              <w:rPr>
                <w:rFonts w:asciiTheme="minorHAnsi" w:hAnsiTheme="minorHAnsi" w:cstheme="minorHAnsi"/>
                <w:sz w:val="18"/>
                <w:szCs w:val="18"/>
              </w:rPr>
            </w:pPr>
            <w:r w:rsidRPr="00B45F7A">
              <w:rPr>
                <w:rFonts w:asciiTheme="minorHAnsi" w:hAnsiTheme="minorHAnsi" w:cstheme="minorHAnsi"/>
                <w:sz w:val="18"/>
                <w:szCs w:val="18"/>
              </w:rPr>
              <w:t xml:space="preserve">Project management </w:t>
            </w:r>
          </w:p>
        </w:tc>
      </w:tr>
    </w:tbl>
    <w:p w14:paraId="29CFCE2F" w14:textId="77777777" w:rsidR="00B45F7A" w:rsidRPr="00B45F7A" w:rsidRDefault="00B45F7A" w:rsidP="00B45F7A">
      <w:pPr>
        <w:rPr>
          <w:rFonts w:asciiTheme="minorHAnsi" w:hAnsiTheme="minorHAnsi" w:cstheme="minorHAnsi"/>
          <w:iCs/>
          <w:sz w:val="20"/>
          <w:szCs w:val="20"/>
        </w:rPr>
      </w:pPr>
    </w:p>
    <w:p w14:paraId="24259B72" w14:textId="77777777" w:rsidR="00B45F7A" w:rsidRPr="00B45F7A" w:rsidRDefault="00B45F7A" w:rsidP="00B45F7A">
      <w:pPr>
        <w:spacing w:after="0"/>
        <w:jc w:val="left"/>
        <w:rPr>
          <w:rFonts w:asciiTheme="minorHAnsi" w:hAnsiTheme="minorHAnsi" w:cstheme="minorHAnsi"/>
          <w:iCs/>
          <w:sz w:val="20"/>
          <w:szCs w:val="20"/>
        </w:rPr>
      </w:pPr>
      <w:r w:rsidRPr="00B45F7A">
        <w:rPr>
          <w:rFonts w:asciiTheme="minorHAnsi" w:hAnsiTheme="minorHAnsi" w:cstheme="minorHAnsi"/>
          <w:iCs/>
          <w:sz w:val="20"/>
          <w:szCs w:val="20"/>
        </w:rPr>
        <w:br w:type="page"/>
      </w:r>
    </w:p>
    <w:p w14:paraId="51C92AFF" w14:textId="77777777" w:rsidR="00B45F7A" w:rsidRPr="00B45F7A" w:rsidRDefault="00B45F7A" w:rsidP="00B45F7A">
      <w:pPr>
        <w:rPr>
          <w:rFonts w:asciiTheme="minorHAnsi" w:hAnsiTheme="minorHAnsi" w:cstheme="minorHAnsi"/>
          <w:iCs/>
          <w:sz w:val="20"/>
          <w:szCs w:val="20"/>
        </w:rPr>
        <w:sectPr w:rsidR="00B45F7A" w:rsidRPr="00B45F7A" w:rsidSect="002144C5">
          <w:pgSz w:w="16838" w:h="11906" w:orient="landscape" w:code="9"/>
          <w:pgMar w:top="1152" w:right="864" w:bottom="1152" w:left="864" w:header="720" w:footer="432" w:gutter="0"/>
          <w:cols w:space="708"/>
          <w:titlePg/>
          <w:docGrid w:linePitch="360"/>
        </w:sectPr>
      </w:pPr>
    </w:p>
    <w:p w14:paraId="2D835686" w14:textId="77777777" w:rsidR="00B45F7A" w:rsidRPr="00B45F7A" w:rsidRDefault="00B45F7A" w:rsidP="00B45F7A">
      <w:pPr>
        <w:rPr>
          <w:rFonts w:asciiTheme="minorHAnsi" w:hAnsiTheme="minorHAnsi" w:cstheme="minorHAnsi"/>
          <w:b/>
          <w:iCs/>
        </w:rPr>
      </w:pPr>
      <w:r w:rsidRPr="00B45F7A">
        <w:rPr>
          <w:rFonts w:asciiTheme="minorHAnsi" w:hAnsiTheme="minorHAnsi" w:cstheme="minorHAnsi"/>
          <w:b/>
          <w:iCs/>
        </w:rPr>
        <w:lastRenderedPageBreak/>
        <w:t xml:space="preserve">Annex 5. Steering Committee Terms of Reference and TORs of key management positions </w:t>
      </w:r>
    </w:p>
    <w:p w14:paraId="229B1D03" w14:textId="77777777" w:rsidR="00B45F7A" w:rsidRPr="00B45F7A" w:rsidRDefault="00B45F7A" w:rsidP="00B45F7A">
      <w:pPr>
        <w:rPr>
          <w:rFonts w:asciiTheme="minorHAnsi" w:hAnsiTheme="minorHAnsi" w:cstheme="minorHAnsi"/>
          <w:b/>
          <w:iCs/>
          <w:sz w:val="20"/>
          <w:szCs w:val="20"/>
          <w:u w:val="single"/>
        </w:rPr>
      </w:pPr>
      <w:r w:rsidRPr="00B45F7A">
        <w:rPr>
          <w:rFonts w:asciiTheme="minorHAnsi" w:hAnsiTheme="minorHAnsi" w:cstheme="minorHAnsi"/>
          <w:b/>
          <w:iCs/>
          <w:sz w:val="20"/>
          <w:szCs w:val="20"/>
          <w:u w:val="single"/>
        </w:rPr>
        <w:t xml:space="preserve">Steering Committee  </w:t>
      </w:r>
    </w:p>
    <w:p w14:paraId="33B4B6C3" w14:textId="77777777" w:rsidR="00B45F7A" w:rsidRPr="00B45F7A" w:rsidRDefault="00B45F7A" w:rsidP="00B45F7A">
      <w:pPr>
        <w:rPr>
          <w:rFonts w:asciiTheme="minorHAnsi" w:hAnsiTheme="minorHAnsi" w:cstheme="minorHAnsi"/>
          <w:b/>
          <w:bCs/>
          <w:iCs/>
          <w:sz w:val="20"/>
          <w:szCs w:val="20"/>
        </w:rPr>
      </w:pPr>
      <w:r w:rsidRPr="00B45F7A">
        <w:rPr>
          <w:rFonts w:asciiTheme="minorHAnsi" w:hAnsiTheme="minorHAnsi" w:cstheme="minorHAnsi"/>
          <w:b/>
          <w:bCs/>
          <w:iCs/>
          <w:sz w:val="20"/>
          <w:szCs w:val="20"/>
        </w:rPr>
        <w:t>Duties and responsibilities:</w:t>
      </w:r>
    </w:p>
    <w:p w14:paraId="36D412EF"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The Steering Committee is the main body to supervise the project implementation in accordance with UNDP rules and regulations and referring to the specific objectives and the outcomes of the project with their agreed performance indicators.</w:t>
      </w:r>
    </w:p>
    <w:p w14:paraId="00E7283B"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The main functions of the Board are:</w:t>
      </w:r>
    </w:p>
    <w:p w14:paraId="3EFF04E6"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 xml:space="preserve">General monitoring of project progress in meeting its objectives and outcomes and ensuring that they continue to be in line with national development </w:t>
      </w:r>
      <w:proofErr w:type="gramStart"/>
      <w:r w:rsidRPr="00B45F7A">
        <w:rPr>
          <w:rFonts w:asciiTheme="minorHAnsi" w:hAnsiTheme="minorHAnsi" w:cstheme="minorHAnsi"/>
          <w:iCs/>
          <w:sz w:val="20"/>
          <w:szCs w:val="20"/>
        </w:rPr>
        <w:t>objectives;</w:t>
      </w:r>
      <w:proofErr w:type="gramEnd"/>
    </w:p>
    <w:p w14:paraId="586BBE80"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 xml:space="preserve">To provide strategic leadership and serve as a coordination mechanism for various partners </w:t>
      </w:r>
      <w:proofErr w:type="gramStart"/>
      <w:r w:rsidRPr="00B45F7A">
        <w:rPr>
          <w:rFonts w:asciiTheme="minorHAnsi" w:hAnsiTheme="minorHAnsi" w:cstheme="minorHAnsi"/>
          <w:iCs/>
          <w:sz w:val="20"/>
          <w:szCs w:val="20"/>
        </w:rPr>
        <w:t>involved;</w:t>
      </w:r>
      <w:proofErr w:type="gramEnd"/>
    </w:p>
    <w:p w14:paraId="38781CBA"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 xml:space="preserve">Facilitating co-operation between the different Government entities, whose inputs are required for successful implementation of the project, ensuring access to required information and resolving eventual conflict situations faced during project implementation when trying to meet its outcomes and stated </w:t>
      </w:r>
      <w:proofErr w:type="gramStart"/>
      <w:r w:rsidRPr="00B45F7A">
        <w:rPr>
          <w:rFonts w:asciiTheme="minorHAnsi" w:hAnsiTheme="minorHAnsi" w:cstheme="minorHAnsi"/>
          <w:iCs/>
          <w:sz w:val="20"/>
          <w:szCs w:val="20"/>
        </w:rPr>
        <w:t>targets;</w:t>
      </w:r>
      <w:proofErr w:type="gramEnd"/>
    </w:p>
    <w:p w14:paraId="72F2D872"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 xml:space="preserve">Supporting the elaboration, processing and adoption of the required institutional, legal and regulatory changes to support the project objectives and overcoming of related </w:t>
      </w:r>
      <w:proofErr w:type="gramStart"/>
      <w:r w:rsidRPr="00B45F7A">
        <w:rPr>
          <w:rFonts w:asciiTheme="minorHAnsi" w:hAnsiTheme="minorHAnsi" w:cstheme="minorHAnsi"/>
          <w:iCs/>
          <w:sz w:val="20"/>
          <w:szCs w:val="20"/>
        </w:rPr>
        <w:t>barriers;</w:t>
      </w:r>
      <w:proofErr w:type="gramEnd"/>
    </w:p>
    <w:p w14:paraId="69667530"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 xml:space="preserve">Facilitating and supporting other measures to mitigate the identified risks to project </w:t>
      </w:r>
      <w:proofErr w:type="gramStart"/>
      <w:r w:rsidRPr="00B45F7A">
        <w:rPr>
          <w:rFonts w:asciiTheme="minorHAnsi" w:hAnsiTheme="minorHAnsi" w:cstheme="minorHAnsi"/>
          <w:iCs/>
          <w:sz w:val="20"/>
          <w:szCs w:val="20"/>
        </w:rPr>
        <w:t>success;</w:t>
      </w:r>
      <w:proofErr w:type="gramEnd"/>
    </w:p>
    <w:p w14:paraId="1AAAA24F"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 xml:space="preserve">Approving annual work plans and progress reports, the first plan being prepared at the outset of project </w:t>
      </w:r>
      <w:proofErr w:type="gramStart"/>
      <w:r w:rsidRPr="00B45F7A">
        <w:rPr>
          <w:rFonts w:asciiTheme="minorHAnsi" w:hAnsiTheme="minorHAnsi" w:cstheme="minorHAnsi"/>
          <w:iCs/>
          <w:sz w:val="20"/>
          <w:szCs w:val="20"/>
        </w:rPr>
        <w:t>implementation;</w:t>
      </w:r>
      <w:proofErr w:type="gramEnd"/>
    </w:p>
    <w:p w14:paraId="1F216B72"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Approving project management arrangements; and</w:t>
      </w:r>
    </w:p>
    <w:p w14:paraId="6023B779"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Approving any amendments to be made in the project strategy that may arise due to changing circumstances, after careful analysis and discussion of the ways to solve problems.</w:t>
      </w:r>
    </w:p>
    <w:p w14:paraId="55428C99"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Steering Committee structure and reimbursement of costs:</w:t>
      </w:r>
    </w:p>
    <w:p w14:paraId="7518BC25"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 xml:space="preserve">Steering Committee will be comprised of the representatives of the Swiss Development Cooperation and the UNDP. The final list of the SC members will be completed at the outset of project operations and presented in the Inception Report. New members into the SC or participants into the Committee meetings during the project implementation can be invited at the decision of the Board, by ensuring, however, that the Board will remain sufficiently lean to facilitate its effective operation.  </w:t>
      </w:r>
    </w:p>
    <w:p w14:paraId="50F6CD3A"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The costs of the Board’s work shall be considered as the voluntary in-kind contribution to the project and shall not be paid separately by the project. They are also not eligible to receive any monetary compensation from their work as experts or advisers to the project.</w:t>
      </w:r>
    </w:p>
    <w:p w14:paraId="272C1897" w14:textId="77777777" w:rsidR="00B45F7A" w:rsidRPr="00B45F7A" w:rsidRDefault="00B45F7A" w:rsidP="00B45F7A">
      <w:pPr>
        <w:rPr>
          <w:rFonts w:asciiTheme="minorHAnsi" w:hAnsiTheme="minorHAnsi" w:cstheme="minorHAnsi"/>
          <w:b/>
          <w:iCs/>
          <w:sz w:val="20"/>
          <w:szCs w:val="20"/>
        </w:rPr>
      </w:pPr>
    </w:p>
    <w:p w14:paraId="61B82F9F"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b/>
          <w:iCs/>
          <w:sz w:val="20"/>
          <w:szCs w:val="20"/>
        </w:rPr>
        <w:t xml:space="preserve">Meetings: </w:t>
      </w:r>
      <w:r w:rsidRPr="00B45F7A">
        <w:rPr>
          <w:rFonts w:asciiTheme="minorHAnsi" w:hAnsiTheme="minorHAnsi" w:cstheme="minorHAnsi"/>
          <w:iCs/>
          <w:sz w:val="20"/>
          <w:szCs w:val="20"/>
        </w:rPr>
        <w:t>It is suggested that the Board will have regular meetings, twice a year, or more often if required.  A tentative schedule of the Board meetings will be agreed as a part of the annual work plans, and all representatives of the Board should be notified again in writing 14 days prior to the agreed date of the meeting. The meeting will be organized provided that the executing agency, UNDP and at least 2/3 of the other members of the Board can confirm their attendance. The project manager shall distribute all materials associated with the meeting agenda at least 5 working days in prior to the meeting.</w:t>
      </w:r>
    </w:p>
    <w:p w14:paraId="7207CDA3" w14:textId="77777777" w:rsidR="00B45F7A" w:rsidRPr="00B45F7A" w:rsidRDefault="00B45F7A" w:rsidP="00B45F7A">
      <w:pPr>
        <w:rPr>
          <w:rFonts w:asciiTheme="minorHAnsi" w:hAnsiTheme="minorHAnsi" w:cstheme="minorHAnsi"/>
          <w:b/>
          <w:iCs/>
          <w:sz w:val="20"/>
          <w:szCs w:val="20"/>
          <w:u w:val="single"/>
        </w:rPr>
      </w:pPr>
    </w:p>
    <w:p w14:paraId="3068CF1E" w14:textId="77777777" w:rsidR="00B45F7A" w:rsidRPr="00B45F7A" w:rsidRDefault="00B45F7A" w:rsidP="00B45F7A">
      <w:pPr>
        <w:rPr>
          <w:rFonts w:asciiTheme="minorHAnsi" w:hAnsiTheme="minorHAnsi" w:cstheme="minorHAnsi"/>
          <w:b/>
          <w:iCs/>
          <w:sz w:val="20"/>
          <w:szCs w:val="20"/>
          <w:u w:val="single"/>
        </w:rPr>
      </w:pPr>
      <w:r w:rsidRPr="00B45F7A">
        <w:rPr>
          <w:rFonts w:asciiTheme="minorHAnsi" w:hAnsiTheme="minorHAnsi" w:cstheme="minorHAnsi"/>
          <w:b/>
          <w:iCs/>
          <w:sz w:val="20"/>
          <w:szCs w:val="20"/>
          <w:u w:val="single"/>
        </w:rPr>
        <w:t xml:space="preserve">Project Implementation Unit </w:t>
      </w:r>
    </w:p>
    <w:p w14:paraId="3FDE70C3"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Main tasks and responsibilities:</w:t>
      </w:r>
    </w:p>
    <w:p w14:paraId="5398D1E3"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 xml:space="preserve">The Project Implementation Unit (PIU) </w:t>
      </w:r>
      <w:bookmarkStart w:id="11" w:name="_Hlk507891958"/>
      <w:r w:rsidRPr="00B45F7A">
        <w:rPr>
          <w:rFonts w:asciiTheme="minorHAnsi" w:hAnsiTheme="minorHAnsi" w:cstheme="minorHAnsi"/>
          <w:iCs/>
          <w:sz w:val="20"/>
          <w:szCs w:val="20"/>
        </w:rPr>
        <w:t>will be established by UNDP</w:t>
      </w:r>
      <w:bookmarkEnd w:id="11"/>
      <w:r w:rsidRPr="00B45F7A">
        <w:rPr>
          <w:rFonts w:asciiTheme="minorHAnsi" w:hAnsiTheme="minorHAnsi" w:cstheme="minorHAnsi"/>
          <w:iCs/>
          <w:sz w:val="20"/>
          <w:szCs w:val="20"/>
        </w:rPr>
        <w:t>. The PIU will be in charge for managing the overall project implementation, consolidation of work plans and project papers, preparation of quarterly progress reports, reporting to the project supervisory bodies, and supervising the work of the project experts and other project staff. The PIU will include Project Manager (PM), 2 project coordinators and Project Assistant (PA). The PM will also closely coordinate project activities with relevant government institutions and hold regular consultations with other project stakeholders and partners, including UNDP’s relevant projects. Under the direct supervision of the PM, the Project Assistant will be responsible for administrative and financial issues and will get support from the existing UNDP administration.</w:t>
      </w:r>
    </w:p>
    <w:p w14:paraId="28B8E4A2" w14:textId="77777777" w:rsidR="00B45F7A" w:rsidRPr="00B45F7A" w:rsidRDefault="00B45F7A" w:rsidP="00B45F7A">
      <w:pPr>
        <w:rPr>
          <w:rFonts w:asciiTheme="minorHAnsi" w:hAnsiTheme="minorHAnsi" w:cstheme="minorHAnsi"/>
          <w:iCs/>
          <w:sz w:val="20"/>
          <w:szCs w:val="20"/>
        </w:rPr>
      </w:pPr>
    </w:p>
    <w:p w14:paraId="5827D54B"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Expected results and related milestones</w:t>
      </w:r>
    </w:p>
    <w:p w14:paraId="0B2E922A" w14:textId="77777777" w:rsidR="00B45F7A" w:rsidRPr="00B45F7A" w:rsidRDefault="00B45F7A" w:rsidP="00B45F7A">
      <w:pPr>
        <w:rPr>
          <w:rFonts w:asciiTheme="minorHAnsi" w:hAnsiTheme="minorHAnsi" w:cstheme="minorHAnsi"/>
          <w:iCs/>
          <w:sz w:val="20"/>
          <w:szCs w:val="20"/>
        </w:rPr>
      </w:pPr>
      <w:r w:rsidRPr="00B45F7A">
        <w:rPr>
          <w:rFonts w:asciiTheme="minorHAnsi" w:hAnsiTheme="minorHAnsi" w:cstheme="minorHAnsi"/>
          <w:iCs/>
          <w:sz w:val="20"/>
          <w:szCs w:val="20"/>
        </w:rPr>
        <w:t xml:space="preserve">For the duration of the project, the expected </w:t>
      </w:r>
      <w:proofErr w:type="gramStart"/>
      <w:r w:rsidRPr="00B45F7A">
        <w:rPr>
          <w:rFonts w:asciiTheme="minorHAnsi" w:hAnsiTheme="minorHAnsi" w:cstheme="minorHAnsi"/>
          <w:iCs/>
          <w:sz w:val="20"/>
          <w:szCs w:val="20"/>
        </w:rPr>
        <w:t>results</w:t>
      </w:r>
      <w:proofErr w:type="gramEnd"/>
      <w:r w:rsidRPr="00B45F7A">
        <w:rPr>
          <w:rFonts w:asciiTheme="minorHAnsi" w:hAnsiTheme="minorHAnsi" w:cstheme="minorHAnsi"/>
          <w:iCs/>
          <w:sz w:val="20"/>
          <w:szCs w:val="20"/>
        </w:rPr>
        <w:t xml:space="preserve"> and related milestones of the PIU will be consistent with those of the Project Results Framework.  </w:t>
      </w:r>
    </w:p>
    <w:p w14:paraId="14AA08A9" w14:textId="77777777" w:rsidR="00B45F7A" w:rsidRPr="00B45F7A" w:rsidRDefault="00B45F7A" w:rsidP="00B45F7A">
      <w:pPr>
        <w:pBdr>
          <w:bottom w:val="single" w:sz="6" w:space="1" w:color="auto"/>
        </w:pBdr>
        <w:rPr>
          <w:rFonts w:asciiTheme="minorHAnsi" w:hAnsiTheme="minorHAnsi" w:cstheme="minorHAnsi"/>
          <w:iCs/>
          <w:sz w:val="20"/>
          <w:szCs w:val="20"/>
        </w:rPr>
      </w:pPr>
      <w:r w:rsidRPr="00B45F7A">
        <w:rPr>
          <w:rFonts w:asciiTheme="minorHAnsi" w:hAnsiTheme="minorHAnsi" w:cstheme="minorHAnsi"/>
          <w:iCs/>
          <w:sz w:val="20"/>
          <w:szCs w:val="20"/>
        </w:rPr>
        <w:lastRenderedPageBreak/>
        <w:t xml:space="preserve">Terms of reference for the Project Manager, Project Assistant are provided below, along with brief descriptions of tasks for the CCA Technical Advisor and the Portfolio Advisor.  Detailed terms of reference for the latter two will be developed prior to the inception workshop.  </w:t>
      </w:r>
    </w:p>
    <w:p w14:paraId="5A1B0619" w14:textId="77777777" w:rsidR="00B45F7A" w:rsidRPr="00B45F7A" w:rsidRDefault="00B45F7A" w:rsidP="00B45F7A">
      <w:pPr>
        <w:pBdr>
          <w:bottom w:val="single" w:sz="6" w:space="1" w:color="auto"/>
        </w:pBdr>
        <w:rPr>
          <w:rFonts w:asciiTheme="minorHAnsi" w:hAnsiTheme="minorHAnsi" w:cstheme="minorHAnsi"/>
          <w:iCs/>
          <w:sz w:val="20"/>
          <w:szCs w:val="20"/>
        </w:rPr>
      </w:pPr>
    </w:p>
    <w:p w14:paraId="59C5CA97" w14:textId="77777777" w:rsidR="00B45F7A" w:rsidRPr="00B45F7A" w:rsidRDefault="00B45F7A" w:rsidP="00B45F7A">
      <w:pPr>
        <w:rPr>
          <w:rFonts w:asciiTheme="minorHAnsi" w:hAnsiTheme="minorHAnsi" w:cstheme="minorHAnsi"/>
          <w:iCs/>
          <w:sz w:val="20"/>
          <w:szCs w:val="20"/>
        </w:rPr>
      </w:pPr>
    </w:p>
    <w:p w14:paraId="13F9F712" w14:textId="77777777" w:rsidR="00B45F7A" w:rsidRPr="00B45F7A" w:rsidRDefault="00B45F7A" w:rsidP="00B45F7A">
      <w:pPr>
        <w:rPr>
          <w:rFonts w:asciiTheme="minorHAnsi" w:eastAsia="MS Mincho" w:hAnsiTheme="minorHAnsi" w:cstheme="minorHAnsi"/>
          <w:sz w:val="20"/>
          <w:szCs w:val="20"/>
        </w:rPr>
      </w:pPr>
    </w:p>
    <w:p w14:paraId="77883CCF"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Post Title:</w:t>
      </w:r>
      <w:r w:rsidRPr="00B45F7A">
        <w:rPr>
          <w:rFonts w:asciiTheme="minorHAnsi" w:eastAsia="MS Mincho" w:hAnsiTheme="minorHAnsi" w:cstheme="minorHAnsi"/>
          <w:sz w:val="20"/>
          <w:szCs w:val="20"/>
        </w:rPr>
        <w:tab/>
        <w:t>Project Coordinator (2 positions)</w:t>
      </w:r>
    </w:p>
    <w:p w14:paraId="4091D825"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Project:</w:t>
      </w:r>
      <w:r w:rsidRPr="00B45F7A">
        <w:rPr>
          <w:rFonts w:asciiTheme="minorHAnsi" w:eastAsia="MS Mincho" w:hAnsiTheme="minorHAnsi" w:cstheme="minorHAnsi"/>
          <w:sz w:val="20"/>
          <w:szCs w:val="20"/>
        </w:rPr>
        <w:tab/>
        <w:t xml:space="preserve">             </w:t>
      </w:r>
      <w:r w:rsidRPr="00B45F7A">
        <w:rPr>
          <w:rFonts w:asciiTheme="minorHAnsi" w:hAnsiTheme="minorHAnsi" w:cstheme="minorHAnsi"/>
          <w:sz w:val="20"/>
          <w:szCs w:val="20"/>
          <w:shd w:val="clear" w:color="auto" w:fill="FFFFFF"/>
        </w:rPr>
        <w:t>Climate Action in line with the Green Agenda</w:t>
      </w:r>
    </w:p>
    <w:p w14:paraId="361DE287"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Reporting to:</w:t>
      </w:r>
      <w:r w:rsidRPr="00B45F7A">
        <w:rPr>
          <w:rFonts w:asciiTheme="minorHAnsi" w:eastAsia="MS Mincho" w:hAnsiTheme="minorHAnsi" w:cstheme="minorHAnsi"/>
          <w:sz w:val="20"/>
          <w:szCs w:val="20"/>
        </w:rPr>
        <w:tab/>
        <w:t>Programme Analyst</w:t>
      </w:r>
    </w:p>
    <w:p w14:paraId="33881BC7"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Duty Station:</w:t>
      </w:r>
      <w:r w:rsidRPr="00B45F7A">
        <w:rPr>
          <w:rFonts w:asciiTheme="minorHAnsi" w:eastAsia="MS Mincho" w:hAnsiTheme="minorHAnsi" w:cstheme="minorHAnsi"/>
          <w:sz w:val="20"/>
          <w:szCs w:val="20"/>
        </w:rPr>
        <w:tab/>
        <w:t>Belgrade</w:t>
      </w:r>
    </w:p>
    <w:p w14:paraId="079E66C1"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Duration:</w:t>
      </w:r>
      <w:r w:rsidRPr="00B45F7A">
        <w:rPr>
          <w:rFonts w:asciiTheme="minorHAnsi" w:eastAsia="MS Mincho" w:hAnsiTheme="minorHAnsi" w:cstheme="minorHAnsi"/>
          <w:sz w:val="20"/>
          <w:szCs w:val="20"/>
        </w:rPr>
        <w:tab/>
        <w:t>One year (with possibility of extension)</w:t>
      </w:r>
    </w:p>
    <w:p w14:paraId="62D8BC33"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SC Level:</w:t>
      </w:r>
      <w:r w:rsidRPr="00B45F7A">
        <w:rPr>
          <w:rFonts w:asciiTheme="minorHAnsi" w:eastAsia="MS Mincho" w:hAnsiTheme="minorHAnsi" w:cstheme="minorHAnsi"/>
          <w:sz w:val="20"/>
          <w:szCs w:val="20"/>
        </w:rPr>
        <w:tab/>
        <w:t>SB3 - Max</w:t>
      </w:r>
    </w:p>
    <w:p w14:paraId="2FB8D24F" w14:textId="77777777" w:rsidR="00B45F7A" w:rsidRPr="00B45F7A" w:rsidRDefault="00B45F7A" w:rsidP="00B45F7A">
      <w:pPr>
        <w:rPr>
          <w:rFonts w:asciiTheme="minorHAnsi" w:eastAsia="MS Mincho" w:hAnsiTheme="minorHAnsi" w:cstheme="minorHAnsi"/>
          <w:b/>
          <w:sz w:val="20"/>
          <w:szCs w:val="20"/>
          <w:u w:val="single"/>
        </w:rPr>
      </w:pPr>
    </w:p>
    <w:p w14:paraId="6068FC1C" w14:textId="77777777" w:rsidR="00B45F7A" w:rsidRPr="00B45F7A" w:rsidRDefault="00B45F7A" w:rsidP="00B45F7A">
      <w:pPr>
        <w:rPr>
          <w:rFonts w:asciiTheme="minorHAnsi" w:eastAsia="MS Mincho" w:hAnsiTheme="minorHAnsi" w:cstheme="minorHAnsi"/>
          <w:b/>
          <w:sz w:val="20"/>
          <w:szCs w:val="20"/>
          <w:u w:val="single"/>
        </w:rPr>
      </w:pPr>
      <w:r w:rsidRPr="00B45F7A">
        <w:rPr>
          <w:rFonts w:asciiTheme="minorHAnsi" w:eastAsia="MS Mincho" w:hAnsiTheme="minorHAnsi" w:cstheme="minorHAnsi"/>
          <w:b/>
          <w:sz w:val="20"/>
          <w:szCs w:val="20"/>
          <w:u w:val="single"/>
        </w:rPr>
        <w:t>Background</w:t>
      </w:r>
    </w:p>
    <w:p w14:paraId="369CAF17" w14:textId="77777777" w:rsidR="00B45F7A" w:rsidRPr="00B45F7A" w:rsidRDefault="00B45F7A" w:rsidP="00B45F7A">
      <w:pPr>
        <w:rPr>
          <w:rFonts w:asciiTheme="minorHAnsi" w:eastAsia="MS Mincho" w:hAnsiTheme="minorHAnsi" w:cstheme="minorHAns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B45F7A" w:rsidRPr="00B45F7A" w14:paraId="2F268043" w14:textId="77777777" w:rsidTr="002144C5">
        <w:tc>
          <w:tcPr>
            <w:tcW w:w="8856" w:type="dxa"/>
            <w:shd w:val="clear" w:color="auto" w:fill="FFFFFF"/>
          </w:tcPr>
          <w:p w14:paraId="33F5D4EE" w14:textId="77777777" w:rsidR="00B45F7A" w:rsidRPr="00B45F7A" w:rsidRDefault="00B45F7A" w:rsidP="00B45F7A">
            <w:pPr>
              <w:shd w:val="clear" w:color="auto" w:fill="FFFFFF"/>
              <w:rPr>
                <w:rFonts w:asciiTheme="minorHAnsi" w:hAnsiTheme="minorHAnsi" w:cstheme="minorHAnsi"/>
                <w:sz w:val="20"/>
                <w:szCs w:val="20"/>
              </w:rPr>
            </w:pPr>
            <w:r w:rsidRPr="00B45F7A">
              <w:rPr>
                <w:rFonts w:asciiTheme="minorHAnsi" w:hAnsiTheme="minorHAnsi" w:cstheme="minorHAnsi"/>
                <w:sz w:val="20"/>
                <w:szCs w:val="20"/>
              </w:rPr>
              <w:t>a.</w:t>
            </w:r>
            <w:r w:rsidRPr="00B45F7A">
              <w:rPr>
                <w:rFonts w:asciiTheme="minorHAnsi" w:hAnsiTheme="minorHAnsi" w:cstheme="minorHAnsi"/>
                <w:sz w:val="20"/>
                <w:szCs w:val="20"/>
              </w:rPr>
              <w:tab/>
            </w:r>
            <w:r w:rsidRPr="00B45F7A">
              <w:rPr>
                <w:rFonts w:asciiTheme="minorHAnsi" w:hAnsiTheme="minorHAnsi" w:cstheme="minorHAnsi"/>
                <w:b/>
                <w:sz w:val="20"/>
                <w:szCs w:val="20"/>
              </w:rPr>
              <w:t>Purpose</w:t>
            </w:r>
          </w:p>
          <w:p w14:paraId="78F6848D" w14:textId="77777777" w:rsidR="00B45F7A" w:rsidRPr="00B45F7A" w:rsidRDefault="00B45F7A" w:rsidP="00B45F7A">
            <w:pPr>
              <w:shd w:val="clear" w:color="auto" w:fill="FFFFFF"/>
              <w:rPr>
                <w:rFonts w:asciiTheme="minorHAnsi" w:hAnsiTheme="minorHAnsi" w:cstheme="minorHAnsi"/>
                <w:sz w:val="20"/>
                <w:szCs w:val="20"/>
              </w:rPr>
            </w:pPr>
            <w:r w:rsidRPr="00B45F7A">
              <w:rPr>
                <w:rFonts w:asciiTheme="minorHAnsi" w:hAnsiTheme="minorHAnsi" w:cstheme="minorHAnsi"/>
                <w:sz w:val="20"/>
                <w:szCs w:val="20"/>
              </w:rPr>
              <w:t xml:space="preserve">To coordinate the implementation and administration of the climate change </w:t>
            </w:r>
            <w:r w:rsidRPr="00B45F7A">
              <w:rPr>
                <w:rFonts w:asciiTheme="minorHAnsi" w:eastAsia="MS Mincho" w:hAnsiTheme="minorHAnsi" w:cstheme="minorHAnsi"/>
                <w:sz w:val="20"/>
                <w:szCs w:val="20"/>
              </w:rPr>
              <w:t>projects</w:t>
            </w:r>
            <w:r w:rsidRPr="00B45F7A">
              <w:rPr>
                <w:rFonts w:asciiTheme="minorHAnsi" w:hAnsiTheme="minorHAnsi" w:cstheme="minorHAnsi"/>
                <w:sz w:val="20"/>
                <w:szCs w:val="20"/>
              </w:rPr>
              <w:t xml:space="preserve"> under the overall guidance of the Programme Analyst.</w:t>
            </w:r>
          </w:p>
          <w:p w14:paraId="24480A1D" w14:textId="77777777" w:rsidR="00B45F7A" w:rsidRPr="00B45F7A" w:rsidRDefault="00B45F7A" w:rsidP="00B45F7A">
            <w:pPr>
              <w:shd w:val="clear" w:color="auto" w:fill="FFFFFF"/>
              <w:rPr>
                <w:rFonts w:asciiTheme="minorHAnsi" w:hAnsiTheme="minorHAnsi" w:cstheme="minorHAnsi"/>
                <w:sz w:val="20"/>
                <w:szCs w:val="20"/>
              </w:rPr>
            </w:pPr>
          </w:p>
          <w:p w14:paraId="7AB8BBCB" w14:textId="77777777" w:rsidR="00B45F7A" w:rsidRPr="00B45F7A" w:rsidRDefault="00B45F7A" w:rsidP="00B45F7A">
            <w:pPr>
              <w:shd w:val="clear" w:color="auto" w:fill="FFFFFF"/>
              <w:rPr>
                <w:rFonts w:asciiTheme="minorHAnsi" w:hAnsiTheme="minorHAnsi" w:cstheme="minorHAnsi"/>
                <w:sz w:val="20"/>
                <w:szCs w:val="20"/>
              </w:rPr>
            </w:pPr>
            <w:r w:rsidRPr="00B45F7A">
              <w:rPr>
                <w:rFonts w:asciiTheme="minorHAnsi" w:hAnsiTheme="minorHAnsi" w:cstheme="minorHAnsi"/>
                <w:sz w:val="20"/>
                <w:szCs w:val="20"/>
              </w:rPr>
              <w:t>b.</w:t>
            </w:r>
            <w:r w:rsidRPr="00B45F7A">
              <w:rPr>
                <w:rFonts w:asciiTheme="minorHAnsi" w:hAnsiTheme="minorHAnsi" w:cstheme="minorHAnsi"/>
                <w:sz w:val="20"/>
                <w:szCs w:val="20"/>
              </w:rPr>
              <w:tab/>
            </w:r>
            <w:r w:rsidRPr="00B45F7A">
              <w:rPr>
                <w:rFonts w:asciiTheme="minorHAnsi" w:hAnsiTheme="minorHAnsi" w:cstheme="minorHAnsi"/>
                <w:b/>
                <w:sz w:val="20"/>
                <w:szCs w:val="20"/>
              </w:rPr>
              <w:t>Objective</w:t>
            </w:r>
          </w:p>
          <w:p w14:paraId="1C0962F8" w14:textId="77777777" w:rsidR="00B45F7A" w:rsidRPr="00B45F7A" w:rsidRDefault="00B45F7A" w:rsidP="00B45F7A">
            <w:pPr>
              <w:shd w:val="clear" w:color="auto" w:fill="FFFFFF"/>
              <w:rPr>
                <w:rFonts w:asciiTheme="minorHAnsi" w:hAnsiTheme="minorHAnsi" w:cstheme="minorHAnsi"/>
                <w:sz w:val="20"/>
                <w:szCs w:val="20"/>
              </w:rPr>
            </w:pPr>
            <w:r w:rsidRPr="00B45F7A">
              <w:rPr>
                <w:rFonts w:asciiTheme="minorHAnsi" w:hAnsiTheme="minorHAnsi" w:cstheme="minorHAnsi"/>
                <w:sz w:val="20"/>
                <w:szCs w:val="20"/>
              </w:rPr>
              <w:t xml:space="preserve">To support results oriented, effective, </w:t>
            </w:r>
            <w:proofErr w:type="gramStart"/>
            <w:r w:rsidRPr="00B45F7A">
              <w:rPr>
                <w:rFonts w:asciiTheme="minorHAnsi" w:hAnsiTheme="minorHAnsi" w:cstheme="minorHAnsi"/>
                <w:sz w:val="20"/>
                <w:szCs w:val="20"/>
              </w:rPr>
              <w:t>efficient</w:t>
            </w:r>
            <w:proofErr w:type="gramEnd"/>
            <w:r w:rsidRPr="00B45F7A">
              <w:rPr>
                <w:rFonts w:asciiTheme="minorHAnsi" w:hAnsiTheme="minorHAnsi" w:cstheme="minorHAnsi"/>
                <w:sz w:val="20"/>
                <w:szCs w:val="20"/>
              </w:rPr>
              <w:t xml:space="preserve"> and accountable implementation of the project activities and achievement of project results</w:t>
            </w:r>
          </w:p>
        </w:tc>
      </w:tr>
    </w:tbl>
    <w:p w14:paraId="73135EB5" w14:textId="77777777" w:rsidR="00B45F7A" w:rsidRPr="00B45F7A" w:rsidRDefault="00B45F7A" w:rsidP="00B45F7A">
      <w:pPr>
        <w:rPr>
          <w:rFonts w:asciiTheme="minorHAnsi" w:hAnsiTheme="minorHAnsi" w:cstheme="minorHAnsi"/>
          <w:sz w:val="20"/>
          <w:szCs w:val="20"/>
        </w:rPr>
      </w:pPr>
    </w:p>
    <w:p w14:paraId="492533D3" w14:textId="77777777" w:rsidR="00B45F7A" w:rsidRPr="00B45F7A" w:rsidRDefault="00B45F7A" w:rsidP="00B45F7A">
      <w:pPr>
        <w:rPr>
          <w:rFonts w:asciiTheme="minorHAnsi" w:eastAsia="MS Mincho" w:hAnsiTheme="minorHAnsi" w:cstheme="minorHAnsi"/>
          <w:b/>
          <w:sz w:val="20"/>
          <w:szCs w:val="20"/>
          <w:u w:val="single"/>
        </w:rPr>
      </w:pPr>
      <w:r w:rsidRPr="00B45F7A">
        <w:rPr>
          <w:rFonts w:asciiTheme="minorHAnsi" w:eastAsia="MS Mincho" w:hAnsiTheme="minorHAnsi" w:cstheme="minorHAnsi"/>
          <w:b/>
          <w:sz w:val="20"/>
          <w:szCs w:val="20"/>
          <w:u w:val="single"/>
        </w:rPr>
        <w:t>Duties and Responsibilities</w:t>
      </w:r>
    </w:p>
    <w:p w14:paraId="3341F90C" w14:textId="77777777" w:rsidR="00B45F7A" w:rsidRPr="00B45F7A" w:rsidRDefault="00B45F7A" w:rsidP="00B45F7A">
      <w:pPr>
        <w:rPr>
          <w:rFonts w:asciiTheme="minorHAnsi" w:eastAsia="MS Mincho" w:hAnsiTheme="minorHAnsi" w:cstheme="minorHAnsi"/>
          <w:b/>
          <w:sz w:val="20"/>
          <w:szCs w:val="20"/>
          <w:u w:val="single"/>
        </w:rPr>
      </w:pPr>
    </w:p>
    <w:p w14:paraId="04FC2192" w14:textId="77777777" w:rsidR="00B45F7A" w:rsidRPr="00B45F7A" w:rsidRDefault="00B45F7A" w:rsidP="00E13CDF">
      <w:pPr>
        <w:numPr>
          <w:ilvl w:val="0"/>
          <w:numId w:val="46"/>
        </w:numPr>
        <w:spacing w:after="0"/>
        <w:ind w:left="714" w:hanging="357"/>
        <w:jc w:val="left"/>
        <w:rPr>
          <w:rFonts w:asciiTheme="minorHAnsi" w:hAnsiTheme="minorHAnsi" w:cstheme="minorHAnsi"/>
          <w:sz w:val="20"/>
          <w:szCs w:val="20"/>
        </w:rPr>
      </w:pPr>
      <w:r w:rsidRPr="00B45F7A">
        <w:rPr>
          <w:rFonts w:asciiTheme="minorHAnsi" w:hAnsiTheme="minorHAnsi" w:cstheme="minorHAnsi"/>
          <w:sz w:val="20"/>
          <w:szCs w:val="20"/>
        </w:rPr>
        <w:t>Measurable outputs of the work assignment</w:t>
      </w:r>
    </w:p>
    <w:p w14:paraId="57A09A35" w14:textId="77777777" w:rsidR="00B45F7A" w:rsidRPr="00B45F7A" w:rsidRDefault="00B45F7A" w:rsidP="00B45F7A">
      <w:pPr>
        <w:ind w:left="714"/>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B45F7A" w:rsidRPr="00B45F7A" w14:paraId="306BD8FB" w14:textId="77777777" w:rsidTr="002144C5">
        <w:tc>
          <w:tcPr>
            <w:tcW w:w="8856" w:type="dxa"/>
            <w:shd w:val="clear" w:color="auto" w:fill="FFFFFF"/>
          </w:tcPr>
          <w:p w14:paraId="4748B79F" w14:textId="77777777" w:rsidR="00B45F7A" w:rsidRPr="00B45F7A" w:rsidRDefault="00B45F7A" w:rsidP="00B45F7A">
            <w:pPr>
              <w:rPr>
                <w:rFonts w:asciiTheme="minorHAnsi" w:hAnsiTheme="minorHAnsi" w:cstheme="minorHAnsi"/>
                <w:bCs/>
                <w:color w:val="000000"/>
                <w:sz w:val="20"/>
                <w:szCs w:val="20"/>
              </w:rPr>
            </w:pPr>
            <w:r w:rsidRPr="00B45F7A">
              <w:rPr>
                <w:rFonts w:asciiTheme="minorHAnsi" w:hAnsiTheme="minorHAnsi" w:cstheme="minorHAnsi"/>
                <w:bCs/>
                <w:color w:val="000000"/>
                <w:sz w:val="20"/>
                <w:szCs w:val="20"/>
              </w:rPr>
              <w:t xml:space="preserve">Overall responsibilities:  </w:t>
            </w:r>
          </w:p>
          <w:p w14:paraId="4BB93CD5" w14:textId="77777777" w:rsidR="00B45F7A" w:rsidRPr="00B45F7A" w:rsidRDefault="00B45F7A" w:rsidP="00B45F7A">
            <w:pPr>
              <w:rPr>
                <w:rFonts w:asciiTheme="minorHAnsi" w:hAnsiTheme="minorHAnsi" w:cstheme="minorHAnsi"/>
                <w:bCs/>
                <w:color w:val="000000"/>
                <w:sz w:val="20"/>
                <w:szCs w:val="20"/>
              </w:rPr>
            </w:pPr>
            <w:r w:rsidRPr="00B45F7A">
              <w:rPr>
                <w:rFonts w:asciiTheme="minorHAnsi" w:hAnsiTheme="minorHAnsi" w:cstheme="minorHAnsi"/>
                <w:bCs/>
                <w:color w:val="000000"/>
                <w:sz w:val="20"/>
                <w:szCs w:val="20"/>
              </w:rPr>
              <w:t xml:space="preserve">The Project Manager is responsible for the overall implementation of the project activities, in accordance with prescribed rules and procedures and has the responsibility for the management of the project components, outputs and activities, ensuring the synergies between the respective activities. </w:t>
            </w:r>
          </w:p>
          <w:p w14:paraId="1C5F8AB4" w14:textId="77777777" w:rsidR="00B45F7A" w:rsidRPr="00B45F7A" w:rsidRDefault="00B45F7A" w:rsidP="00B45F7A">
            <w:pPr>
              <w:rPr>
                <w:rFonts w:asciiTheme="minorHAnsi" w:hAnsiTheme="minorHAnsi" w:cstheme="minorHAnsi"/>
                <w:b/>
                <w:bCs/>
                <w:color w:val="000000"/>
                <w:sz w:val="20"/>
                <w:szCs w:val="20"/>
              </w:rPr>
            </w:pPr>
          </w:p>
          <w:p w14:paraId="1858CE45" w14:textId="77777777" w:rsidR="00B45F7A" w:rsidRPr="00B45F7A" w:rsidRDefault="00B45F7A" w:rsidP="00B45F7A">
            <w:pPr>
              <w:rPr>
                <w:rFonts w:asciiTheme="minorHAnsi" w:hAnsiTheme="minorHAnsi" w:cstheme="minorHAnsi"/>
                <w:bCs/>
                <w:color w:val="000000"/>
                <w:sz w:val="20"/>
                <w:szCs w:val="20"/>
              </w:rPr>
            </w:pPr>
            <w:r w:rsidRPr="00B45F7A">
              <w:rPr>
                <w:rFonts w:asciiTheme="minorHAnsi" w:hAnsiTheme="minorHAnsi" w:cstheme="minorHAnsi"/>
                <w:b/>
                <w:bCs/>
                <w:color w:val="000000"/>
                <w:sz w:val="20"/>
                <w:szCs w:val="20"/>
              </w:rPr>
              <w:t>Efficient project implementation and reporting</w:t>
            </w:r>
          </w:p>
          <w:p w14:paraId="21EDED5B" w14:textId="77777777" w:rsidR="00B45F7A" w:rsidRPr="00B45F7A" w:rsidRDefault="00B45F7A" w:rsidP="00E13CDF">
            <w:pPr>
              <w:numPr>
                <w:ilvl w:val="0"/>
                <w:numId w:val="48"/>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 xml:space="preserve">Be responsible and accountable for the overall management and administration of the resilience projects, and the timely and quality delivery of its </w:t>
            </w:r>
            <w:proofErr w:type="gramStart"/>
            <w:r w:rsidRPr="00B45F7A">
              <w:rPr>
                <w:rFonts w:asciiTheme="minorHAnsi" w:hAnsiTheme="minorHAnsi" w:cstheme="minorHAnsi"/>
                <w:sz w:val="20"/>
                <w:szCs w:val="20"/>
              </w:rPr>
              <w:t>activities;</w:t>
            </w:r>
            <w:proofErr w:type="gramEnd"/>
          </w:p>
          <w:p w14:paraId="3FB7900E" w14:textId="77777777" w:rsidR="00B45F7A" w:rsidRPr="00B45F7A" w:rsidRDefault="00B45F7A" w:rsidP="00E13CDF">
            <w:pPr>
              <w:numPr>
                <w:ilvl w:val="0"/>
                <w:numId w:val="48"/>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Develop and manage in coordination with partners a Monitoring and Evaluation Plan for the defined</w:t>
            </w:r>
            <w:r w:rsidRPr="00B45F7A">
              <w:rPr>
                <w:rFonts w:asciiTheme="minorHAnsi" w:eastAsia="MS Mincho" w:hAnsiTheme="minorHAnsi" w:cstheme="minorHAnsi"/>
                <w:sz w:val="20"/>
                <w:szCs w:val="20"/>
              </w:rPr>
              <w:t xml:space="preserve"> </w:t>
            </w:r>
            <w:r w:rsidRPr="00B45F7A">
              <w:rPr>
                <w:rFonts w:asciiTheme="minorHAnsi" w:hAnsiTheme="minorHAnsi" w:cstheme="minorHAnsi"/>
                <w:sz w:val="20"/>
                <w:szCs w:val="20"/>
              </w:rPr>
              <w:t>Projects</w:t>
            </w:r>
          </w:p>
          <w:p w14:paraId="001E3451"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Prepare project Work Plans and Project reports (Progress reports including the Final report) and their presentation to the Steering Committee for review/approval.</w:t>
            </w:r>
          </w:p>
          <w:p w14:paraId="21C9C8FD"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Monitoring of the project to ensure that it is in accordance with the timetable set out in the Project Document and preparation of regular updates and reports to Steering Committees on project’ progress, implementing issues, emerging risks/problems and proposals for necessary remedial actions.</w:t>
            </w:r>
          </w:p>
          <w:p w14:paraId="55306947"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Preparation of briefs, talking points and relevant materials.</w:t>
            </w:r>
          </w:p>
          <w:p w14:paraId="3D43A914"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Draft terms of reference for consultants and project personnel</w:t>
            </w:r>
          </w:p>
          <w:p w14:paraId="67BA2766"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 xml:space="preserve">Manage and supervise respective project teams </w:t>
            </w:r>
          </w:p>
          <w:p w14:paraId="6B866AAA" w14:textId="77777777" w:rsidR="00B45F7A" w:rsidRPr="00B45F7A" w:rsidRDefault="00B45F7A" w:rsidP="00E13CDF">
            <w:pPr>
              <w:numPr>
                <w:ilvl w:val="0"/>
                <w:numId w:val="48"/>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Assume responsibilities in line with the Internal Control Framework</w:t>
            </w:r>
          </w:p>
          <w:p w14:paraId="1EB6EA34" w14:textId="77777777" w:rsidR="00B45F7A" w:rsidRPr="00B45F7A" w:rsidRDefault="00B45F7A" w:rsidP="00E13CDF">
            <w:pPr>
              <w:numPr>
                <w:ilvl w:val="0"/>
                <w:numId w:val="48"/>
              </w:numPr>
              <w:shd w:val="clear" w:color="auto" w:fill="FFFFFF"/>
              <w:spacing w:after="0"/>
              <w:rPr>
                <w:rFonts w:asciiTheme="minorHAnsi" w:hAnsiTheme="minorHAnsi" w:cstheme="minorHAnsi"/>
                <w:sz w:val="20"/>
                <w:szCs w:val="20"/>
              </w:rPr>
            </w:pPr>
            <w:r w:rsidRPr="00B45F7A">
              <w:rPr>
                <w:rFonts w:asciiTheme="minorHAnsi" w:hAnsiTheme="minorHAnsi" w:cstheme="minorHAnsi"/>
                <w:color w:val="000000"/>
                <w:sz w:val="20"/>
                <w:szCs w:val="20"/>
              </w:rPr>
              <w:t>Participate in recruitment and evaluation panels</w:t>
            </w:r>
            <w:r w:rsidRPr="00B45F7A">
              <w:rPr>
                <w:rFonts w:asciiTheme="minorHAnsi" w:hAnsiTheme="minorHAnsi" w:cstheme="minorHAnsi"/>
                <w:sz w:val="20"/>
                <w:szCs w:val="20"/>
              </w:rPr>
              <w:t xml:space="preserve"> </w:t>
            </w:r>
          </w:p>
          <w:p w14:paraId="6A439CD6" w14:textId="77777777" w:rsidR="00B45F7A" w:rsidRPr="00B45F7A" w:rsidRDefault="00B45F7A" w:rsidP="00B45F7A">
            <w:pPr>
              <w:ind w:left="720"/>
              <w:rPr>
                <w:rFonts w:asciiTheme="minorHAnsi" w:hAnsiTheme="minorHAnsi" w:cstheme="minorHAnsi"/>
                <w:b/>
                <w:bCs/>
                <w:color w:val="000000"/>
                <w:sz w:val="20"/>
                <w:szCs w:val="20"/>
              </w:rPr>
            </w:pPr>
          </w:p>
          <w:p w14:paraId="3EE4B6AD" w14:textId="77777777" w:rsidR="00B45F7A" w:rsidRPr="00B45F7A" w:rsidRDefault="00B45F7A" w:rsidP="00B45F7A">
            <w:pPr>
              <w:rPr>
                <w:rFonts w:asciiTheme="minorHAnsi" w:hAnsiTheme="minorHAnsi" w:cstheme="minorHAnsi"/>
                <w:b/>
                <w:bCs/>
                <w:color w:val="000000"/>
                <w:sz w:val="20"/>
                <w:szCs w:val="20"/>
              </w:rPr>
            </w:pPr>
            <w:r w:rsidRPr="00B45F7A">
              <w:rPr>
                <w:rFonts w:asciiTheme="minorHAnsi" w:hAnsiTheme="minorHAnsi" w:cstheme="minorHAnsi"/>
                <w:b/>
                <w:bCs/>
                <w:color w:val="000000"/>
                <w:sz w:val="20"/>
                <w:szCs w:val="20"/>
              </w:rPr>
              <w:lastRenderedPageBreak/>
              <w:t xml:space="preserve">Networking with partners and beneficiaries, support to resource mobilization </w:t>
            </w:r>
          </w:p>
          <w:p w14:paraId="6740EB21" w14:textId="77777777" w:rsidR="00B45F7A" w:rsidRPr="00B45F7A" w:rsidRDefault="00B45F7A" w:rsidP="00E13CDF">
            <w:pPr>
              <w:numPr>
                <w:ilvl w:val="0"/>
                <w:numId w:val="48"/>
              </w:numPr>
              <w:spacing w:after="0"/>
              <w:contextualSpacing/>
              <w:rPr>
                <w:rFonts w:asciiTheme="minorHAnsi" w:hAnsiTheme="minorHAnsi" w:cstheme="minorHAnsi"/>
                <w:sz w:val="20"/>
                <w:szCs w:val="20"/>
              </w:rPr>
            </w:pPr>
            <w:r w:rsidRPr="00B45F7A">
              <w:rPr>
                <w:rFonts w:asciiTheme="minorHAnsi" w:hAnsiTheme="minorHAnsi" w:cstheme="minorHAnsi"/>
                <w:sz w:val="20"/>
                <w:szCs w:val="20"/>
              </w:rPr>
              <w:t xml:space="preserve">Maintain good cooperation and coordination between national counterparts, project partners and other stakeholders.  </w:t>
            </w:r>
          </w:p>
          <w:p w14:paraId="40893A7D"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Maintain regular contacts with beneficiaries to ensure relevance and quality of project’ outputs.</w:t>
            </w:r>
          </w:p>
          <w:p w14:paraId="6B959DA8" w14:textId="77777777" w:rsidR="00B45F7A" w:rsidRPr="00B45F7A" w:rsidRDefault="00B45F7A" w:rsidP="00E13CDF">
            <w:pPr>
              <w:numPr>
                <w:ilvl w:val="0"/>
                <w:numId w:val="48"/>
              </w:numPr>
              <w:spacing w:after="0"/>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Provide substantive advice on key issues within the scope of respective Output </w:t>
            </w:r>
          </w:p>
          <w:p w14:paraId="65CE2479"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Establish record with contacts, pursue networking and information sharing and to follow up on partnership related issues</w:t>
            </w:r>
          </w:p>
          <w:p w14:paraId="305A2C45"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 xml:space="preserve">Coordinate meetings, training sessions, </w:t>
            </w:r>
            <w:proofErr w:type="gramStart"/>
            <w:r w:rsidRPr="00B45F7A">
              <w:rPr>
                <w:rFonts w:asciiTheme="minorHAnsi" w:hAnsiTheme="minorHAnsi" w:cstheme="minorHAnsi"/>
                <w:sz w:val="20"/>
                <w:szCs w:val="20"/>
              </w:rPr>
              <w:t>conferences</w:t>
            </w:r>
            <w:proofErr w:type="gramEnd"/>
            <w:r w:rsidRPr="00B45F7A">
              <w:rPr>
                <w:rFonts w:asciiTheme="minorHAnsi" w:hAnsiTheme="minorHAnsi" w:cstheme="minorHAnsi"/>
                <w:sz w:val="20"/>
                <w:szCs w:val="20"/>
              </w:rPr>
              <w:t xml:space="preserve"> and public events </w:t>
            </w:r>
          </w:p>
          <w:p w14:paraId="0E6125A4"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Prepare official correspondence for national and international partners</w:t>
            </w:r>
          </w:p>
          <w:p w14:paraId="3FEDBE7F"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Support the resource mobilization</w:t>
            </w:r>
          </w:p>
          <w:p w14:paraId="1EB1F7A3" w14:textId="77777777" w:rsidR="00B45F7A" w:rsidRPr="00B45F7A" w:rsidRDefault="00B45F7A" w:rsidP="00B45F7A">
            <w:pPr>
              <w:spacing w:after="0"/>
              <w:ind w:left="720"/>
              <w:rPr>
                <w:rFonts w:asciiTheme="minorHAnsi" w:hAnsiTheme="minorHAnsi" w:cstheme="minorHAnsi"/>
                <w:b/>
                <w:sz w:val="20"/>
                <w:szCs w:val="20"/>
              </w:rPr>
            </w:pPr>
          </w:p>
          <w:p w14:paraId="2C75F877" w14:textId="77777777" w:rsidR="00B45F7A" w:rsidRPr="00B45F7A" w:rsidRDefault="00B45F7A" w:rsidP="00B45F7A">
            <w:pPr>
              <w:spacing w:after="0"/>
              <w:rPr>
                <w:rFonts w:asciiTheme="minorHAnsi" w:hAnsiTheme="minorHAnsi" w:cstheme="minorHAnsi"/>
                <w:b/>
                <w:sz w:val="20"/>
                <w:szCs w:val="20"/>
              </w:rPr>
            </w:pPr>
            <w:r w:rsidRPr="00B45F7A">
              <w:rPr>
                <w:rFonts w:asciiTheme="minorHAnsi" w:hAnsiTheme="minorHAnsi" w:cstheme="minorHAnsi"/>
                <w:b/>
                <w:sz w:val="20"/>
                <w:szCs w:val="20"/>
              </w:rPr>
              <w:t xml:space="preserve">Knowledge management </w:t>
            </w:r>
          </w:p>
          <w:p w14:paraId="44C9B550" w14:textId="77777777" w:rsidR="00B45F7A" w:rsidRPr="00B45F7A" w:rsidRDefault="00B45F7A" w:rsidP="00E13CDF">
            <w:pPr>
              <w:numPr>
                <w:ilvl w:val="0"/>
                <w:numId w:val="48"/>
              </w:numPr>
              <w:spacing w:after="0"/>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Identify, </w:t>
            </w:r>
            <w:proofErr w:type="gramStart"/>
            <w:r w:rsidRPr="00B45F7A">
              <w:rPr>
                <w:rFonts w:asciiTheme="minorHAnsi" w:hAnsiTheme="minorHAnsi" w:cstheme="minorHAnsi"/>
                <w:sz w:val="20"/>
                <w:szCs w:val="20"/>
                <w:lang w:val="en-US"/>
              </w:rPr>
              <w:t>collect</w:t>
            </w:r>
            <w:proofErr w:type="gramEnd"/>
            <w:r w:rsidRPr="00B45F7A">
              <w:rPr>
                <w:rFonts w:asciiTheme="minorHAnsi" w:hAnsiTheme="minorHAnsi" w:cstheme="minorHAnsi"/>
                <w:sz w:val="20"/>
                <w:szCs w:val="20"/>
                <w:lang w:val="en-US"/>
              </w:rPr>
              <w:t xml:space="preserve"> and analyze policy-related, relevant information and data</w:t>
            </w:r>
          </w:p>
          <w:p w14:paraId="093D8DDD" w14:textId="77777777" w:rsidR="00B45F7A" w:rsidRPr="00B45F7A" w:rsidRDefault="00B45F7A" w:rsidP="00E13CDF">
            <w:pPr>
              <w:numPr>
                <w:ilvl w:val="0"/>
                <w:numId w:val="48"/>
              </w:numPr>
              <w:spacing w:after="0"/>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Codify and provide best practices and lessons learnt, particularly linked to the areas of capacity development and national (economic, </w:t>
            </w:r>
            <w:proofErr w:type="gramStart"/>
            <w:r w:rsidRPr="00B45F7A">
              <w:rPr>
                <w:rFonts w:asciiTheme="minorHAnsi" w:hAnsiTheme="minorHAnsi" w:cstheme="minorHAnsi"/>
                <w:sz w:val="20"/>
                <w:szCs w:val="20"/>
                <w:lang w:val="en-US"/>
              </w:rPr>
              <w:t>social</w:t>
            </w:r>
            <w:proofErr w:type="gramEnd"/>
            <w:r w:rsidRPr="00B45F7A">
              <w:rPr>
                <w:rFonts w:asciiTheme="minorHAnsi" w:hAnsiTheme="minorHAnsi" w:cstheme="minorHAnsi"/>
                <w:sz w:val="20"/>
                <w:szCs w:val="20"/>
                <w:lang w:val="en-US"/>
              </w:rPr>
              <w:t xml:space="preserve"> and human) development</w:t>
            </w:r>
          </w:p>
          <w:p w14:paraId="19781BEC"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 xml:space="preserve">Support activities related to assessing capacities and needs of government organizations and partners, in close collaboration with national counterparts at both central and local level </w:t>
            </w:r>
          </w:p>
          <w:p w14:paraId="2FD3EEE6"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Facilitate team’s learning and knowledge sharing</w:t>
            </w:r>
          </w:p>
          <w:p w14:paraId="7080AFF0" w14:textId="77777777" w:rsidR="00B45F7A" w:rsidRPr="00B45F7A" w:rsidRDefault="00B45F7A" w:rsidP="00E13CDF">
            <w:pPr>
              <w:numPr>
                <w:ilvl w:val="0"/>
                <w:numId w:val="48"/>
              </w:numPr>
              <w:spacing w:after="0"/>
              <w:rPr>
                <w:rFonts w:asciiTheme="minorHAnsi" w:hAnsiTheme="minorHAnsi" w:cstheme="minorHAnsi"/>
                <w:sz w:val="20"/>
                <w:szCs w:val="20"/>
              </w:rPr>
            </w:pPr>
            <w:r w:rsidRPr="00B45F7A">
              <w:rPr>
                <w:rFonts w:asciiTheme="minorHAnsi" w:hAnsiTheme="minorHAnsi" w:cstheme="minorHAnsi"/>
                <w:sz w:val="20"/>
                <w:szCs w:val="20"/>
              </w:rPr>
              <w:t>Participate in UN Theme Group and other sectoral groups’ work, as required</w:t>
            </w:r>
          </w:p>
          <w:p w14:paraId="13EA87D8" w14:textId="77777777" w:rsidR="00B45F7A" w:rsidRPr="00B45F7A" w:rsidRDefault="00B45F7A" w:rsidP="00E13CDF">
            <w:pPr>
              <w:numPr>
                <w:ilvl w:val="0"/>
                <w:numId w:val="48"/>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Performing other duties as required.</w:t>
            </w:r>
          </w:p>
          <w:p w14:paraId="276A3479" w14:textId="77777777" w:rsidR="00B45F7A" w:rsidRPr="00B45F7A" w:rsidRDefault="00B45F7A" w:rsidP="00B45F7A">
            <w:pPr>
              <w:ind w:left="360"/>
              <w:rPr>
                <w:rFonts w:asciiTheme="minorHAnsi" w:hAnsiTheme="minorHAnsi" w:cstheme="minorHAnsi"/>
                <w:sz w:val="20"/>
                <w:szCs w:val="20"/>
              </w:rPr>
            </w:pPr>
          </w:p>
        </w:tc>
      </w:tr>
    </w:tbl>
    <w:p w14:paraId="346FD28D" w14:textId="77777777" w:rsidR="00B45F7A" w:rsidRPr="00B45F7A" w:rsidRDefault="00B45F7A" w:rsidP="00B45F7A">
      <w:pPr>
        <w:rPr>
          <w:rFonts w:asciiTheme="minorHAnsi" w:hAnsiTheme="minorHAnsi" w:cstheme="minorHAnsi"/>
          <w:sz w:val="20"/>
          <w:szCs w:val="20"/>
        </w:rPr>
      </w:pPr>
    </w:p>
    <w:p w14:paraId="40ED3BFF" w14:textId="77777777" w:rsidR="00B45F7A" w:rsidRPr="00B45F7A" w:rsidRDefault="00B45F7A" w:rsidP="00E13CDF">
      <w:pPr>
        <w:numPr>
          <w:ilvl w:val="0"/>
          <w:numId w:val="47"/>
        </w:numPr>
        <w:spacing w:after="0"/>
        <w:jc w:val="left"/>
        <w:rPr>
          <w:rFonts w:asciiTheme="minorHAnsi" w:hAnsiTheme="minorHAnsi" w:cstheme="minorHAnsi"/>
          <w:sz w:val="20"/>
          <w:szCs w:val="20"/>
        </w:rPr>
      </w:pPr>
      <w:r w:rsidRPr="00B45F7A">
        <w:rPr>
          <w:rFonts w:asciiTheme="minorHAnsi" w:hAnsiTheme="minorHAnsi" w:cstheme="minorHAnsi"/>
          <w:sz w:val="20"/>
          <w:szCs w:val="20"/>
        </w:rPr>
        <w:t>Performance Indicators for evaluation of results</w:t>
      </w:r>
    </w:p>
    <w:p w14:paraId="68237821" w14:textId="77777777" w:rsidR="00B45F7A" w:rsidRPr="00B45F7A" w:rsidRDefault="00B45F7A" w:rsidP="00B45F7A">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B45F7A" w:rsidRPr="00B45F7A" w14:paraId="64302455" w14:textId="77777777" w:rsidTr="002144C5">
        <w:tc>
          <w:tcPr>
            <w:tcW w:w="8856" w:type="dxa"/>
            <w:shd w:val="clear" w:color="auto" w:fill="FFFFFF" w:themeFill="background1"/>
          </w:tcPr>
          <w:p w14:paraId="33C489AB" w14:textId="77777777" w:rsidR="00B45F7A" w:rsidRPr="00B45F7A" w:rsidRDefault="00B45F7A" w:rsidP="00E13CDF">
            <w:pPr>
              <w:numPr>
                <w:ilvl w:val="0"/>
                <w:numId w:val="47"/>
              </w:numPr>
              <w:tabs>
                <w:tab w:val="num" w:pos="360"/>
              </w:tabs>
              <w:spacing w:after="0"/>
              <w:ind w:hanging="270"/>
              <w:rPr>
                <w:rFonts w:asciiTheme="minorHAnsi" w:hAnsiTheme="minorHAnsi" w:cstheme="minorHAnsi"/>
                <w:sz w:val="20"/>
                <w:szCs w:val="20"/>
              </w:rPr>
            </w:pPr>
            <w:r w:rsidRPr="00B45F7A">
              <w:rPr>
                <w:rFonts w:asciiTheme="minorHAnsi" w:hAnsiTheme="minorHAnsi" w:cstheme="minorHAnsi"/>
                <w:sz w:val="20"/>
                <w:szCs w:val="20"/>
              </w:rPr>
              <w:t>Detailed annual work plans, prepared.</w:t>
            </w:r>
          </w:p>
          <w:p w14:paraId="15E22C61" w14:textId="77777777" w:rsidR="00B45F7A" w:rsidRPr="00B45F7A" w:rsidRDefault="00B45F7A" w:rsidP="00E13CDF">
            <w:pPr>
              <w:numPr>
                <w:ilvl w:val="0"/>
                <w:numId w:val="47"/>
              </w:numPr>
              <w:tabs>
                <w:tab w:val="num" w:pos="360"/>
              </w:tabs>
              <w:spacing w:after="0"/>
              <w:ind w:hanging="270"/>
              <w:rPr>
                <w:rFonts w:asciiTheme="minorHAnsi" w:hAnsiTheme="minorHAnsi" w:cstheme="minorHAnsi"/>
                <w:sz w:val="20"/>
                <w:szCs w:val="20"/>
              </w:rPr>
            </w:pPr>
            <w:r w:rsidRPr="00B45F7A">
              <w:rPr>
                <w:rFonts w:asciiTheme="minorHAnsi" w:hAnsiTheme="minorHAnsi" w:cstheme="minorHAnsi"/>
                <w:sz w:val="20"/>
                <w:szCs w:val="20"/>
              </w:rPr>
              <w:t>Monitoring and Evaluation Plan prepared</w:t>
            </w:r>
          </w:p>
          <w:p w14:paraId="20CD551D" w14:textId="77777777" w:rsidR="00B45F7A" w:rsidRPr="00B45F7A" w:rsidRDefault="00B45F7A" w:rsidP="00E13CDF">
            <w:pPr>
              <w:numPr>
                <w:ilvl w:val="0"/>
                <w:numId w:val="47"/>
              </w:numPr>
              <w:tabs>
                <w:tab w:val="num" w:pos="360"/>
              </w:tabs>
              <w:spacing w:after="0"/>
              <w:ind w:hanging="270"/>
              <w:rPr>
                <w:rFonts w:asciiTheme="minorHAnsi" w:hAnsiTheme="minorHAnsi" w:cstheme="minorHAnsi"/>
                <w:sz w:val="20"/>
                <w:szCs w:val="20"/>
              </w:rPr>
            </w:pPr>
            <w:r w:rsidRPr="00B45F7A">
              <w:rPr>
                <w:rFonts w:asciiTheme="minorHAnsi" w:hAnsiTheme="minorHAnsi" w:cstheme="minorHAnsi"/>
                <w:sz w:val="20"/>
                <w:szCs w:val="20"/>
              </w:rPr>
              <w:t xml:space="preserve">Efficient, cost effective and timely implementation of </w:t>
            </w:r>
            <w:r w:rsidRPr="00B45F7A">
              <w:rPr>
                <w:rFonts w:asciiTheme="minorHAnsi" w:hAnsiTheme="minorHAnsi" w:cstheme="minorHAnsi"/>
                <w:bCs/>
                <w:color w:val="000000"/>
                <w:sz w:val="20"/>
                <w:szCs w:val="20"/>
              </w:rPr>
              <w:t xml:space="preserve">the project </w:t>
            </w:r>
            <w:r w:rsidRPr="00B45F7A">
              <w:rPr>
                <w:rFonts w:asciiTheme="minorHAnsi" w:hAnsiTheme="minorHAnsi" w:cstheme="minorHAnsi"/>
                <w:sz w:val="20"/>
                <w:szCs w:val="20"/>
              </w:rPr>
              <w:t>outputs</w:t>
            </w:r>
            <w:r w:rsidRPr="00B45F7A">
              <w:rPr>
                <w:rFonts w:asciiTheme="minorHAnsi" w:eastAsia="MS Mincho" w:hAnsiTheme="minorHAnsi" w:cstheme="minorHAnsi"/>
                <w:sz w:val="20"/>
                <w:szCs w:val="20"/>
              </w:rPr>
              <w:t xml:space="preserve"> ensu</w:t>
            </w:r>
            <w:r w:rsidRPr="00B45F7A">
              <w:rPr>
                <w:rFonts w:asciiTheme="minorHAnsi" w:hAnsiTheme="minorHAnsi" w:cstheme="minorHAnsi"/>
                <w:sz w:val="20"/>
                <w:szCs w:val="20"/>
              </w:rPr>
              <w:t xml:space="preserve">red. </w:t>
            </w:r>
          </w:p>
          <w:p w14:paraId="00470524" w14:textId="77777777" w:rsidR="00B45F7A" w:rsidRPr="00B45F7A" w:rsidRDefault="00B45F7A" w:rsidP="00E13CDF">
            <w:pPr>
              <w:numPr>
                <w:ilvl w:val="0"/>
                <w:numId w:val="47"/>
              </w:numPr>
              <w:tabs>
                <w:tab w:val="num" w:pos="360"/>
              </w:tabs>
              <w:spacing w:after="0"/>
              <w:ind w:hanging="270"/>
              <w:rPr>
                <w:rFonts w:asciiTheme="minorHAnsi" w:hAnsiTheme="minorHAnsi" w:cstheme="minorHAnsi"/>
                <w:sz w:val="20"/>
                <w:szCs w:val="20"/>
              </w:rPr>
            </w:pPr>
            <w:r w:rsidRPr="00B45F7A">
              <w:rPr>
                <w:rFonts w:asciiTheme="minorHAnsi" w:hAnsiTheme="minorHAnsi" w:cstheme="minorHAnsi"/>
                <w:sz w:val="20"/>
                <w:szCs w:val="20"/>
              </w:rPr>
              <w:t xml:space="preserve">Project data and updates for Project files produced </w:t>
            </w:r>
          </w:p>
          <w:p w14:paraId="3F9CF41E" w14:textId="77777777" w:rsidR="00B45F7A" w:rsidRPr="00B45F7A" w:rsidRDefault="00B45F7A" w:rsidP="00E13CDF">
            <w:pPr>
              <w:numPr>
                <w:ilvl w:val="0"/>
                <w:numId w:val="47"/>
              </w:numPr>
              <w:tabs>
                <w:tab w:val="num" w:pos="360"/>
              </w:tabs>
              <w:spacing w:after="0"/>
              <w:ind w:hanging="270"/>
              <w:rPr>
                <w:rFonts w:asciiTheme="minorHAnsi" w:hAnsiTheme="minorHAnsi" w:cstheme="minorHAnsi"/>
                <w:sz w:val="20"/>
                <w:szCs w:val="20"/>
              </w:rPr>
            </w:pPr>
            <w:r w:rsidRPr="00B45F7A">
              <w:rPr>
                <w:rFonts w:asciiTheme="minorHAnsi" w:hAnsiTheme="minorHAnsi" w:cstheme="minorHAnsi"/>
                <w:sz w:val="20"/>
                <w:szCs w:val="20"/>
              </w:rPr>
              <w:t xml:space="preserve">Budget revisions (when needed) for resilience projects drafted, funds availability monitored and the effectiveness in payment process ensured. </w:t>
            </w:r>
          </w:p>
          <w:p w14:paraId="034E0C07" w14:textId="77777777" w:rsidR="00B45F7A" w:rsidRPr="00B45F7A" w:rsidRDefault="00B45F7A" w:rsidP="00E13CDF">
            <w:pPr>
              <w:numPr>
                <w:ilvl w:val="0"/>
                <w:numId w:val="47"/>
              </w:numPr>
              <w:tabs>
                <w:tab w:val="num" w:pos="360"/>
              </w:tabs>
              <w:spacing w:after="0"/>
              <w:ind w:hanging="270"/>
              <w:rPr>
                <w:rFonts w:asciiTheme="minorHAnsi" w:hAnsiTheme="minorHAnsi" w:cstheme="minorHAnsi"/>
                <w:sz w:val="20"/>
                <w:szCs w:val="20"/>
              </w:rPr>
            </w:pPr>
            <w:r w:rsidRPr="00B45F7A">
              <w:rPr>
                <w:rFonts w:asciiTheme="minorHAnsi" w:hAnsiTheme="minorHAnsi" w:cstheme="minorHAnsi"/>
                <w:sz w:val="20"/>
                <w:szCs w:val="20"/>
              </w:rPr>
              <w:t xml:space="preserve">Final, </w:t>
            </w:r>
            <w:proofErr w:type="gramStart"/>
            <w:r w:rsidRPr="00B45F7A">
              <w:rPr>
                <w:rFonts w:asciiTheme="minorHAnsi" w:hAnsiTheme="minorHAnsi" w:cstheme="minorHAnsi"/>
                <w:sz w:val="20"/>
                <w:szCs w:val="20"/>
              </w:rPr>
              <w:t>annual</w:t>
            </w:r>
            <w:proofErr w:type="gramEnd"/>
            <w:r w:rsidRPr="00B45F7A">
              <w:rPr>
                <w:rFonts w:asciiTheme="minorHAnsi" w:hAnsiTheme="minorHAnsi" w:cstheme="minorHAnsi"/>
                <w:sz w:val="20"/>
                <w:szCs w:val="20"/>
              </w:rPr>
              <w:t xml:space="preserve"> and quarterly reports produced for the project.</w:t>
            </w:r>
          </w:p>
        </w:tc>
      </w:tr>
    </w:tbl>
    <w:p w14:paraId="25EECF23" w14:textId="77777777" w:rsidR="00B45F7A" w:rsidRPr="00B45F7A" w:rsidRDefault="00B45F7A" w:rsidP="00B45F7A">
      <w:pPr>
        <w:rPr>
          <w:rFonts w:asciiTheme="minorHAnsi" w:hAnsiTheme="minorHAnsi" w:cstheme="minorHAnsi"/>
          <w:sz w:val="20"/>
          <w:szCs w:val="20"/>
        </w:rPr>
      </w:pPr>
    </w:p>
    <w:p w14:paraId="558D3EAA" w14:textId="77777777" w:rsidR="00B45F7A" w:rsidRPr="00B45F7A" w:rsidRDefault="00B45F7A" w:rsidP="00B45F7A">
      <w:pPr>
        <w:rPr>
          <w:rFonts w:asciiTheme="minorHAnsi" w:hAnsiTheme="minorHAnsi" w:cstheme="minorHAnsi"/>
          <w:b/>
          <w:sz w:val="20"/>
          <w:szCs w:val="20"/>
          <w:u w:val="single"/>
        </w:rPr>
      </w:pPr>
      <w:r w:rsidRPr="00B45F7A">
        <w:rPr>
          <w:rFonts w:asciiTheme="minorHAnsi" w:hAnsiTheme="minorHAnsi" w:cstheme="minorHAnsi"/>
          <w:b/>
          <w:sz w:val="20"/>
          <w:szCs w:val="20"/>
          <w:u w:val="single"/>
        </w:rPr>
        <w:t>Skills and Competencies</w:t>
      </w:r>
    </w:p>
    <w:p w14:paraId="26A9EE81" w14:textId="77777777" w:rsidR="00B45F7A" w:rsidRPr="00B45F7A" w:rsidRDefault="00B45F7A" w:rsidP="00B45F7A">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B45F7A" w:rsidRPr="00B45F7A" w14:paraId="3CA7C64E" w14:textId="77777777" w:rsidTr="002144C5">
        <w:tc>
          <w:tcPr>
            <w:tcW w:w="8856" w:type="dxa"/>
            <w:shd w:val="clear" w:color="auto" w:fill="FFFFFF"/>
          </w:tcPr>
          <w:p w14:paraId="602F902C"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Good application of Results-Based Management</w:t>
            </w:r>
          </w:p>
          <w:p w14:paraId="1BBAC280"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Good communication, </w:t>
            </w:r>
            <w:proofErr w:type="gramStart"/>
            <w:r w:rsidRPr="00B45F7A">
              <w:rPr>
                <w:rFonts w:asciiTheme="minorHAnsi" w:hAnsiTheme="minorHAnsi" w:cstheme="minorHAnsi"/>
                <w:sz w:val="20"/>
                <w:szCs w:val="20"/>
              </w:rPr>
              <w:t>coordination</w:t>
            </w:r>
            <w:proofErr w:type="gramEnd"/>
            <w:r w:rsidRPr="00B45F7A">
              <w:rPr>
                <w:rFonts w:asciiTheme="minorHAnsi" w:hAnsiTheme="minorHAnsi" w:cstheme="minorHAnsi"/>
                <w:sz w:val="20"/>
                <w:szCs w:val="20"/>
              </w:rPr>
              <w:t xml:space="preserve"> and facilitation skills</w:t>
            </w:r>
          </w:p>
          <w:p w14:paraId="66C46C29"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Consistently ensures timeliness and quality of Project work. </w:t>
            </w:r>
          </w:p>
          <w:p w14:paraId="18763B8F"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Establishes lasting relationships and substantive dialogue with clients.</w:t>
            </w:r>
          </w:p>
          <w:p w14:paraId="0AD7AE8D"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Treats all people fairly without </w:t>
            </w:r>
            <w:proofErr w:type="spellStart"/>
            <w:r w:rsidRPr="00B45F7A">
              <w:rPr>
                <w:rFonts w:asciiTheme="minorHAnsi" w:hAnsiTheme="minorHAnsi" w:cstheme="minorHAnsi"/>
                <w:sz w:val="20"/>
                <w:szCs w:val="20"/>
              </w:rPr>
              <w:t>favourism</w:t>
            </w:r>
            <w:proofErr w:type="spellEnd"/>
          </w:p>
          <w:p w14:paraId="0F500349"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Strong oral and written communication skills. </w:t>
            </w:r>
          </w:p>
          <w:p w14:paraId="0B9AB382"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Displays cultural, gender, religion, race, nationality and age sensitivity and adaptability. </w:t>
            </w:r>
          </w:p>
          <w:p w14:paraId="48E5273E"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bCs/>
                <w:sz w:val="20"/>
                <w:szCs w:val="20"/>
              </w:rPr>
            </w:pPr>
            <w:r w:rsidRPr="00B45F7A">
              <w:rPr>
                <w:rFonts w:asciiTheme="minorHAnsi" w:hAnsiTheme="minorHAnsi" w:cstheme="minorHAnsi"/>
                <w:sz w:val="20"/>
                <w:szCs w:val="20"/>
              </w:rPr>
              <w:t xml:space="preserve">Demonstrates integrity by </w:t>
            </w:r>
            <w:proofErr w:type="spellStart"/>
            <w:r w:rsidRPr="00B45F7A">
              <w:rPr>
                <w:rFonts w:asciiTheme="minorHAnsi" w:hAnsiTheme="minorHAnsi" w:cstheme="minorHAnsi"/>
                <w:sz w:val="20"/>
                <w:szCs w:val="20"/>
              </w:rPr>
              <w:t>modeling</w:t>
            </w:r>
            <w:proofErr w:type="spellEnd"/>
            <w:r w:rsidRPr="00B45F7A">
              <w:rPr>
                <w:rFonts w:asciiTheme="minorHAnsi" w:hAnsiTheme="minorHAnsi" w:cstheme="minorHAnsi"/>
                <w:sz w:val="20"/>
                <w:szCs w:val="20"/>
              </w:rPr>
              <w:t xml:space="preserve"> ethical standards.</w:t>
            </w:r>
            <w:r w:rsidRPr="00B45F7A">
              <w:rPr>
                <w:rFonts w:asciiTheme="minorHAnsi" w:hAnsiTheme="minorHAnsi" w:cstheme="minorHAnsi"/>
                <w:bCs/>
                <w:sz w:val="20"/>
                <w:szCs w:val="20"/>
              </w:rPr>
              <w:t xml:space="preserve"> </w:t>
            </w:r>
          </w:p>
          <w:p w14:paraId="1A1F4506" w14:textId="77777777" w:rsidR="00B45F7A" w:rsidRPr="00B45F7A" w:rsidRDefault="00B45F7A" w:rsidP="00B45F7A">
            <w:pPr>
              <w:ind w:left="360"/>
              <w:rPr>
                <w:rFonts w:asciiTheme="minorHAnsi" w:hAnsiTheme="minorHAnsi" w:cstheme="minorHAnsi"/>
                <w:b/>
                <w:sz w:val="20"/>
                <w:szCs w:val="20"/>
              </w:rPr>
            </w:pPr>
          </w:p>
        </w:tc>
      </w:tr>
    </w:tbl>
    <w:p w14:paraId="0B6F70FC" w14:textId="77777777" w:rsidR="00B45F7A" w:rsidRPr="00B45F7A" w:rsidRDefault="00B45F7A" w:rsidP="00B45F7A">
      <w:pPr>
        <w:rPr>
          <w:rFonts w:asciiTheme="minorHAnsi" w:hAnsiTheme="minorHAnsi" w:cstheme="minorHAnsi"/>
          <w:b/>
          <w:sz w:val="20"/>
          <w:szCs w:val="20"/>
          <w:u w:val="single"/>
        </w:rPr>
      </w:pPr>
    </w:p>
    <w:p w14:paraId="4D4E346F" w14:textId="77777777" w:rsidR="00B45F7A" w:rsidRPr="00B45F7A" w:rsidRDefault="00B45F7A" w:rsidP="00B45F7A">
      <w:pPr>
        <w:rPr>
          <w:rFonts w:asciiTheme="minorHAnsi" w:hAnsiTheme="minorHAnsi" w:cstheme="minorHAnsi"/>
          <w:b/>
          <w:sz w:val="20"/>
          <w:szCs w:val="20"/>
          <w:u w:val="single"/>
        </w:rPr>
      </w:pPr>
      <w:r w:rsidRPr="00B45F7A">
        <w:rPr>
          <w:rFonts w:asciiTheme="minorHAnsi" w:hAnsiTheme="minorHAnsi" w:cstheme="minorHAnsi"/>
          <w:b/>
          <w:sz w:val="20"/>
          <w:szCs w:val="20"/>
          <w:u w:val="single"/>
        </w:rPr>
        <w:t>Qualifications and Experience</w:t>
      </w:r>
    </w:p>
    <w:p w14:paraId="4C3E6BB4" w14:textId="77777777" w:rsidR="00B45F7A" w:rsidRPr="00B45F7A" w:rsidRDefault="00B45F7A" w:rsidP="00B45F7A">
      <w:pPr>
        <w:ind w:left="72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B45F7A" w:rsidRPr="00B45F7A" w14:paraId="551FB0EB" w14:textId="77777777" w:rsidTr="002144C5">
        <w:tc>
          <w:tcPr>
            <w:tcW w:w="8856" w:type="dxa"/>
            <w:shd w:val="clear" w:color="auto" w:fill="FFFFFF"/>
          </w:tcPr>
          <w:p w14:paraId="11B6A904" w14:textId="77777777" w:rsidR="00B45F7A" w:rsidRPr="00B45F7A" w:rsidRDefault="00B45F7A" w:rsidP="00B45F7A">
            <w:pPr>
              <w:shd w:val="clear" w:color="auto" w:fill="FFFFFF"/>
              <w:rPr>
                <w:rFonts w:asciiTheme="minorHAnsi" w:hAnsiTheme="minorHAnsi" w:cstheme="minorHAnsi"/>
                <w:i/>
                <w:sz w:val="20"/>
                <w:szCs w:val="20"/>
              </w:rPr>
            </w:pPr>
            <w:r w:rsidRPr="00B45F7A">
              <w:rPr>
                <w:rFonts w:asciiTheme="minorHAnsi" w:hAnsiTheme="minorHAnsi" w:cstheme="minorHAnsi"/>
                <w:i/>
                <w:sz w:val="20"/>
                <w:szCs w:val="20"/>
              </w:rPr>
              <w:t>Education:</w:t>
            </w:r>
          </w:p>
          <w:p w14:paraId="277EC304" w14:textId="77777777" w:rsidR="00B45F7A" w:rsidRPr="00B45F7A" w:rsidRDefault="00B45F7A" w:rsidP="00B45F7A">
            <w:pPr>
              <w:ind w:right="113"/>
              <w:rPr>
                <w:rFonts w:asciiTheme="minorHAnsi" w:hAnsiTheme="minorHAnsi" w:cstheme="minorHAnsi"/>
                <w:sz w:val="20"/>
                <w:szCs w:val="20"/>
              </w:rPr>
            </w:pPr>
            <w:r w:rsidRPr="00B45F7A">
              <w:rPr>
                <w:rFonts w:asciiTheme="minorHAnsi" w:hAnsiTheme="minorHAnsi" w:cstheme="minorHAnsi"/>
                <w:sz w:val="20"/>
                <w:szCs w:val="20"/>
              </w:rPr>
              <w:t xml:space="preserve">Minimum Bachelors in natural, environmental or technical sciences or equivalent in a relevant field; </w:t>
            </w:r>
            <w:proofErr w:type="gramStart"/>
            <w:r w:rsidRPr="00B45F7A">
              <w:rPr>
                <w:rFonts w:asciiTheme="minorHAnsi" w:hAnsiTheme="minorHAnsi" w:cstheme="minorHAnsi"/>
                <w:sz w:val="20"/>
                <w:szCs w:val="20"/>
              </w:rPr>
              <w:t>Master</w:t>
            </w:r>
            <w:proofErr w:type="gramEnd"/>
            <w:r w:rsidRPr="00B45F7A">
              <w:rPr>
                <w:rFonts w:asciiTheme="minorHAnsi" w:hAnsiTheme="minorHAnsi" w:cstheme="minorHAnsi"/>
                <w:sz w:val="20"/>
                <w:szCs w:val="20"/>
              </w:rPr>
              <w:t xml:space="preserve"> degree is an asset.</w:t>
            </w:r>
          </w:p>
          <w:p w14:paraId="450C2BA6" w14:textId="77777777" w:rsidR="00B45F7A" w:rsidRPr="00B45F7A" w:rsidRDefault="00B45F7A" w:rsidP="00B45F7A">
            <w:pPr>
              <w:shd w:val="clear" w:color="auto" w:fill="FFFFFF"/>
              <w:rPr>
                <w:rFonts w:asciiTheme="minorHAnsi" w:hAnsiTheme="minorHAnsi" w:cstheme="minorHAnsi"/>
                <w:i/>
                <w:sz w:val="20"/>
                <w:szCs w:val="20"/>
              </w:rPr>
            </w:pPr>
            <w:r w:rsidRPr="00B45F7A">
              <w:rPr>
                <w:rFonts w:asciiTheme="minorHAnsi" w:hAnsiTheme="minorHAnsi" w:cstheme="minorHAnsi"/>
                <w:i/>
                <w:sz w:val="20"/>
                <w:szCs w:val="20"/>
              </w:rPr>
              <w:t>Work Experience:</w:t>
            </w:r>
          </w:p>
          <w:p w14:paraId="7EF345CF"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Minimum 5 years of relevant professional experience in a management/coordination position, preferably in international/multilateral development context</w:t>
            </w:r>
          </w:p>
          <w:p w14:paraId="55CA137A"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lastRenderedPageBreak/>
              <w:t xml:space="preserve">Experience in managing teams and complex processes that included extensive communication, </w:t>
            </w:r>
            <w:proofErr w:type="gramStart"/>
            <w:r w:rsidRPr="00B45F7A">
              <w:rPr>
                <w:rFonts w:asciiTheme="minorHAnsi" w:hAnsiTheme="minorHAnsi" w:cstheme="minorHAnsi"/>
                <w:sz w:val="20"/>
                <w:szCs w:val="20"/>
              </w:rPr>
              <w:t>coordination</w:t>
            </w:r>
            <w:proofErr w:type="gramEnd"/>
            <w:r w:rsidRPr="00B45F7A">
              <w:rPr>
                <w:rFonts w:asciiTheme="minorHAnsi" w:hAnsiTheme="minorHAnsi" w:cstheme="minorHAnsi"/>
                <w:sz w:val="20"/>
                <w:szCs w:val="20"/>
              </w:rPr>
              <w:t xml:space="preserve"> and facilitation requirements</w:t>
            </w:r>
          </w:p>
          <w:p w14:paraId="445A2422"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Experience in partnership building at international, national, regional and local </w:t>
            </w:r>
            <w:proofErr w:type="gramStart"/>
            <w:r w:rsidRPr="00B45F7A">
              <w:rPr>
                <w:rFonts w:asciiTheme="minorHAnsi" w:hAnsiTheme="minorHAnsi" w:cstheme="minorHAnsi"/>
                <w:sz w:val="20"/>
                <w:szCs w:val="20"/>
              </w:rPr>
              <w:t>level;</w:t>
            </w:r>
            <w:proofErr w:type="gramEnd"/>
          </w:p>
          <w:p w14:paraId="51290D02"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The following specific experiences will be considered as an asset: experience working in the UN system or other international organizations; experience in managing projects in the field of </w:t>
            </w:r>
            <w:r w:rsidRPr="00B45F7A">
              <w:rPr>
                <w:rFonts w:asciiTheme="minorHAnsi" w:eastAsia="MS Mincho" w:hAnsiTheme="minorHAnsi" w:cstheme="minorHAnsi"/>
                <w:sz w:val="20"/>
                <w:szCs w:val="20"/>
              </w:rPr>
              <w:t>climate change.</w:t>
            </w:r>
          </w:p>
          <w:p w14:paraId="2EE4EBB5"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i/>
                <w:sz w:val="20"/>
                <w:szCs w:val="20"/>
              </w:rPr>
              <w:t>Knowledge</w:t>
            </w:r>
            <w:r w:rsidRPr="00B45F7A">
              <w:rPr>
                <w:rFonts w:asciiTheme="minorHAnsi" w:hAnsiTheme="minorHAnsi" w:cstheme="minorHAnsi"/>
                <w:sz w:val="20"/>
                <w:szCs w:val="20"/>
              </w:rPr>
              <w:t xml:space="preserve"> </w:t>
            </w:r>
          </w:p>
          <w:p w14:paraId="1F333A66"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Excellent understanding of Serbia's socio-economic </w:t>
            </w:r>
            <w:proofErr w:type="gramStart"/>
            <w:r w:rsidRPr="00B45F7A">
              <w:rPr>
                <w:rFonts w:asciiTheme="minorHAnsi" w:hAnsiTheme="minorHAnsi" w:cstheme="minorHAnsi"/>
                <w:sz w:val="20"/>
                <w:szCs w:val="20"/>
              </w:rPr>
              <w:t>situation;</w:t>
            </w:r>
            <w:proofErr w:type="gramEnd"/>
            <w:r w:rsidRPr="00B45F7A">
              <w:rPr>
                <w:rFonts w:asciiTheme="minorHAnsi" w:hAnsiTheme="minorHAnsi" w:cstheme="minorHAnsi"/>
                <w:sz w:val="20"/>
                <w:szCs w:val="20"/>
              </w:rPr>
              <w:t xml:space="preserve"> </w:t>
            </w:r>
          </w:p>
          <w:p w14:paraId="0B542503" w14:textId="77777777" w:rsidR="00B45F7A" w:rsidRPr="00B45F7A" w:rsidRDefault="00B45F7A" w:rsidP="00E13CDF">
            <w:pPr>
              <w:numPr>
                <w:ilvl w:val="0"/>
                <w:numId w:val="48"/>
              </w:numPr>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Knowledge in the use of computers and office software packages and handling of </w:t>
            </w:r>
            <w:proofErr w:type="gramStart"/>
            <w:r w:rsidRPr="00B45F7A">
              <w:rPr>
                <w:rFonts w:asciiTheme="minorHAnsi" w:hAnsiTheme="minorHAnsi" w:cstheme="minorHAnsi"/>
                <w:sz w:val="20"/>
                <w:szCs w:val="20"/>
              </w:rPr>
              <w:t>web based</w:t>
            </w:r>
            <w:proofErr w:type="gramEnd"/>
            <w:r w:rsidRPr="00B45F7A">
              <w:rPr>
                <w:rFonts w:asciiTheme="minorHAnsi" w:hAnsiTheme="minorHAnsi" w:cstheme="minorHAnsi"/>
                <w:sz w:val="20"/>
                <w:szCs w:val="20"/>
              </w:rPr>
              <w:t xml:space="preserve"> management systems.</w:t>
            </w:r>
          </w:p>
          <w:p w14:paraId="361CA248" w14:textId="77777777" w:rsidR="00B45F7A" w:rsidRPr="00B45F7A" w:rsidRDefault="00B45F7A" w:rsidP="00B45F7A">
            <w:pPr>
              <w:spacing w:after="0"/>
              <w:rPr>
                <w:rFonts w:asciiTheme="minorHAnsi" w:hAnsiTheme="minorHAnsi" w:cstheme="minorHAnsi"/>
                <w:i/>
                <w:sz w:val="20"/>
                <w:szCs w:val="20"/>
                <w:lang w:val="en-US"/>
              </w:rPr>
            </w:pPr>
            <w:r w:rsidRPr="00B45F7A">
              <w:rPr>
                <w:rFonts w:asciiTheme="minorHAnsi" w:hAnsiTheme="minorHAnsi" w:cstheme="minorHAnsi"/>
                <w:i/>
                <w:sz w:val="20"/>
                <w:szCs w:val="20"/>
                <w:lang w:val="en-US"/>
              </w:rPr>
              <w:t xml:space="preserve">Personal qualifications </w:t>
            </w:r>
          </w:p>
          <w:p w14:paraId="038A74DC"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Excellent writing/reporting and presentation skills</w:t>
            </w:r>
          </w:p>
          <w:p w14:paraId="71B1C115"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rPr>
            </w:pPr>
            <w:r w:rsidRPr="00B45F7A">
              <w:rPr>
                <w:rFonts w:asciiTheme="minorHAnsi" w:hAnsiTheme="minorHAnsi" w:cstheme="minorHAnsi"/>
                <w:sz w:val="20"/>
                <w:szCs w:val="20"/>
              </w:rPr>
              <w:t xml:space="preserve">Excellent interpersonal, networking and team building </w:t>
            </w:r>
            <w:proofErr w:type="gramStart"/>
            <w:r w:rsidRPr="00B45F7A">
              <w:rPr>
                <w:rFonts w:asciiTheme="minorHAnsi" w:hAnsiTheme="minorHAnsi" w:cstheme="minorHAnsi"/>
                <w:sz w:val="20"/>
                <w:szCs w:val="20"/>
              </w:rPr>
              <w:t>skills;</w:t>
            </w:r>
            <w:proofErr w:type="gramEnd"/>
            <w:r w:rsidRPr="00B45F7A">
              <w:rPr>
                <w:rFonts w:asciiTheme="minorHAnsi" w:hAnsiTheme="minorHAnsi" w:cstheme="minorHAnsi"/>
                <w:sz w:val="20"/>
                <w:szCs w:val="20"/>
              </w:rPr>
              <w:t xml:space="preserve"> </w:t>
            </w:r>
          </w:p>
          <w:p w14:paraId="4B49466D" w14:textId="77777777" w:rsidR="00B45F7A" w:rsidRPr="00B45F7A" w:rsidRDefault="00B45F7A" w:rsidP="00B45F7A">
            <w:pPr>
              <w:spacing w:after="0" w:line="480" w:lineRule="auto"/>
              <w:rPr>
                <w:rFonts w:asciiTheme="minorHAnsi" w:hAnsiTheme="minorHAnsi" w:cstheme="minorHAnsi"/>
                <w:b/>
                <w:i/>
                <w:sz w:val="20"/>
                <w:szCs w:val="20"/>
              </w:rPr>
            </w:pPr>
            <w:r w:rsidRPr="00B45F7A">
              <w:rPr>
                <w:rFonts w:asciiTheme="minorHAnsi" w:hAnsiTheme="minorHAnsi" w:cstheme="minorHAnsi"/>
                <w:i/>
                <w:sz w:val="20"/>
                <w:szCs w:val="20"/>
              </w:rPr>
              <w:t xml:space="preserve">Language: </w:t>
            </w:r>
            <w:r w:rsidRPr="00B45F7A">
              <w:rPr>
                <w:rFonts w:asciiTheme="minorHAnsi" w:hAnsiTheme="minorHAnsi" w:cstheme="minorHAnsi"/>
                <w:kern w:val="1"/>
                <w:sz w:val="20"/>
                <w:szCs w:val="20"/>
              </w:rPr>
              <w:t>Excellent knowledge of written and spoken Serbian and English.</w:t>
            </w:r>
          </w:p>
        </w:tc>
      </w:tr>
    </w:tbl>
    <w:p w14:paraId="3BD301BC" w14:textId="77777777" w:rsidR="00B45F7A" w:rsidRPr="00B45F7A" w:rsidRDefault="00B45F7A" w:rsidP="00B45F7A">
      <w:pPr>
        <w:rPr>
          <w:rFonts w:asciiTheme="minorHAnsi" w:hAnsiTheme="minorHAnsi" w:cstheme="minorHAnsi"/>
          <w:sz w:val="20"/>
          <w:szCs w:val="20"/>
        </w:rPr>
      </w:pPr>
    </w:p>
    <w:p w14:paraId="7B0F0757" w14:textId="77777777" w:rsidR="00B45F7A" w:rsidRPr="00B45F7A" w:rsidRDefault="00B45F7A" w:rsidP="00B45F7A">
      <w:pPr>
        <w:rPr>
          <w:rFonts w:asciiTheme="minorHAnsi" w:eastAsia="MS Mincho" w:hAnsiTheme="minorHAnsi" w:cstheme="minorHAnsi"/>
          <w:sz w:val="20"/>
          <w:szCs w:val="20"/>
        </w:rPr>
      </w:pPr>
    </w:p>
    <w:p w14:paraId="0A997F15"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Post Title:</w:t>
      </w:r>
      <w:r w:rsidRPr="00B45F7A">
        <w:rPr>
          <w:rFonts w:asciiTheme="minorHAnsi" w:eastAsia="MS Mincho" w:hAnsiTheme="minorHAnsi" w:cstheme="minorHAnsi"/>
          <w:sz w:val="20"/>
          <w:szCs w:val="20"/>
        </w:rPr>
        <w:tab/>
        <w:t xml:space="preserve">Project Assistant </w:t>
      </w:r>
      <w:r w:rsidRPr="00B45F7A">
        <w:rPr>
          <w:rFonts w:asciiTheme="minorHAnsi" w:hAnsiTheme="minorHAnsi" w:cstheme="minorHAnsi"/>
          <w:sz w:val="20"/>
          <w:szCs w:val="20"/>
        </w:rPr>
        <w:tab/>
      </w:r>
    </w:p>
    <w:p w14:paraId="3DAD0073"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Project:</w:t>
      </w:r>
      <w:r w:rsidRPr="00B45F7A">
        <w:rPr>
          <w:rFonts w:asciiTheme="minorHAnsi" w:eastAsia="MS Mincho" w:hAnsiTheme="minorHAnsi" w:cstheme="minorHAnsi"/>
          <w:sz w:val="20"/>
          <w:szCs w:val="20"/>
        </w:rPr>
        <w:tab/>
        <w:t>Climate Action in line with the Green Agenda</w:t>
      </w:r>
    </w:p>
    <w:p w14:paraId="30F721FB"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Reporting to:</w:t>
      </w:r>
      <w:r w:rsidRPr="00B45F7A">
        <w:rPr>
          <w:rFonts w:asciiTheme="minorHAnsi" w:eastAsia="MS Mincho" w:hAnsiTheme="minorHAnsi" w:cstheme="minorHAnsi"/>
          <w:sz w:val="20"/>
          <w:szCs w:val="20"/>
        </w:rPr>
        <w:tab/>
        <w:t>Project Manager</w:t>
      </w:r>
      <w:r w:rsidRPr="00B45F7A">
        <w:rPr>
          <w:rFonts w:asciiTheme="minorHAnsi" w:eastAsia="MS Mincho" w:hAnsiTheme="minorHAnsi" w:cstheme="minorHAnsi"/>
          <w:sz w:val="20"/>
          <w:szCs w:val="20"/>
        </w:rPr>
        <w:tab/>
      </w:r>
    </w:p>
    <w:p w14:paraId="13DF6ABC"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Duty Station:</w:t>
      </w:r>
      <w:r w:rsidRPr="00B45F7A">
        <w:rPr>
          <w:rFonts w:asciiTheme="minorHAnsi" w:eastAsia="MS Mincho" w:hAnsiTheme="minorHAnsi" w:cstheme="minorHAnsi"/>
          <w:sz w:val="20"/>
          <w:szCs w:val="20"/>
        </w:rPr>
        <w:tab/>
        <w:t>Belgrade</w:t>
      </w:r>
    </w:p>
    <w:p w14:paraId="7D0E6BE2"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Duration:</w:t>
      </w:r>
      <w:r w:rsidRPr="00B45F7A">
        <w:rPr>
          <w:rFonts w:asciiTheme="minorHAnsi" w:eastAsia="MS Mincho" w:hAnsiTheme="minorHAnsi" w:cstheme="minorHAnsi"/>
          <w:sz w:val="20"/>
          <w:szCs w:val="20"/>
        </w:rPr>
        <w:tab/>
        <w:t>1 year (with possibility of extension)</w:t>
      </w:r>
    </w:p>
    <w:p w14:paraId="2D4DC925"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SC Level:</w:t>
      </w:r>
      <w:r w:rsidRPr="00B45F7A">
        <w:rPr>
          <w:rFonts w:asciiTheme="minorHAnsi" w:eastAsia="MS Mincho" w:hAnsiTheme="minorHAnsi" w:cstheme="minorHAnsi"/>
          <w:sz w:val="20"/>
          <w:szCs w:val="20"/>
        </w:rPr>
        <w:tab/>
        <w:t>SB2- max</w:t>
      </w:r>
    </w:p>
    <w:p w14:paraId="1C2A56A7" w14:textId="77777777" w:rsidR="00B45F7A" w:rsidRPr="00B45F7A" w:rsidRDefault="00B45F7A" w:rsidP="00B45F7A">
      <w:pPr>
        <w:rPr>
          <w:rFonts w:asciiTheme="minorHAnsi" w:eastAsia="MS Mincho" w:hAnsiTheme="minorHAnsi" w:cstheme="minorHAnsi"/>
          <w:b/>
          <w:sz w:val="20"/>
          <w:szCs w:val="20"/>
          <w:u w:val="single"/>
        </w:rPr>
      </w:pPr>
    </w:p>
    <w:p w14:paraId="1F4AFFB7" w14:textId="77777777" w:rsidR="00B45F7A" w:rsidRPr="00B45F7A" w:rsidRDefault="00B45F7A" w:rsidP="00B45F7A">
      <w:pPr>
        <w:rPr>
          <w:rFonts w:asciiTheme="minorHAnsi" w:eastAsia="MS Mincho" w:hAnsiTheme="minorHAnsi" w:cstheme="minorHAnsi"/>
          <w:b/>
          <w:sz w:val="20"/>
          <w:szCs w:val="20"/>
          <w:u w:val="single"/>
        </w:rPr>
      </w:pPr>
      <w:r w:rsidRPr="00B45F7A">
        <w:rPr>
          <w:rFonts w:asciiTheme="minorHAnsi" w:eastAsia="MS Mincho" w:hAnsiTheme="minorHAnsi" w:cstheme="minorHAnsi"/>
          <w:b/>
          <w:sz w:val="20"/>
          <w:szCs w:val="20"/>
          <w:u w:val="single"/>
        </w:rPr>
        <w:t>Background</w:t>
      </w:r>
    </w:p>
    <w:p w14:paraId="1B40C80E" w14:textId="77777777" w:rsidR="00B45F7A" w:rsidRPr="00B45F7A" w:rsidRDefault="00B45F7A" w:rsidP="00B45F7A">
      <w:pPr>
        <w:rPr>
          <w:rFonts w:asciiTheme="minorHAnsi" w:eastAsia="MS Mincho" w:hAnsiTheme="minorHAnsi" w:cstheme="minorHAnsi"/>
          <w:b/>
          <w:sz w:val="20"/>
          <w:szCs w:val="20"/>
          <w:u w:val="singl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38"/>
      </w:tblGrid>
      <w:tr w:rsidR="00B45F7A" w:rsidRPr="00B45F7A" w14:paraId="3D85FF96" w14:textId="77777777" w:rsidTr="002144C5">
        <w:tc>
          <w:tcPr>
            <w:tcW w:w="8838" w:type="dxa"/>
            <w:shd w:val="clear" w:color="auto" w:fill="FFFFFF"/>
          </w:tcPr>
          <w:p w14:paraId="1F4779E2" w14:textId="77777777" w:rsidR="00B45F7A" w:rsidRPr="00B45F7A" w:rsidRDefault="00B45F7A" w:rsidP="00B45F7A">
            <w:pPr>
              <w:shd w:val="clear" w:color="auto" w:fill="FFFFFF"/>
              <w:rPr>
                <w:rFonts w:asciiTheme="minorHAnsi" w:hAnsiTheme="minorHAnsi" w:cstheme="minorHAnsi"/>
                <w:sz w:val="20"/>
                <w:szCs w:val="20"/>
                <w:lang w:val="en-US"/>
              </w:rPr>
            </w:pPr>
            <w:r w:rsidRPr="00B45F7A">
              <w:rPr>
                <w:rFonts w:asciiTheme="minorHAnsi" w:hAnsiTheme="minorHAnsi" w:cstheme="minorHAnsi"/>
                <w:sz w:val="20"/>
                <w:szCs w:val="20"/>
                <w:lang w:val="en-US"/>
              </w:rPr>
              <w:t>a.</w:t>
            </w:r>
            <w:r w:rsidRPr="00B45F7A">
              <w:rPr>
                <w:rFonts w:asciiTheme="minorHAnsi" w:hAnsiTheme="minorHAnsi" w:cstheme="minorHAnsi"/>
                <w:sz w:val="20"/>
                <w:szCs w:val="20"/>
                <w:lang w:val="en-US"/>
              </w:rPr>
              <w:tab/>
            </w:r>
            <w:r w:rsidRPr="00B45F7A">
              <w:rPr>
                <w:rFonts w:asciiTheme="minorHAnsi" w:hAnsiTheme="minorHAnsi" w:cstheme="minorHAnsi"/>
                <w:b/>
                <w:sz w:val="20"/>
                <w:szCs w:val="20"/>
                <w:lang w:val="en-US"/>
              </w:rPr>
              <w:t>Purpose</w:t>
            </w:r>
          </w:p>
          <w:p w14:paraId="141BA0CE" w14:textId="77777777" w:rsidR="00B45F7A" w:rsidRPr="00B45F7A" w:rsidRDefault="00B45F7A" w:rsidP="00B45F7A">
            <w:pPr>
              <w:shd w:val="clear" w:color="auto" w:fill="FFFFFF"/>
              <w:rPr>
                <w:rFonts w:asciiTheme="minorHAnsi" w:hAnsiTheme="minorHAnsi" w:cstheme="minorHAnsi"/>
                <w:sz w:val="20"/>
                <w:szCs w:val="20"/>
                <w:lang w:val="en-US"/>
              </w:rPr>
            </w:pPr>
            <w:r w:rsidRPr="00B45F7A">
              <w:rPr>
                <w:rFonts w:asciiTheme="minorHAnsi" w:hAnsiTheme="minorHAnsi" w:cstheme="minorHAnsi"/>
                <w:sz w:val="20"/>
                <w:szCs w:val="20"/>
                <w:lang w:val="en-US"/>
              </w:rPr>
              <w:t>To provide support services for the</w:t>
            </w:r>
            <w:r w:rsidRPr="00B45F7A">
              <w:rPr>
                <w:rFonts w:asciiTheme="minorHAnsi" w:eastAsia="MS Mincho" w:hAnsiTheme="minorHAnsi" w:cstheme="minorHAnsi"/>
                <w:sz w:val="20"/>
                <w:szCs w:val="20"/>
                <w:lang w:val="en-US"/>
              </w:rPr>
              <w:t xml:space="preserve"> project </w:t>
            </w:r>
            <w:r w:rsidRPr="00B45F7A">
              <w:rPr>
                <w:rFonts w:asciiTheme="minorHAnsi" w:hAnsiTheme="minorHAnsi" w:cstheme="minorHAnsi"/>
                <w:sz w:val="20"/>
                <w:szCs w:val="20"/>
                <w:lang w:val="en-US"/>
              </w:rPr>
              <w:t>Climate Action in line with the Green Agenda.</w:t>
            </w:r>
          </w:p>
          <w:p w14:paraId="02F4C02D" w14:textId="77777777" w:rsidR="00B45F7A" w:rsidRPr="00B45F7A" w:rsidRDefault="00B45F7A" w:rsidP="00B45F7A">
            <w:pPr>
              <w:shd w:val="clear" w:color="auto" w:fill="FFFFFF"/>
              <w:rPr>
                <w:rFonts w:asciiTheme="minorHAnsi" w:hAnsiTheme="minorHAnsi" w:cstheme="minorHAnsi"/>
                <w:sz w:val="20"/>
                <w:szCs w:val="20"/>
                <w:lang w:val="en-US"/>
              </w:rPr>
            </w:pPr>
          </w:p>
          <w:p w14:paraId="027D40D0" w14:textId="77777777" w:rsidR="00B45F7A" w:rsidRPr="00B45F7A" w:rsidRDefault="00B45F7A" w:rsidP="00B45F7A">
            <w:pPr>
              <w:shd w:val="clear" w:color="auto" w:fill="FFFFFF"/>
              <w:rPr>
                <w:rFonts w:asciiTheme="minorHAnsi" w:hAnsiTheme="minorHAnsi" w:cstheme="minorHAnsi"/>
                <w:sz w:val="20"/>
                <w:szCs w:val="20"/>
                <w:lang w:val="en-US"/>
              </w:rPr>
            </w:pPr>
            <w:r w:rsidRPr="00B45F7A">
              <w:rPr>
                <w:rFonts w:asciiTheme="minorHAnsi" w:hAnsiTheme="minorHAnsi" w:cstheme="minorHAnsi"/>
                <w:sz w:val="20"/>
                <w:szCs w:val="20"/>
                <w:lang w:val="en-US"/>
              </w:rPr>
              <w:t>b.</w:t>
            </w:r>
            <w:r w:rsidRPr="00B45F7A">
              <w:rPr>
                <w:rFonts w:asciiTheme="minorHAnsi" w:hAnsiTheme="minorHAnsi" w:cstheme="minorHAnsi"/>
                <w:sz w:val="20"/>
                <w:szCs w:val="20"/>
                <w:lang w:val="en-US"/>
              </w:rPr>
              <w:tab/>
            </w:r>
            <w:r w:rsidRPr="00B45F7A">
              <w:rPr>
                <w:rFonts w:asciiTheme="minorHAnsi" w:hAnsiTheme="minorHAnsi" w:cstheme="minorHAnsi"/>
                <w:b/>
                <w:sz w:val="20"/>
                <w:szCs w:val="20"/>
                <w:lang w:val="en-US"/>
              </w:rPr>
              <w:t>Objective</w:t>
            </w:r>
          </w:p>
          <w:p w14:paraId="1A2C2377" w14:textId="77777777" w:rsidR="00B45F7A" w:rsidRPr="00B45F7A" w:rsidRDefault="00B45F7A" w:rsidP="00B45F7A">
            <w:pPr>
              <w:rPr>
                <w:rFonts w:asciiTheme="minorHAnsi" w:eastAsia="MS Mincho" w:hAnsiTheme="minorHAnsi" w:cstheme="minorHAnsi"/>
                <w:sz w:val="20"/>
                <w:szCs w:val="20"/>
              </w:rPr>
            </w:pPr>
            <w:r w:rsidRPr="00B45F7A">
              <w:rPr>
                <w:rFonts w:asciiTheme="minorHAnsi" w:eastAsia="MS Mincho" w:hAnsiTheme="minorHAnsi" w:cstheme="minorHAnsi"/>
                <w:sz w:val="20"/>
                <w:szCs w:val="20"/>
              </w:rPr>
              <w:t xml:space="preserve">To </w:t>
            </w:r>
            <w:r w:rsidRPr="00B45F7A">
              <w:rPr>
                <w:rFonts w:asciiTheme="minorHAnsi" w:hAnsiTheme="minorHAnsi" w:cstheme="minorHAnsi"/>
                <w:sz w:val="20"/>
                <w:szCs w:val="20"/>
              </w:rPr>
              <w:t xml:space="preserve">ensure results oriented, effective, </w:t>
            </w:r>
            <w:proofErr w:type="gramStart"/>
            <w:r w:rsidRPr="00B45F7A">
              <w:rPr>
                <w:rFonts w:asciiTheme="minorHAnsi" w:hAnsiTheme="minorHAnsi" w:cstheme="minorHAnsi"/>
                <w:sz w:val="20"/>
                <w:szCs w:val="20"/>
              </w:rPr>
              <w:t>efficient</w:t>
            </w:r>
            <w:proofErr w:type="gramEnd"/>
            <w:r w:rsidRPr="00B45F7A">
              <w:rPr>
                <w:rFonts w:asciiTheme="minorHAnsi" w:hAnsiTheme="minorHAnsi" w:cstheme="minorHAnsi"/>
                <w:sz w:val="20"/>
                <w:szCs w:val="20"/>
              </w:rPr>
              <w:t xml:space="preserve"> and accountable implementation of the project activities and achievement of project results.</w:t>
            </w:r>
          </w:p>
          <w:p w14:paraId="2A5943AD" w14:textId="77777777" w:rsidR="00B45F7A" w:rsidRPr="00B45F7A" w:rsidRDefault="00B45F7A" w:rsidP="00B45F7A">
            <w:pPr>
              <w:shd w:val="clear" w:color="auto" w:fill="FFFFFF"/>
              <w:rPr>
                <w:rFonts w:asciiTheme="minorHAnsi" w:hAnsiTheme="minorHAnsi" w:cstheme="minorHAnsi"/>
                <w:sz w:val="20"/>
                <w:szCs w:val="20"/>
              </w:rPr>
            </w:pPr>
          </w:p>
        </w:tc>
      </w:tr>
    </w:tbl>
    <w:p w14:paraId="58AAE68C" w14:textId="77777777" w:rsidR="00B45F7A" w:rsidRPr="00B45F7A" w:rsidRDefault="00B45F7A" w:rsidP="00B45F7A">
      <w:pPr>
        <w:rPr>
          <w:rFonts w:asciiTheme="minorHAnsi" w:hAnsiTheme="minorHAnsi" w:cstheme="minorHAnsi"/>
          <w:sz w:val="20"/>
          <w:szCs w:val="20"/>
        </w:rPr>
      </w:pPr>
    </w:p>
    <w:p w14:paraId="2F5B6685" w14:textId="77777777" w:rsidR="00B45F7A" w:rsidRPr="00B45F7A" w:rsidRDefault="00B45F7A" w:rsidP="00B45F7A">
      <w:pPr>
        <w:rPr>
          <w:rFonts w:asciiTheme="minorHAnsi" w:eastAsia="MS Mincho" w:hAnsiTheme="minorHAnsi" w:cstheme="minorHAnsi"/>
          <w:b/>
          <w:sz w:val="20"/>
          <w:szCs w:val="20"/>
          <w:u w:val="single"/>
        </w:rPr>
      </w:pPr>
      <w:r w:rsidRPr="00B45F7A">
        <w:rPr>
          <w:rFonts w:asciiTheme="minorHAnsi" w:eastAsia="MS Mincho" w:hAnsiTheme="minorHAnsi" w:cstheme="minorHAnsi"/>
          <w:b/>
          <w:sz w:val="20"/>
          <w:szCs w:val="20"/>
          <w:u w:val="single"/>
        </w:rPr>
        <w:t>Duties and Responsibilities</w:t>
      </w:r>
    </w:p>
    <w:p w14:paraId="6078D81A" w14:textId="77777777" w:rsidR="00B45F7A" w:rsidRPr="00B45F7A" w:rsidRDefault="00B45F7A" w:rsidP="00B45F7A">
      <w:pPr>
        <w:rPr>
          <w:rFonts w:asciiTheme="minorHAnsi" w:eastAsia="MS Mincho" w:hAnsiTheme="minorHAnsi" w:cstheme="minorHAnsi"/>
          <w:b/>
          <w:sz w:val="20"/>
          <w:szCs w:val="20"/>
          <w:u w:val="single"/>
        </w:rPr>
      </w:pPr>
    </w:p>
    <w:p w14:paraId="17074AD8" w14:textId="77777777" w:rsidR="00B45F7A" w:rsidRPr="00B45F7A" w:rsidRDefault="00B45F7A" w:rsidP="00E13CDF">
      <w:pPr>
        <w:numPr>
          <w:ilvl w:val="0"/>
          <w:numId w:val="46"/>
        </w:numPr>
        <w:spacing w:after="0"/>
        <w:ind w:left="714" w:hanging="357"/>
        <w:jc w:val="left"/>
        <w:rPr>
          <w:rFonts w:asciiTheme="minorHAnsi" w:hAnsiTheme="minorHAnsi" w:cstheme="minorHAnsi"/>
          <w:sz w:val="20"/>
          <w:szCs w:val="20"/>
        </w:rPr>
      </w:pPr>
      <w:r w:rsidRPr="00B45F7A">
        <w:rPr>
          <w:rFonts w:asciiTheme="minorHAnsi" w:hAnsiTheme="minorHAnsi" w:cstheme="minorHAnsi"/>
          <w:sz w:val="20"/>
          <w:szCs w:val="20"/>
        </w:rPr>
        <w:t>Measurable outputs of the work assignment</w:t>
      </w:r>
    </w:p>
    <w:p w14:paraId="0DCEFB71" w14:textId="77777777" w:rsidR="00B45F7A" w:rsidRPr="00B45F7A" w:rsidRDefault="00B45F7A" w:rsidP="00B45F7A">
      <w:pPr>
        <w:ind w:left="714"/>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B45F7A" w:rsidRPr="00B45F7A" w14:paraId="0D7E1B0C" w14:textId="77777777" w:rsidTr="002144C5">
        <w:tc>
          <w:tcPr>
            <w:tcW w:w="8856" w:type="dxa"/>
            <w:shd w:val="clear" w:color="auto" w:fill="FFFFFF"/>
          </w:tcPr>
          <w:p w14:paraId="5890CFA7" w14:textId="77777777" w:rsidR="00B45F7A" w:rsidRPr="00B45F7A" w:rsidRDefault="00B45F7A" w:rsidP="00B45F7A">
            <w:pPr>
              <w:rPr>
                <w:rFonts w:asciiTheme="minorHAnsi" w:hAnsiTheme="minorHAnsi" w:cstheme="minorHAnsi"/>
                <w:bCs/>
                <w:color w:val="000000"/>
                <w:sz w:val="20"/>
                <w:szCs w:val="20"/>
              </w:rPr>
            </w:pPr>
          </w:p>
          <w:p w14:paraId="467B1CF3" w14:textId="77777777" w:rsidR="00B45F7A" w:rsidRPr="00B45F7A" w:rsidRDefault="00B45F7A" w:rsidP="00B45F7A">
            <w:pPr>
              <w:rPr>
                <w:rFonts w:asciiTheme="minorHAnsi" w:hAnsiTheme="minorHAnsi" w:cstheme="minorHAnsi"/>
                <w:bCs/>
                <w:color w:val="000000"/>
                <w:sz w:val="20"/>
                <w:szCs w:val="20"/>
              </w:rPr>
            </w:pPr>
            <w:r w:rsidRPr="00B45F7A">
              <w:rPr>
                <w:rFonts w:asciiTheme="minorHAnsi" w:hAnsiTheme="minorHAnsi" w:cstheme="minorHAnsi"/>
                <w:bCs/>
                <w:color w:val="000000"/>
                <w:sz w:val="20"/>
                <w:szCs w:val="20"/>
              </w:rPr>
              <w:t>Under the guidance of the Project Manager, the Project Assistant will:</w:t>
            </w:r>
          </w:p>
          <w:p w14:paraId="7C12639A" w14:textId="77777777" w:rsidR="00B45F7A" w:rsidRPr="00B45F7A" w:rsidRDefault="00B45F7A" w:rsidP="00B45F7A">
            <w:pPr>
              <w:rPr>
                <w:rFonts w:asciiTheme="minorHAnsi" w:hAnsiTheme="minorHAnsi" w:cstheme="minorHAnsi"/>
                <w:bCs/>
                <w:color w:val="000000"/>
                <w:sz w:val="20"/>
                <w:szCs w:val="20"/>
              </w:rPr>
            </w:pPr>
          </w:p>
          <w:p w14:paraId="6883F62A" w14:textId="77777777" w:rsidR="00B45F7A" w:rsidRPr="00B45F7A" w:rsidRDefault="00B45F7A" w:rsidP="00B45F7A">
            <w:pPr>
              <w:rPr>
                <w:rFonts w:asciiTheme="minorHAnsi" w:hAnsiTheme="minorHAnsi" w:cstheme="minorHAnsi"/>
                <w:bCs/>
                <w:color w:val="000000"/>
                <w:sz w:val="20"/>
                <w:szCs w:val="20"/>
              </w:rPr>
            </w:pPr>
            <w:r w:rsidRPr="00B45F7A">
              <w:rPr>
                <w:rFonts w:asciiTheme="minorHAnsi" w:hAnsiTheme="minorHAnsi" w:cstheme="minorHAnsi"/>
                <w:b/>
                <w:sz w:val="20"/>
                <w:szCs w:val="20"/>
              </w:rPr>
              <w:t xml:space="preserve">Provide support for project implementation </w:t>
            </w:r>
          </w:p>
          <w:p w14:paraId="2987A6C4"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 xml:space="preserve">Support the </w:t>
            </w:r>
            <w:proofErr w:type="gramStart"/>
            <w:r w:rsidRPr="00B45F7A">
              <w:rPr>
                <w:rFonts w:asciiTheme="minorHAnsi" w:hAnsiTheme="minorHAnsi" w:cstheme="minorHAnsi"/>
                <w:sz w:val="20"/>
                <w:szCs w:val="20"/>
              </w:rPr>
              <w:t>day to day</w:t>
            </w:r>
            <w:proofErr w:type="gramEnd"/>
            <w:r w:rsidRPr="00B45F7A">
              <w:rPr>
                <w:rFonts w:asciiTheme="minorHAnsi" w:hAnsiTheme="minorHAnsi" w:cstheme="minorHAnsi"/>
                <w:sz w:val="20"/>
                <w:szCs w:val="20"/>
              </w:rPr>
              <w:t xml:space="preserve"> implementation of project activities </w:t>
            </w:r>
          </w:p>
          <w:p w14:paraId="54156A32"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Provide inputs for development of project monitoring and evaluation framework</w:t>
            </w:r>
          </w:p>
          <w:p w14:paraId="5497D475"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Assist in preparing work plans and project reports</w:t>
            </w:r>
          </w:p>
          <w:p w14:paraId="5FBE739B"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 xml:space="preserve">Identify and collect policy-related and other relevant information, documents and data, compile and analyse data for further use in project management </w:t>
            </w:r>
          </w:p>
          <w:p w14:paraId="2865D8C0"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 xml:space="preserve">Support organization and coordination of meetings, training sessions, workshops, </w:t>
            </w:r>
            <w:proofErr w:type="gramStart"/>
            <w:r w:rsidRPr="00B45F7A">
              <w:rPr>
                <w:rFonts w:asciiTheme="minorHAnsi" w:hAnsiTheme="minorHAnsi" w:cstheme="minorHAnsi"/>
                <w:sz w:val="20"/>
                <w:szCs w:val="20"/>
              </w:rPr>
              <w:t>conferences</w:t>
            </w:r>
            <w:proofErr w:type="gramEnd"/>
            <w:r w:rsidRPr="00B45F7A">
              <w:rPr>
                <w:rFonts w:asciiTheme="minorHAnsi" w:hAnsiTheme="minorHAnsi" w:cstheme="minorHAnsi"/>
                <w:sz w:val="20"/>
                <w:szCs w:val="20"/>
              </w:rPr>
              <w:t xml:space="preserve"> and project events and prepare reports and meeting minutes, as required </w:t>
            </w:r>
          </w:p>
          <w:p w14:paraId="6639169D"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Draft terms of reference for consultants and contractors, as required</w:t>
            </w:r>
          </w:p>
          <w:p w14:paraId="37256F36"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lastRenderedPageBreak/>
              <w:t>Prepare briefs, talking points and relevant communication materials</w:t>
            </w:r>
          </w:p>
          <w:p w14:paraId="32282CDB"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Draft correspondence on project issues, as required</w:t>
            </w:r>
          </w:p>
          <w:p w14:paraId="4A4D96EA"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Establish and maintain project filing system, incoming and outgoing correspondence and maintain calendar of events</w:t>
            </w:r>
          </w:p>
          <w:p w14:paraId="1DA3622E"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Follow up with (sub)contractors to ensure time delivery of outputs</w:t>
            </w:r>
          </w:p>
          <w:p w14:paraId="1FFA4A04"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 xml:space="preserve">Maintain cooperation and communication with project’s partners and beneficiaries on the implementation of the agreed activities, especially for the events, trainings, workshops, etc. </w:t>
            </w:r>
          </w:p>
          <w:p w14:paraId="5FF643FB"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 xml:space="preserve">Facilitate knowledge building and knowledge sharing within the project team </w:t>
            </w:r>
          </w:p>
          <w:p w14:paraId="059AEDCC"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color w:val="000000"/>
                <w:sz w:val="20"/>
                <w:szCs w:val="20"/>
              </w:rPr>
              <w:t>Participate in recruitment and evaluation panels, as required</w:t>
            </w:r>
          </w:p>
          <w:p w14:paraId="23A15705" w14:textId="77777777" w:rsidR="00B45F7A" w:rsidRPr="00B45F7A" w:rsidRDefault="00B45F7A" w:rsidP="00B45F7A">
            <w:pPr>
              <w:rPr>
                <w:rFonts w:asciiTheme="minorHAnsi" w:hAnsiTheme="minorHAnsi" w:cstheme="minorHAnsi"/>
                <w:b/>
                <w:sz w:val="20"/>
                <w:szCs w:val="20"/>
              </w:rPr>
            </w:pPr>
          </w:p>
          <w:p w14:paraId="7F941F39" w14:textId="77777777" w:rsidR="00B45F7A" w:rsidRPr="00B45F7A" w:rsidRDefault="00B45F7A" w:rsidP="00B45F7A">
            <w:pPr>
              <w:rPr>
                <w:rFonts w:asciiTheme="minorHAnsi" w:hAnsiTheme="minorHAnsi" w:cstheme="minorHAnsi"/>
                <w:b/>
                <w:sz w:val="20"/>
                <w:szCs w:val="20"/>
              </w:rPr>
            </w:pPr>
            <w:r w:rsidRPr="00B45F7A">
              <w:rPr>
                <w:rFonts w:asciiTheme="minorHAnsi" w:hAnsiTheme="minorHAnsi" w:cstheme="minorHAnsi"/>
                <w:b/>
                <w:sz w:val="20"/>
                <w:szCs w:val="20"/>
              </w:rPr>
              <w:t xml:space="preserve">Provide support for project administration: </w:t>
            </w:r>
          </w:p>
          <w:p w14:paraId="707EC7B0"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 xml:space="preserve">Support in managing project finances, process invoices and ensure tax exemption for project related goods and services </w:t>
            </w:r>
          </w:p>
          <w:p w14:paraId="4ABFA00D"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Support procurement processes, provide inputs for request for quotations/proposals, prepare tenders and small procurements (canvassing), provide inputs for UNDP procurement plan</w:t>
            </w:r>
          </w:p>
          <w:p w14:paraId="346BE8F7"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Support recruitment of short-term consultants in line with rules and regulations</w:t>
            </w:r>
          </w:p>
          <w:p w14:paraId="2AD52832"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rPr>
            </w:pPr>
            <w:r w:rsidRPr="00B45F7A">
              <w:rPr>
                <w:rFonts w:asciiTheme="minorHAnsi" w:hAnsiTheme="minorHAnsi" w:cstheme="minorHAnsi"/>
                <w:sz w:val="20"/>
                <w:szCs w:val="20"/>
              </w:rPr>
              <w:t>Assist project teams, experts and consultants on travel and logistics matters</w:t>
            </w:r>
          </w:p>
          <w:p w14:paraId="4E73BF2F"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lang w:val="en-US"/>
              </w:rPr>
            </w:pPr>
            <w:r w:rsidRPr="00B45F7A">
              <w:rPr>
                <w:rFonts w:asciiTheme="minorHAnsi" w:hAnsiTheme="minorHAnsi" w:cstheme="minorHAnsi"/>
                <w:sz w:val="20"/>
                <w:szCs w:val="20"/>
              </w:rPr>
              <w:t>Perform other tasks ad duties as assigned by the supervisor</w:t>
            </w:r>
          </w:p>
          <w:p w14:paraId="497A50AE"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lang w:val="en-US"/>
              </w:rPr>
            </w:pPr>
            <w:r w:rsidRPr="00B45F7A">
              <w:rPr>
                <w:rFonts w:asciiTheme="minorHAnsi" w:hAnsiTheme="minorHAnsi" w:cstheme="minorHAnsi"/>
                <w:sz w:val="20"/>
                <w:szCs w:val="20"/>
                <w:lang w:val="en-US"/>
              </w:rPr>
              <w:t>Present information for audit of NEX projects.</w:t>
            </w:r>
          </w:p>
          <w:p w14:paraId="7475FE8C" w14:textId="77777777" w:rsidR="00B45F7A" w:rsidRPr="00B45F7A" w:rsidRDefault="00B45F7A" w:rsidP="00E13CDF">
            <w:pPr>
              <w:numPr>
                <w:ilvl w:val="0"/>
                <w:numId w:val="49"/>
              </w:numPr>
              <w:shd w:val="clear" w:color="auto" w:fill="FFFFFF"/>
              <w:spacing w:after="0"/>
              <w:rPr>
                <w:rFonts w:asciiTheme="minorHAnsi" w:hAnsiTheme="minorHAnsi" w:cstheme="minorHAnsi"/>
                <w:sz w:val="20"/>
                <w:szCs w:val="20"/>
                <w:lang w:val="en-US"/>
              </w:rPr>
            </w:pPr>
            <w:r w:rsidRPr="00B45F7A">
              <w:rPr>
                <w:rFonts w:asciiTheme="minorHAnsi" w:hAnsiTheme="minorHAnsi" w:cstheme="minorHAnsi"/>
                <w:sz w:val="20"/>
                <w:szCs w:val="20"/>
                <w:lang w:val="en-US"/>
              </w:rPr>
              <w:t>Ensure full compliance of activities with UNDP rules, regulations, and policies</w:t>
            </w:r>
          </w:p>
          <w:p w14:paraId="6DB32ACE" w14:textId="77777777" w:rsidR="00B45F7A" w:rsidRPr="00B45F7A" w:rsidRDefault="00B45F7A" w:rsidP="00B45F7A">
            <w:pPr>
              <w:shd w:val="clear" w:color="auto" w:fill="FFFFFF"/>
              <w:ind w:left="720"/>
              <w:rPr>
                <w:rFonts w:asciiTheme="minorHAnsi" w:hAnsiTheme="minorHAnsi" w:cstheme="minorHAnsi"/>
                <w:sz w:val="20"/>
                <w:szCs w:val="20"/>
                <w:lang w:val="en-US"/>
              </w:rPr>
            </w:pPr>
          </w:p>
        </w:tc>
      </w:tr>
    </w:tbl>
    <w:p w14:paraId="39E058BA" w14:textId="77777777" w:rsidR="00B45F7A" w:rsidRPr="00B45F7A" w:rsidRDefault="00B45F7A" w:rsidP="00B45F7A">
      <w:pPr>
        <w:rPr>
          <w:rFonts w:asciiTheme="minorHAnsi" w:hAnsiTheme="minorHAnsi" w:cstheme="minorHAnsi"/>
          <w:sz w:val="20"/>
          <w:szCs w:val="20"/>
        </w:rPr>
      </w:pPr>
    </w:p>
    <w:p w14:paraId="6EB8A857" w14:textId="77777777" w:rsidR="00B45F7A" w:rsidRPr="00B45F7A" w:rsidRDefault="00B45F7A" w:rsidP="00E13CDF">
      <w:pPr>
        <w:numPr>
          <w:ilvl w:val="0"/>
          <w:numId w:val="47"/>
        </w:numPr>
        <w:spacing w:after="0"/>
        <w:jc w:val="left"/>
        <w:rPr>
          <w:rFonts w:asciiTheme="minorHAnsi" w:hAnsiTheme="minorHAnsi" w:cstheme="minorHAnsi"/>
          <w:sz w:val="20"/>
          <w:szCs w:val="20"/>
        </w:rPr>
      </w:pPr>
      <w:r w:rsidRPr="00B45F7A">
        <w:rPr>
          <w:rFonts w:asciiTheme="minorHAnsi" w:hAnsiTheme="minorHAnsi" w:cstheme="minorHAnsi"/>
          <w:sz w:val="20"/>
          <w:szCs w:val="20"/>
        </w:rPr>
        <w:t>Performance Indicators for evaluation of results</w:t>
      </w:r>
    </w:p>
    <w:p w14:paraId="3D1F0A77" w14:textId="77777777" w:rsidR="00B45F7A" w:rsidRPr="00B45F7A" w:rsidRDefault="00B45F7A" w:rsidP="00B45F7A">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B45F7A" w:rsidRPr="00B45F7A" w14:paraId="4F125458" w14:textId="77777777" w:rsidTr="002144C5">
        <w:tc>
          <w:tcPr>
            <w:tcW w:w="8856" w:type="dxa"/>
            <w:shd w:val="clear" w:color="auto" w:fill="FFFFFF"/>
          </w:tcPr>
          <w:p w14:paraId="6AE1509E"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Project documentation timely prepared</w:t>
            </w:r>
          </w:p>
          <w:p w14:paraId="60DEB1FC"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Project, finance and personnel records/files regularly updated and </w:t>
            </w:r>
            <w:proofErr w:type="gramStart"/>
            <w:r w:rsidRPr="00B45F7A">
              <w:rPr>
                <w:rFonts w:asciiTheme="minorHAnsi" w:hAnsiTheme="minorHAnsi" w:cstheme="minorHAnsi"/>
                <w:sz w:val="20"/>
                <w:szCs w:val="20"/>
                <w:lang w:val="en-US"/>
              </w:rPr>
              <w:t>maintained;</w:t>
            </w:r>
            <w:proofErr w:type="gramEnd"/>
          </w:p>
          <w:p w14:paraId="5A5F02A9"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Effective support in travel and logistics provided to team members and consultants </w:t>
            </w:r>
          </w:p>
          <w:p w14:paraId="09F5FFBD"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Assistance in preparation of project’s annual and quarterly reports </w:t>
            </w:r>
            <w:proofErr w:type="gramStart"/>
            <w:r w:rsidRPr="00B45F7A">
              <w:rPr>
                <w:rFonts w:asciiTheme="minorHAnsi" w:hAnsiTheme="minorHAnsi" w:cstheme="minorHAnsi"/>
                <w:sz w:val="20"/>
                <w:szCs w:val="20"/>
                <w:lang w:val="en-US"/>
              </w:rPr>
              <w:t>provided,</w:t>
            </w:r>
            <w:proofErr w:type="gramEnd"/>
            <w:r w:rsidRPr="00B45F7A">
              <w:rPr>
                <w:rFonts w:asciiTheme="minorHAnsi" w:hAnsiTheme="minorHAnsi" w:cstheme="minorHAnsi"/>
                <w:sz w:val="20"/>
                <w:szCs w:val="20"/>
                <w:lang w:val="en-US"/>
              </w:rPr>
              <w:t xml:space="preserve"> data compiled;</w:t>
            </w:r>
          </w:p>
          <w:p w14:paraId="3D60B02E"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Efficient accounting and administrative support </w:t>
            </w:r>
            <w:proofErr w:type="gramStart"/>
            <w:r w:rsidRPr="00B45F7A">
              <w:rPr>
                <w:rFonts w:asciiTheme="minorHAnsi" w:hAnsiTheme="minorHAnsi" w:cstheme="minorHAnsi"/>
                <w:sz w:val="20"/>
                <w:szCs w:val="20"/>
                <w:lang w:val="en-US"/>
              </w:rPr>
              <w:t>provided;</w:t>
            </w:r>
            <w:proofErr w:type="gramEnd"/>
          </w:p>
          <w:p w14:paraId="4153A93B"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Project related correspondence </w:t>
            </w:r>
            <w:proofErr w:type="gramStart"/>
            <w:r w:rsidRPr="00B45F7A">
              <w:rPr>
                <w:rFonts w:asciiTheme="minorHAnsi" w:hAnsiTheme="minorHAnsi" w:cstheme="minorHAnsi"/>
                <w:sz w:val="20"/>
                <w:szCs w:val="20"/>
                <w:lang w:val="en-US"/>
              </w:rPr>
              <w:t>prepared;</w:t>
            </w:r>
            <w:proofErr w:type="gramEnd"/>
          </w:p>
          <w:p w14:paraId="41901214"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Efficient support to organization of meetings provided, information </w:t>
            </w:r>
            <w:proofErr w:type="gramStart"/>
            <w:r w:rsidRPr="00B45F7A">
              <w:rPr>
                <w:rFonts w:asciiTheme="minorHAnsi" w:hAnsiTheme="minorHAnsi" w:cstheme="minorHAnsi"/>
                <w:sz w:val="20"/>
                <w:szCs w:val="20"/>
                <w:lang w:val="en-US"/>
              </w:rPr>
              <w:t>compiled</w:t>
            </w:r>
            <w:proofErr w:type="gramEnd"/>
            <w:r w:rsidRPr="00B45F7A">
              <w:rPr>
                <w:rFonts w:asciiTheme="minorHAnsi" w:hAnsiTheme="minorHAnsi" w:cstheme="minorHAnsi"/>
                <w:sz w:val="20"/>
                <w:szCs w:val="20"/>
                <w:lang w:val="en-US"/>
              </w:rPr>
              <w:t xml:space="preserve"> and minutes of meetings taken and distributed; </w:t>
            </w:r>
          </w:p>
        </w:tc>
      </w:tr>
    </w:tbl>
    <w:p w14:paraId="0D3A8DF6" w14:textId="77777777" w:rsidR="00B45F7A" w:rsidRPr="00B45F7A" w:rsidRDefault="00B45F7A" w:rsidP="00B45F7A">
      <w:pPr>
        <w:rPr>
          <w:rFonts w:asciiTheme="minorHAnsi" w:hAnsiTheme="minorHAnsi" w:cstheme="minorHAnsi"/>
          <w:sz w:val="20"/>
          <w:szCs w:val="20"/>
        </w:rPr>
      </w:pPr>
    </w:p>
    <w:p w14:paraId="1A64CF9D" w14:textId="77777777" w:rsidR="00B45F7A" w:rsidRPr="00B45F7A" w:rsidRDefault="00B45F7A" w:rsidP="00B45F7A">
      <w:pPr>
        <w:rPr>
          <w:rFonts w:asciiTheme="minorHAnsi" w:hAnsiTheme="minorHAnsi" w:cstheme="minorHAnsi"/>
          <w:b/>
          <w:sz w:val="20"/>
          <w:szCs w:val="20"/>
          <w:u w:val="single"/>
        </w:rPr>
      </w:pPr>
      <w:r w:rsidRPr="00B45F7A">
        <w:rPr>
          <w:rFonts w:asciiTheme="minorHAnsi" w:hAnsiTheme="minorHAnsi" w:cstheme="minorHAnsi"/>
          <w:b/>
          <w:sz w:val="20"/>
          <w:szCs w:val="20"/>
          <w:u w:val="single"/>
        </w:rPr>
        <w:t>Skills and Competencies</w:t>
      </w:r>
    </w:p>
    <w:p w14:paraId="287D8B2F" w14:textId="77777777" w:rsidR="00B45F7A" w:rsidRPr="00B45F7A" w:rsidRDefault="00B45F7A" w:rsidP="00B45F7A">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B45F7A" w:rsidRPr="00B45F7A" w14:paraId="20F7E6A9" w14:textId="77777777" w:rsidTr="002144C5">
        <w:tc>
          <w:tcPr>
            <w:tcW w:w="8856" w:type="dxa"/>
            <w:shd w:val="clear" w:color="auto" w:fill="FFFFFF"/>
          </w:tcPr>
          <w:p w14:paraId="7351590C"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Good organizational and time management skills.</w:t>
            </w:r>
          </w:p>
          <w:p w14:paraId="12D20C6F"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Displays cultural, gender, religion, race, nationality and age sensitivity and adaptability. </w:t>
            </w:r>
          </w:p>
          <w:p w14:paraId="1F33C788"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Demonstrates integrity by modeling ethical standards.</w:t>
            </w:r>
          </w:p>
          <w:p w14:paraId="207A71A4"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Focuses on impact and result for the client and responds positively to critical feedback.</w:t>
            </w:r>
          </w:p>
          <w:p w14:paraId="14667420"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Consistently approaches work with energy and a positive, constructive attitude.</w:t>
            </w:r>
          </w:p>
          <w:p w14:paraId="3981B768"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Builds strong relationships with clients and external actors. </w:t>
            </w:r>
          </w:p>
          <w:p w14:paraId="4065EB12"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Excellent information technology skills, including word processing, database applications, presentation software, and internet.</w:t>
            </w:r>
          </w:p>
        </w:tc>
      </w:tr>
    </w:tbl>
    <w:p w14:paraId="6158A20E" w14:textId="77777777" w:rsidR="00B45F7A" w:rsidRPr="00B45F7A" w:rsidRDefault="00B45F7A" w:rsidP="00B45F7A">
      <w:pPr>
        <w:rPr>
          <w:rFonts w:asciiTheme="minorHAnsi" w:hAnsiTheme="minorHAnsi" w:cstheme="minorHAnsi"/>
          <w:b/>
          <w:sz w:val="20"/>
          <w:szCs w:val="20"/>
          <w:u w:val="single"/>
        </w:rPr>
      </w:pPr>
    </w:p>
    <w:p w14:paraId="204DE9ED" w14:textId="77777777" w:rsidR="00B45F7A" w:rsidRPr="00B45F7A" w:rsidRDefault="00B45F7A" w:rsidP="00B45F7A">
      <w:pPr>
        <w:rPr>
          <w:rFonts w:asciiTheme="minorHAnsi" w:hAnsiTheme="minorHAnsi" w:cstheme="minorHAnsi"/>
          <w:b/>
          <w:sz w:val="20"/>
          <w:szCs w:val="20"/>
          <w:u w:val="single"/>
        </w:rPr>
      </w:pPr>
    </w:p>
    <w:p w14:paraId="6813DFB8" w14:textId="77777777" w:rsidR="00B45F7A" w:rsidRPr="00B45F7A" w:rsidRDefault="00B45F7A" w:rsidP="00B45F7A">
      <w:pPr>
        <w:rPr>
          <w:rFonts w:asciiTheme="minorHAnsi" w:hAnsiTheme="minorHAnsi" w:cstheme="minorHAnsi"/>
          <w:b/>
          <w:sz w:val="20"/>
          <w:szCs w:val="20"/>
          <w:u w:val="single"/>
        </w:rPr>
      </w:pPr>
      <w:r w:rsidRPr="00B45F7A">
        <w:rPr>
          <w:rFonts w:asciiTheme="minorHAnsi" w:hAnsiTheme="minorHAnsi" w:cstheme="minorHAnsi"/>
          <w:b/>
          <w:sz w:val="20"/>
          <w:szCs w:val="20"/>
          <w:u w:val="single"/>
        </w:rPr>
        <w:t>Qualifications and Experience</w:t>
      </w:r>
    </w:p>
    <w:p w14:paraId="5D7A7FA4" w14:textId="77777777" w:rsidR="00B45F7A" w:rsidRPr="00B45F7A" w:rsidRDefault="00B45F7A" w:rsidP="00B45F7A">
      <w:pPr>
        <w:ind w:left="72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B45F7A" w:rsidRPr="00B45F7A" w14:paraId="5FEA3020" w14:textId="77777777" w:rsidTr="002144C5">
        <w:tc>
          <w:tcPr>
            <w:tcW w:w="8856" w:type="dxa"/>
            <w:shd w:val="clear" w:color="auto" w:fill="FFFFFF"/>
          </w:tcPr>
          <w:p w14:paraId="3F7FA2B3" w14:textId="77777777" w:rsidR="00B45F7A" w:rsidRPr="00B45F7A" w:rsidRDefault="00B45F7A" w:rsidP="00B45F7A">
            <w:pPr>
              <w:shd w:val="clear" w:color="auto" w:fill="FFFFFF"/>
              <w:rPr>
                <w:rFonts w:asciiTheme="minorHAnsi" w:hAnsiTheme="minorHAnsi" w:cstheme="minorHAnsi"/>
                <w:i/>
                <w:sz w:val="20"/>
                <w:szCs w:val="20"/>
                <w:lang w:val="en-US"/>
              </w:rPr>
            </w:pPr>
            <w:r w:rsidRPr="00B45F7A">
              <w:rPr>
                <w:rFonts w:asciiTheme="minorHAnsi" w:hAnsiTheme="minorHAnsi" w:cstheme="minorHAnsi"/>
                <w:i/>
                <w:sz w:val="20"/>
                <w:szCs w:val="20"/>
                <w:lang w:val="en-US"/>
              </w:rPr>
              <w:t>Education:</w:t>
            </w:r>
          </w:p>
          <w:p w14:paraId="1E918AFD" w14:textId="77777777" w:rsidR="00B45F7A" w:rsidRPr="00B45F7A" w:rsidRDefault="00B45F7A" w:rsidP="00B45F7A">
            <w:pPr>
              <w:shd w:val="clear" w:color="auto" w:fill="FFFFFF"/>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Minimum Secondary Education; preferably with specialization in business administration. </w:t>
            </w:r>
          </w:p>
          <w:p w14:paraId="508DDD35" w14:textId="77777777" w:rsidR="00B45F7A" w:rsidRPr="00B45F7A" w:rsidRDefault="00B45F7A" w:rsidP="00B45F7A">
            <w:pPr>
              <w:shd w:val="clear" w:color="auto" w:fill="FFFFFF"/>
              <w:rPr>
                <w:rFonts w:asciiTheme="minorHAnsi" w:hAnsiTheme="minorHAnsi" w:cstheme="minorHAnsi"/>
                <w:sz w:val="20"/>
                <w:szCs w:val="20"/>
                <w:lang w:val="en-US"/>
              </w:rPr>
            </w:pPr>
          </w:p>
          <w:p w14:paraId="6D6C172A" w14:textId="77777777" w:rsidR="00B45F7A" w:rsidRPr="00B45F7A" w:rsidRDefault="00B45F7A" w:rsidP="00B45F7A">
            <w:pPr>
              <w:shd w:val="clear" w:color="auto" w:fill="FFFFFF"/>
              <w:rPr>
                <w:rFonts w:asciiTheme="minorHAnsi" w:hAnsiTheme="minorHAnsi" w:cstheme="minorHAnsi"/>
                <w:i/>
                <w:sz w:val="20"/>
                <w:szCs w:val="20"/>
                <w:lang w:val="en-US"/>
              </w:rPr>
            </w:pPr>
            <w:r w:rsidRPr="00B45F7A">
              <w:rPr>
                <w:rFonts w:asciiTheme="minorHAnsi" w:hAnsiTheme="minorHAnsi" w:cstheme="minorHAnsi"/>
                <w:i/>
                <w:sz w:val="20"/>
                <w:szCs w:val="20"/>
                <w:lang w:val="en-US"/>
              </w:rPr>
              <w:t>Experience:</w:t>
            </w:r>
          </w:p>
          <w:p w14:paraId="66C18916"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lastRenderedPageBreak/>
              <w:t xml:space="preserve">At least 2 years of experience in administrative office work. Previous experience in governmental, international or non-governmental settings would be an </w:t>
            </w:r>
            <w:proofErr w:type="gramStart"/>
            <w:r w:rsidRPr="00B45F7A">
              <w:rPr>
                <w:rFonts w:asciiTheme="minorHAnsi" w:hAnsiTheme="minorHAnsi" w:cstheme="minorHAnsi"/>
                <w:sz w:val="20"/>
                <w:szCs w:val="20"/>
                <w:lang w:val="en-US"/>
              </w:rPr>
              <w:t>asset;</w:t>
            </w:r>
            <w:proofErr w:type="gramEnd"/>
            <w:r w:rsidRPr="00B45F7A">
              <w:rPr>
                <w:rFonts w:asciiTheme="minorHAnsi" w:hAnsiTheme="minorHAnsi" w:cstheme="minorHAnsi"/>
                <w:sz w:val="20"/>
                <w:szCs w:val="20"/>
                <w:lang w:val="en-US"/>
              </w:rPr>
              <w:t xml:space="preserve"> </w:t>
            </w:r>
          </w:p>
          <w:p w14:paraId="29B50150"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Experience in organizational activities; evidence of ability to express ideas clearly; to work independently and in teams; to demonstrate a sense of self-assuredness combined with cultural and gender </w:t>
            </w:r>
            <w:proofErr w:type="gramStart"/>
            <w:r w:rsidRPr="00B45F7A">
              <w:rPr>
                <w:rFonts w:asciiTheme="minorHAnsi" w:hAnsiTheme="minorHAnsi" w:cstheme="minorHAnsi"/>
                <w:sz w:val="20"/>
                <w:szCs w:val="20"/>
                <w:lang w:val="en-US"/>
              </w:rPr>
              <w:t>sensitivities;</w:t>
            </w:r>
            <w:proofErr w:type="gramEnd"/>
          </w:p>
          <w:p w14:paraId="20001841" w14:textId="77777777" w:rsidR="00B45F7A" w:rsidRPr="00B45F7A" w:rsidRDefault="00B45F7A" w:rsidP="00E13CDF">
            <w:pPr>
              <w:numPr>
                <w:ilvl w:val="0"/>
                <w:numId w:val="49"/>
              </w:numPr>
              <w:shd w:val="clear" w:color="auto" w:fill="FFFFFF"/>
              <w:spacing w:after="0"/>
              <w:ind w:left="426" w:hanging="284"/>
              <w:rPr>
                <w:rFonts w:asciiTheme="minorHAnsi" w:hAnsiTheme="minorHAnsi" w:cstheme="minorHAnsi"/>
                <w:sz w:val="20"/>
                <w:szCs w:val="20"/>
                <w:lang w:val="en-US"/>
              </w:rPr>
            </w:pPr>
            <w:r w:rsidRPr="00B45F7A">
              <w:rPr>
                <w:rFonts w:asciiTheme="minorHAnsi" w:hAnsiTheme="minorHAnsi" w:cstheme="minorHAnsi"/>
                <w:sz w:val="20"/>
                <w:szCs w:val="20"/>
                <w:lang w:val="en-US"/>
              </w:rPr>
              <w:t xml:space="preserve">Experience in the usage of computers and office software packages (MS Word, Excel, </w:t>
            </w:r>
            <w:proofErr w:type="spellStart"/>
            <w:r w:rsidRPr="00B45F7A">
              <w:rPr>
                <w:rFonts w:asciiTheme="minorHAnsi" w:hAnsiTheme="minorHAnsi" w:cstheme="minorHAnsi"/>
                <w:sz w:val="20"/>
                <w:szCs w:val="20"/>
                <w:lang w:val="en-US"/>
              </w:rPr>
              <w:t>etc</w:t>
            </w:r>
            <w:proofErr w:type="spellEnd"/>
            <w:r w:rsidRPr="00B45F7A">
              <w:rPr>
                <w:rFonts w:asciiTheme="minorHAnsi" w:hAnsiTheme="minorHAnsi" w:cstheme="minorHAnsi"/>
                <w:sz w:val="20"/>
                <w:szCs w:val="20"/>
                <w:lang w:val="en-US"/>
              </w:rPr>
              <w:t xml:space="preserve">) and knowledge of spreadsheet and database packages, experience in handling of </w:t>
            </w:r>
            <w:proofErr w:type="gramStart"/>
            <w:r w:rsidRPr="00B45F7A">
              <w:rPr>
                <w:rFonts w:asciiTheme="minorHAnsi" w:hAnsiTheme="minorHAnsi" w:cstheme="minorHAnsi"/>
                <w:sz w:val="20"/>
                <w:szCs w:val="20"/>
                <w:lang w:val="en-US"/>
              </w:rPr>
              <w:t>web based</w:t>
            </w:r>
            <w:proofErr w:type="gramEnd"/>
            <w:r w:rsidRPr="00B45F7A">
              <w:rPr>
                <w:rFonts w:asciiTheme="minorHAnsi" w:hAnsiTheme="minorHAnsi" w:cstheme="minorHAnsi"/>
                <w:sz w:val="20"/>
                <w:szCs w:val="20"/>
                <w:lang w:val="en-US"/>
              </w:rPr>
              <w:t xml:space="preserve"> management systems.</w:t>
            </w:r>
          </w:p>
          <w:p w14:paraId="3EAF4650" w14:textId="77777777" w:rsidR="00B45F7A" w:rsidRPr="00B45F7A" w:rsidRDefault="00B45F7A" w:rsidP="00B45F7A">
            <w:pPr>
              <w:shd w:val="clear" w:color="auto" w:fill="FFFFFF"/>
              <w:suppressAutoHyphens/>
              <w:rPr>
                <w:rFonts w:asciiTheme="minorHAnsi" w:hAnsiTheme="minorHAnsi" w:cstheme="minorHAnsi"/>
                <w:i/>
                <w:sz w:val="20"/>
                <w:szCs w:val="20"/>
              </w:rPr>
            </w:pPr>
          </w:p>
          <w:p w14:paraId="65293697" w14:textId="77777777" w:rsidR="00B45F7A" w:rsidRPr="00B45F7A" w:rsidRDefault="00B45F7A" w:rsidP="00B45F7A">
            <w:pPr>
              <w:shd w:val="clear" w:color="auto" w:fill="FFFFFF"/>
              <w:suppressAutoHyphens/>
              <w:rPr>
                <w:rFonts w:asciiTheme="minorHAnsi" w:hAnsiTheme="minorHAnsi" w:cstheme="minorHAnsi"/>
                <w:i/>
                <w:sz w:val="20"/>
                <w:szCs w:val="20"/>
              </w:rPr>
            </w:pPr>
            <w:r w:rsidRPr="00B45F7A">
              <w:rPr>
                <w:rFonts w:asciiTheme="minorHAnsi" w:hAnsiTheme="minorHAnsi" w:cstheme="minorHAnsi"/>
                <w:i/>
                <w:sz w:val="20"/>
                <w:szCs w:val="20"/>
              </w:rPr>
              <w:t>Language Requirements:</w:t>
            </w:r>
          </w:p>
          <w:p w14:paraId="79201C4A" w14:textId="77777777" w:rsidR="00B45F7A" w:rsidRPr="00B45F7A" w:rsidRDefault="00B45F7A" w:rsidP="00B45F7A">
            <w:pPr>
              <w:shd w:val="clear" w:color="auto" w:fill="FFFFFF"/>
              <w:rPr>
                <w:rFonts w:asciiTheme="minorHAnsi" w:hAnsiTheme="minorHAnsi" w:cstheme="minorHAnsi"/>
                <w:sz w:val="20"/>
                <w:szCs w:val="20"/>
                <w:lang w:val="en-US"/>
              </w:rPr>
            </w:pPr>
            <w:r w:rsidRPr="00B45F7A">
              <w:rPr>
                <w:rFonts w:asciiTheme="minorHAnsi" w:hAnsiTheme="minorHAnsi" w:cstheme="minorHAnsi"/>
                <w:kern w:val="1"/>
                <w:sz w:val="20"/>
                <w:szCs w:val="20"/>
              </w:rPr>
              <w:t>Excellent knowledge of written and spoken Serbian and English.</w:t>
            </w:r>
          </w:p>
        </w:tc>
      </w:tr>
    </w:tbl>
    <w:p w14:paraId="5B8712F9" w14:textId="77777777" w:rsidR="00B45F7A" w:rsidRPr="00B45F7A" w:rsidRDefault="00B45F7A" w:rsidP="00B45F7A">
      <w:pPr>
        <w:pBdr>
          <w:bottom w:val="single" w:sz="6" w:space="1" w:color="auto"/>
        </w:pBdr>
        <w:rPr>
          <w:rFonts w:asciiTheme="minorHAnsi" w:hAnsiTheme="minorHAnsi" w:cstheme="minorHAnsi"/>
          <w:sz w:val="20"/>
          <w:szCs w:val="20"/>
        </w:rPr>
      </w:pPr>
    </w:p>
    <w:p w14:paraId="67EFC441" w14:textId="77777777" w:rsidR="00B45F7A" w:rsidRPr="00B45F7A" w:rsidRDefault="00B45F7A" w:rsidP="00B45F7A">
      <w:pPr>
        <w:pBdr>
          <w:bottom w:val="single" w:sz="6" w:space="1" w:color="auto"/>
        </w:pBdr>
        <w:rPr>
          <w:rFonts w:asciiTheme="minorHAnsi" w:hAnsiTheme="minorHAnsi" w:cstheme="minorHAnsi"/>
          <w:sz w:val="20"/>
          <w:szCs w:val="20"/>
        </w:rPr>
      </w:pP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7088"/>
      </w:tblGrid>
      <w:tr w:rsidR="00454D77" w:rsidRPr="00B45F7A" w14:paraId="286526E6" w14:textId="77777777" w:rsidTr="007B76F7">
        <w:trPr>
          <w:trHeight w:val="306"/>
        </w:trPr>
        <w:tc>
          <w:tcPr>
            <w:tcW w:w="1881" w:type="dxa"/>
            <w:shd w:val="clear" w:color="auto" w:fill="auto"/>
            <w:vAlign w:val="center"/>
          </w:tcPr>
          <w:p w14:paraId="7448DDBB"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Project Manager</w:t>
            </w:r>
          </w:p>
          <w:p w14:paraId="2A6F5342" w14:textId="77777777" w:rsidR="00B45F7A" w:rsidRPr="00B45F7A" w:rsidRDefault="00B45F7A" w:rsidP="00B45F7A">
            <w:pPr>
              <w:rPr>
                <w:rFonts w:asciiTheme="minorHAnsi" w:hAnsiTheme="minorHAnsi" w:cstheme="minorHAnsi"/>
                <w:sz w:val="20"/>
                <w:szCs w:val="20"/>
              </w:rPr>
            </w:pPr>
            <w:r w:rsidRPr="00B45F7A">
              <w:rPr>
                <w:rFonts w:asciiTheme="minorHAnsi" w:hAnsiTheme="minorHAnsi" w:cstheme="minorHAnsi"/>
                <w:sz w:val="20"/>
                <w:szCs w:val="20"/>
              </w:rPr>
              <w:t>(SB</w:t>
            </w:r>
            <w:proofErr w:type="gramStart"/>
            <w:r w:rsidRPr="00B45F7A">
              <w:rPr>
                <w:rFonts w:asciiTheme="minorHAnsi" w:hAnsiTheme="minorHAnsi" w:cstheme="minorHAnsi"/>
                <w:sz w:val="20"/>
                <w:szCs w:val="20"/>
              </w:rPr>
              <w:t>4)*</w:t>
            </w:r>
            <w:proofErr w:type="gramEnd"/>
          </w:p>
        </w:tc>
        <w:tc>
          <w:tcPr>
            <w:tcW w:w="7088" w:type="dxa"/>
            <w:shd w:val="clear" w:color="auto" w:fill="auto"/>
            <w:vAlign w:val="center"/>
          </w:tcPr>
          <w:p w14:paraId="0BD9DC6D" w14:textId="77777777" w:rsidR="00B45F7A" w:rsidRPr="00B45F7A" w:rsidRDefault="00B45F7A" w:rsidP="00B45F7A">
            <w:pPr>
              <w:rPr>
                <w:rFonts w:asciiTheme="minorHAnsi" w:hAnsiTheme="minorHAnsi" w:cstheme="minorHAnsi"/>
                <w:sz w:val="20"/>
                <w:szCs w:val="20"/>
                <w:lang w:val="en-US"/>
              </w:rPr>
            </w:pPr>
            <w:r w:rsidRPr="00B45F7A">
              <w:rPr>
                <w:rFonts w:asciiTheme="minorHAnsi" w:hAnsiTheme="minorHAnsi" w:cstheme="minorHAnsi"/>
                <w:sz w:val="20"/>
                <w:szCs w:val="20"/>
                <w:lang w:val="en-US"/>
              </w:rPr>
              <w:t>Responsibilities include (but are not limited to):</w:t>
            </w:r>
          </w:p>
          <w:p w14:paraId="3FEA0615" w14:textId="77777777" w:rsidR="00B45F7A" w:rsidRPr="00B45F7A" w:rsidRDefault="00B45F7A" w:rsidP="00B45F7A">
            <w:pPr>
              <w:rPr>
                <w:rFonts w:asciiTheme="minorHAnsi" w:hAnsiTheme="minorHAnsi" w:cstheme="minorHAnsi"/>
                <w:sz w:val="20"/>
                <w:szCs w:val="20"/>
                <w:lang w:val="en-US"/>
              </w:rPr>
            </w:pPr>
          </w:p>
          <w:p w14:paraId="0FF82E38" w14:textId="77777777" w:rsidR="00B45F7A" w:rsidRPr="00B45F7A" w:rsidRDefault="00B45F7A" w:rsidP="00E13CDF">
            <w:pPr>
              <w:numPr>
                <w:ilvl w:val="0"/>
                <w:numId w:val="45"/>
              </w:numPr>
              <w:rPr>
                <w:rFonts w:asciiTheme="minorHAnsi" w:hAnsiTheme="minorHAnsi" w:cstheme="minorHAnsi"/>
                <w:sz w:val="20"/>
                <w:szCs w:val="20"/>
                <w:lang w:val="en-US"/>
              </w:rPr>
            </w:pPr>
            <w:r w:rsidRPr="00B45F7A">
              <w:rPr>
                <w:rFonts w:asciiTheme="minorHAnsi" w:hAnsiTheme="minorHAnsi" w:cstheme="minorHAnsi"/>
                <w:sz w:val="20"/>
                <w:szCs w:val="20"/>
              </w:rPr>
              <w:t xml:space="preserve">Facilitate policy dialogue at national and sub-national levels for CC integration at all levels. </w:t>
            </w:r>
          </w:p>
          <w:p w14:paraId="3F11E4F9" w14:textId="77777777" w:rsidR="00B45F7A" w:rsidRPr="00B45F7A" w:rsidRDefault="00B45F7A" w:rsidP="00E13CDF">
            <w:pPr>
              <w:numPr>
                <w:ilvl w:val="0"/>
                <w:numId w:val="45"/>
              </w:numPr>
              <w:rPr>
                <w:rFonts w:asciiTheme="minorHAnsi" w:hAnsiTheme="minorHAnsi" w:cstheme="minorHAnsi"/>
                <w:sz w:val="20"/>
                <w:szCs w:val="20"/>
                <w:lang w:val="en-US"/>
              </w:rPr>
            </w:pPr>
            <w:r w:rsidRPr="00B45F7A">
              <w:rPr>
                <w:rFonts w:asciiTheme="minorHAnsi" w:hAnsiTheme="minorHAnsi" w:cstheme="minorHAnsi"/>
                <w:sz w:val="20"/>
                <w:szCs w:val="20"/>
              </w:rPr>
              <w:t xml:space="preserve">Facilitate dialogue with development partners in Serbia in aligning the national climate change/environment portfolio, the project </w:t>
            </w:r>
            <w:proofErr w:type="gramStart"/>
            <w:r w:rsidRPr="00B45F7A">
              <w:rPr>
                <w:rFonts w:asciiTheme="minorHAnsi" w:hAnsiTheme="minorHAnsi" w:cstheme="minorHAnsi"/>
                <w:sz w:val="20"/>
                <w:szCs w:val="20"/>
              </w:rPr>
              <w:t>outputs</w:t>
            </w:r>
            <w:proofErr w:type="gramEnd"/>
            <w:r w:rsidRPr="00B45F7A">
              <w:rPr>
                <w:rFonts w:asciiTheme="minorHAnsi" w:hAnsiTheme="minorHAnsi" w:cstheme="minorHAnsi"/>
                <w:sz w:val="20"/>
                <w:szCs w:val="20"/>
              </w:rPr>
              <w:t xml:space="preserve"> and results, with the SDGs, UN Development Partnership Framework for Serbia, NDCs, etc. </w:t>
            </w:r>
          </w:p>
          <w:p w14:paraId="2C89FB00" w14:textId="77777777" w:rsidR="00B45F7A" w:rsidRPr="00B45F7A" w:rsidRDefault="00B45F7A" w:rsidP="00E13CDF">
            <w:pPr>
              <w:numPr>
                <w:ilvl w:val="0"/>
                <w:numId w:val="45"/>
              </w:numPr>
              <w:rPr>
                <w:rFonts w:asciiTheme="minorHAnsi" w:hAnsiTheme="minorHAnsi" w:cstheme="minorHAnsi"/>
                <w:sz w:val="20"/>
                <w:szCs w:val="20"/>
                <w:lang w:val="en-US"/>
              </w:rPr>
            </w:pPr>
            <w:r w:rsidRPr="00B45F7A">
              <w:rPr>
                <w:rFonts w:asciiTheme="minorHAnsi" w:hAnsiTheme="minorHAnsi" w:cstheme="minorHAnsi"/>
                <w:sz w:val="20"/>
                <w:szCs w:val="20"/>
              </w:rPr>
              <w:t>Provide policy advice on key issues in the areas of relevance to the project and other national policies and actions, as well as global initiatives/processes of relevance (including the UNFCCC processes, Sendai Framework, SDGs, etc).</w:t>
            </w:r>
          </w:p>
          <w:p w14:paraId="446F00F9" w14:textId="77777777" w:rsidR="00B45F7A" w:rsidRPr="00B45F7A" w:rsidRDefault="00B45F7A" w:rsidP="00E13CDF">
            <w:pPr>
              <w:numPr>
                <w:ilvl w:val="0"/>
                <w:numId w:val="45"/>
              </w:numPr>
              <w:rPr>
                <w:rFonts w:asciiTheme="minorHAnsi" w:hAnsiTheme="minorHAnsi" w:cstheme="minorHAnsi"/>
                <w:sz w:val="20"/>
                <w:szCs w:val="20"/>
                <w:lang w:val="en-US"/>
              </w:rPr>
            </w:pPr>
            <w:r w:rsidRPr="00B45F7A">
              <w:rPr>
                <w:rFonts w:asciiTheme="minorHAnsi" w:hAnsiTheme="minorHAnsi" w:cstheme="minorHAnsi"/>
                <w:sz w:val="20"/>
                <w:szCs w:val="20"/>
              </w:rPr>
              <w:t xml:space="preserve">Provide policy analysis and technical input to align the project with national climate change and environment related policies and initiatives supported by UNDP, UN </w:t>
            </w:r>
            <w:proofErr w:type="gramStart"/>
            <w:r w:rsidRPr="00B45F7A">
              <w:rPr>
                <w:rFonts w:asciiTheme="minorHAnsi" w:hAnsiTheme="minorHAnsi" w:cstheme="minorHAnsi"/>
                <w:sz w:val="20"/>
                <w:szCs w:val="20"/>
              </w:rPr>
              <w:t>Agencies</w:t>
            </w:r>
            <w:proofErr w:type="gramEnd"/>
            <w:r w:rsidRPr="00B45F7A">
              <w:rPr>
                <w:rFonts w:asciiTheme="minorHAnsi" w:hAnsiTheme="minorHAnsi" w:cstheme="minorHAnsi"/>
                <w:sz w:val="20"/>
                <w:szCs w:val="20"/>
              </w:rPr>
              <w:t xml:space="preserve"> and other development partners in Serbia.</w:t>
            </w:r>
          </w:p>
          <w:p w14:paraId="71851F5B" w14:textId="77777777" w:rsidR="00B45F7A" w:rsidRPr="00B45F7A" w:rsidRDefault="00B45F7A" w:rsidP="00E13CDF">
            <w:pPr>
              <w:numPr>
                <w:ilvl w:val="0"/>
                <w:numId w:val="45"/>
              </w:numPr>
              <w:rPr>
                <w:rFonts w:asciiTheme="minorHAnsi" w:hAnsiTheme="minorHAnsi" w:cstheme="minorHAnsi"/>
                <w:sz w:val="20"/>
                <w:szCs w:val="20"/>
                <w:lang w:val="en-US"/>
              </w:rPr>
            </w:pPr>
            <w:r w:rsidRPr="00B45F7A">
              <w:rPr>
                <w:rFonts w:asciiTheme="minorHAnsi" w:hAnsiTheme="minorHAnsi" w:cstheme="minorHAnsi"/>
                <w:sz w:val="20"/>
                <w:szCs w:val="20"/>
              </w:rPr>
              <w:t xml:space="preserve">Codify and provide best practices and lesson learnt, particularly linked to capacity development and national (economic, </w:t>
            </w:r>
            <w:proofErr w:type="gramStart"/>
            <w:r w:rsidRPr="00B45F7A">
              <w:rPr>
                <w:rFonts w:asciiTheme="minorHAnsi" w:hAnsiTheme="minorHAnsi" w:cstheme="minorHAnsi"/>
                <w:sz w:val="20"/>
                <w:szCs w:val="20"/>
              </w:rPr>
              <w:t>social</w:t>
            </w:r>
            <w:proofErr w:type="gramEnd"/>
            <w:r w:rsidRPr="00B45F7A">
              <w:rPr>
                <w:rFonts w:asciiTheme="minorHAnsi" w:hAnsiTheme="minorHAnsi" w:cstheme="minorHAnsi"/>
                <w:sz w:val="20"/>
                <w:szCs w:val="20"/>
              </w:rPr>
              <w:t xml:space="preserve"> and human) development, as it relates to climate change, climate resilience and the national environment policy.</w:t>
            </w:r>
          </w:p>
          <w:p w14:paraId="1B10CA2A" w14:textId="77777777" w:rsidR="00B45F7A" w:rsidRPr="00B45F7A" w:rsidRDefault="00B45F7A" w:rsidP="00E13CDF">
            <w:pPr>
              <w:numPr>
                <w:ilvl w:val="0"/>
                <w:numId w:val="45"/>
              </w:numPr>
              <w:rPr>
                <w:rFonts w:asciiTheme="minorHAnsi" w:hAnsiTheme="minorHAnsi" w:cstheme="minorHAnsi"/>
                <w:sz w:val="20"/>
                <w:szCs w:val="20"/>
                <w:lang w:val="en-US"/>
              </w:rPr>
            </w:pPr>
            <w:r w:rsidRPr="00B45F7A">
              <w:rPr>
                <w:rFonts w:asciiTheme="minorHAnsi" w:hAnsiTheme="minorHAnsi" w:cstheme="minorHAnsi"/>
                <w:sz w:val="20"/>
                <w:szCs w:val="20"/>
              </w:rPr>
              <w:t>Assist in engaging the government in constructive dialogue on the achievement of project outcomes beyond the specific outputs of the project.</w:t>
            </w:r>
          </w:p>
          <w:p w14:paraId="6E287A82" w14:textId="77777777" w:rsidR="00B45F7A" w:rsidRPr="00B45F7A" w:rsidRDefault="00B45F7A" w:rsidP="00E13CDF">
            <w:pPr>
              <w:numPr>
                <w:ilvl w:val="0"/>
                <w:numId w:val="45"/>
              </w:numPr>
              <w:rPr>
                <w:rFonts w:asciiTheme="minorHAnsi" w:hAnsiTheme="minorHAnsi" w:cstheme="minorHAnsi"/>
                <w:sz w:val="20"/>
                <w:szCs w:val="20"/>
                <w:lang w:val="en-US"/>
              </w:rPr>
            </w:pPr>
            <w:r w:rsidRPr="00B45F7A">
              <w:rPr>
                <w:rFonts w:asciiTheme="minorHAnsi" w:hAnsiTheme="minorHAnsi" w:cstheme="minorHAnsi"/>
                <w:sz w:val="20"/>
                <w:szCs w:val="20"/>
              </w:rPr>
              <w:t xml:space="preserve">Assume overall responsibility for meeting financial delivery and reporting targets set out in the project work plan and the </w:t>
            </w:r>
            <w:proofErr w:type="spellStart"/>
            <w:r w:rsidRPr="00B45F7A">
              <w:rPr>
                <w:rFonts w:asciiTheme="minorHAnsi" w:hAnsiTheme="minorHAnsi" w:cstheme="minorHAnsi"/>
                <w:sz w:val="20"/>
                <w:szCs w:val="20"/>
              </w:rPr>
              <w:t>logframe</w:t>
            </w:r>
            <w:proofErr w:type="spellEnd"/>
            <w:r w:rsidRPr="00B45F7A">
              <w:rPr>
                <w:rFonts w:asciiTheme="minorHAnsi" w:hAnsiTheme="minorHAnsi" w:cstheme="minorHAnsi"/>
                <w:sz w:val="20"/>
                <w:szCs w:val="20"/>
              </w:rPr>
              <w:t>.</w:t>
            </w:r>
          </w:p>
          <w:p w14:paraId="21F0B17C" w14:textId="77777777" w:rsidR="00B45F7A" w:rsidRPr="00B45F7A" w:rsidRDefault="00B45F7A" w:rsidP="00E13CDF">
            <w:pPr>
              <w:numPr>
                <w:ilvl w:val="0"/>
                <w:numId w:val="45"/>
              </w:numPr>
              <w:rPr>
                <w:rFonts w:asciiTheme="minorHAnsi" w:hAnsiTheme="minorHAnsi" w:cstheme="minorHAnsi"/>
                <w:sz w:val="20"/>
                <w:szCs w:val="20"/>
                <w:lang w:val="en-US"/>
              </w:rPr>
            </w:pPr>
            <w:r w:rsidRPr="00B45F7A">
              <w:rPr>
                <w:rFonts w:asciiTheme="minorHAnsi" w:hAnsiTheme="minorHAnsi" w:cstheme="minorHAnsi"/>
                <w:sz w:val="20"/>
                <w:szCs w:val="20"/>
              </w:rPr>
              <w:t>Support the synergy between project activities and strengthening of mandate and mission of national climate change &amp; environment decision making structures, identifying key relevant partners (ministries, research institutions, private sector, NGOs, technical and financial partners, etc.) and providing strategic inputs to the mandate.</w:t>
            </w:r>
          </w:p>
          <w:p w14:paraId="29D59706" w14:textId="77777777" w:rsidR="00B45F7A" w:rsidRPr="00B45F7A" w:rsidRDefault="00B45F7A" w:rsidP="00E13CDF">
            <w:pPr>
              <w:numPr>
                <w:ilvl w:val="0"/>
                <w:numId w:val="45"/>
              </w:numPr>
              <w:rPr>
                <w:rFonts w:asciiTheme="minorHAnsi" w:hAnsiTheme="minorHAnsi" w:cstheme="minorHAnsi"/>
                <w:sz w:val="20"/>
                <w:szCs w:val="20"/>
                <w:lang w:val="en-US"/>
              </w:rPr>
            </w:pPr>
            <w:r w:rsidRPr="00B45F7A">
              <w:rPr>
                <w:rFonts w:asciiTheme="minorHAnsi" w:hAnsiTheme="minorHAnsi" w:cstheme="minorHAnsi"/>
                <w:sz w:val="20"/>
                <w:szCs w:val="20"/>
              </w:rPr>
              <w:t xml:space="preserve">Contribute to the long-term capacity development </w:t>
            </w:r>
            <w:proofErr w:type="gramStart"/>
            <w:r w:rsidRPr="00B45F7A">
              <w:rPr>
                <w:rFonts w:asciiTheme="minorHAnsi" w:hAnsiTheme="minorHAnsi" w:cstheme="minorHAnsi"/>
                <w:sz w:val="20"/>
                <w:szCs w:val="20"/>
              </w:rPr>
              <w:t>in the area of</w:t>
            </w:r>
            <w:proofErr w:type="gramEnd"/>
            <w:r w:rsidRPr="00B45F7A">
              <w:rPr>
                <w:rFonts w:asciiTheme="minorHAnsi" w:hAnsiTheme="minorHAnsi" w:cstheme="minorHAnsi"/>
                <w:sz w:val="20"/>
                <w:szCs w:val="20"/>
              </w:rPr>
              <w:t xml:space="preserve"> climate change and environment, based on project activities and results, and in line with national priorities and development context in Serbia, including providing substantive input to training methodologies and strategies, screening tools and guidance on national/sectoral integration.</w:t>
            </w:r>
          </w:p>
          <w:p w14:paraId="020F84C5" w14:textId="77777777" w:rsidR="00B45F7A" w:rsidRPr="00B45F7A" w:rsidRDefault="00B45F7A" w:rsidP="00B45F7A">
            <w:pPr>
              <w:rPr>
                <w:rFonts w:asciiTheme="minorHAnsi" w:hAnsiTheme="minorHAnsi" w:cstheme="minorHAnsi"/>
                <w:sz w:val="20"/>
                <w:szCs w:val="20"/>
                <w:lang w:val="en-US"/>
              </w:rPr>
            </w:pPr>
          </w:p>
        </w:tc>
      </w:tr>
    </w:tbl>
    <w:p w14:paraId="4B921B46" w14:textId="77777777" w:rsidR="00B45F7A" w:rsidRPr="00B45F7A" w:rsidRDefault="00B45F7A" w:rsidP="00B45F7A">
      <w:pPr>
        <w:pBdr>
          <w:bottom w:val="single" w:sz="6" w:space="1" w:color="auto"/>
        </w:pBdr>
        <w:rPr>
          <w:rFonts w:asciiTheme="minorHAnsi" w:hAnsiTheme="minorHAnsi" w:cstheme="minorHAnsi"/>
          <w:sz w:val="20"/>
          <w:szCs w:val="20"/>
        </w:rPr>
      </w:pPr>
    </w:p>
    <w:p w14:paraId="3F2D357B" w14:textId="77777777" w:rsidR="00B45F7A" w:rsidRPr="00B45F7A" w:rsidRDefault="00B45F7A" w:rsidP="00B45F7A">
      <w:pPr>
        <w:pBdr>
          <w:bottom w:val="single" w:sz="6" w:space="1" w:color="auto"/>
        </w:pBdr>
        <w:rPr>
          <w:rFonts w:asciiTheme="minorHAnsi" w:hAnsiTheme="minorHAnsi" w:cstheme="minorHAnsi"/>
          <w:sz w:val="20"/>
          <w:szCs w:val="20"/>
        </w:rPr>
      </w:pPr>
    </w:p>
    <w:p w14:paraId="44697C7C" w14:textId="77777777" w:rsidR="00B45F7A" w:rsidRPr="00B45F7A" w:rsidRDefault="00B45F7A" w:rsidP="00B45F7A">
      <w:pPr>
        <w:pBdr>
          <w:bottom w:val="single" w:sz="6" w:space="1" w:color="auto"/>
        </w:pBdr>
        <w:rPr>
          <w:rFonts w:asciiTheme="minorHAnsi" w:hAnsiTheme="minorHAnsi" w:cstheme="minorHAnsi"/>
          <w:i/>
          <w:iCs/>
          <w:sz w:val="20"/>
          <w:szCs w:val="20"/>
        </w:rPr>
      </w:pPr>
      <w:r w:rsidRPr="00B45F7A">
        <w:rPr>
          <w:rFonts w:asciiTheme="minorHAnsi" w:hAnsiTheme="minorHAnsi" w:cstheme="minorHAnsi"/>
          <w:i/>
          <w:iCs/>
          <w:sz w:val="20"/>
          <w:szCs w:val="20"/>
        </w:rPr>
        <w:t xml:space="preserve">*Full TORs and the contractual modality will be developed prior to the project inception workshop. </w:t>
      </w:r>
    </w:p>
    <w:p w14:paraId="1DD981DB" w14:textId="77777777" w:rsidR="00B45F7A" w:rsidRPr="00B45F7A" w:rsidRDefault="00B45F7A" w:rsidP="00B45F7A">
      <w:pPr>
        <w:rPr>
          <w:rFonts w:asciiTheme="minorHAnsi" w:hAnsiTheme="minorHAnsi" w:cstheme="minorHAnsi"/>
          <w:i/>
          <w:iCs/>
          <w:szCs w:val="22"/>
        </w:rPr>
      </w:pPr>
    </w:p>
    <w:p w14:paraId="3C577C1C" w14:textId="77777777" w:rsidR="00B45F7A" w:rsidRPr="00B45F7A" w:rsidRDefault="00B45F7A" w:rsidP="00B45F7A">
      <w:pPr>
        <w:pBdr>
          <w:bottom w:val="single" w:sz="6" w:space="1" w:color="auto"/>
        </w:pBdr>
        <w:rPr>
          <w:rFonts w:asciiTheme="minorHAnsi" w:hAnsiTheme="minorHAnsi" w:cstheme="minorHAnsi"/>
          <w:sz w:val="20"/>
          <w:szCs w:val="20"/>
        </w:rPr>
      </w:pPr>
    </w:p>
    <w:p w14:paraId="37CEC8E4" w14:textId="77777777" w:rsidR="00C03840" w:rsidRPr="00857415" w:rsidRDefault="00C03840" w:rsidP="00C03840">
      <w:pPr>
        <w:rPr>
          <w:rFonts w:ascii="Calibri" w:hAnsi="Calibri" w:cs="Calibri"/>
          <w:sz w:val="20"/>
          <w:szCs w:val="20"/>
        </w:rPr>
      </w:pPr>
    </w:p>
    <w:p w14:paraId="12FD9298" w14:textId="77777777" w:rsidR="00C03840" w:rsidRPr="00857415" w:rsidRDefault="00C03840" w:rsidP="00C03840">
      <w:pPr>
        <w:rPr>
          <w:rFonts w:ascii="Calibri" w:hAnsi="Calibri" w:cs="Calibri"/>
          <w:sz w:val="20"/>
          <w:szCs w:val="20"/>
        </w:rPr>
      </w:pPr>
    </w:p>
    <w:p w14:paraId="24ED9ACD" w14:textId="77777777" w:rsidR="00C03840" w:rsidRPr="00857415" w:rsidRDefault="00C03840" w:rsidP="00C03840">
      <w:pPr>
        <w:rPr>
          <w:rFonts w:ascii="Calibri" w:hAnsi="Calibri" w:cs="Calibri"/>
          <w:sz w:val="20"/>
          <w:szCs w:val="20"/>
        </w:rPr>
      </w:pPr>
    </w:p>
    <w:p w14:paraId="4A586C2F" w14:textId="77777777" w:rsidR="00C03840" w:rsidRPr="00857415" w:rsidRDefault="00C03840" w:rsidP="00C03840">
      <w:pPr>
        <w:rPr>
          <w:rFonts w:ascii="Calibri" w:hAnsi="Calibri" w:cs="Calibri"/>
          <w:sz w:val="20"/>
          <w:szCs w:val="20"/>
        </w:rPr>
      </w:pPr>
    </w:p>
    <w:p w14:paraId="3D3B2C61" w14:textId="77777777" w:rsidR="00C03840" w:rsidRPr="00857415" w:rsidRDefault="00C03840" w:rsidP="00C03840">
      <w:pPr>
        <w:rPr>
          <w:rFonts w:ascii="Calibri" w:hAnsi="Calibri" w:cs="Calibri"/>
          <w:sz w:val="20"/>
          <w:szCs w:val="20"/>
        </w:rPr>
      </w:pPr>
    </w:p>
    <w:p w14:paraId="22224EE5" w14:textId="77777777" w:rsidR="00C03840" w:rsidRPr="00857415" w:rsidRDefault="00C03840" w:rsidP="00C03840">
      <w:pPr>
        <w:rPr>
          <w:rFonts w:ascii="Calibri" w:hAnsi="Calibri" w:cs="Calibri"/>
          <w:sz w:val="20"/>
          <w:szCs w:val="20"/>
        </w:rPr>
      </w:pPr>
    </w:p>
    <w:p w14:paraId="19396FE0" w14:textId="0F517830" w:rsidR="00C03840" w:rsidRPr="00857415" w:rsidRDefault="00C03840" w:rsidP="00E976B8">
      <w:pPr>
        <w:tabs>
          <w:tab w:val="left" w:pos="6602"/>
        </w:tabs>
        <w:rPr>
          <w:rFonts w:ascii="Calibri" w:hAnsi="Calibri" w:cs="Calibri"/>
          <w:sz w:val="20"/>
        </w:rPr>
      </w:pPr>
      <w:r w:rsidRPr="00857415">
        <w:rPr>
          <w:rFonts w:ascii="Calibri" w:hAnsi="Calibri" w:cs="Calibri"/>
          <w:sz w:val="20"/>
          <w:szCs w:val="20"/>
        </w:rPr>
        <w:tab/>
      </w:r>
    </w:p>
    <w:sectPr w:rsidR="00C03840" w:rsidRPr="00857415" w:rsidSect="00FD6216">
      <w:headerReference w:type="first" r:id="rId40"/>
      <w:pgSz w:w="11906" w:h="16838" w:code="9"/>
      <w:pgMar w:top="864" w:right="1152" w:bottom="864" w:left="1152" w:header="720" w:footer="43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roslav Tadic" w:date="2022-01-26T11:06:00Z" w:initials="MT">
    <w:p w14:paraId="117208AC" w14:textId="2E3CF236" w:rsidR="00E414FE" w:rsidRPr="00E414FE" w:rsidRDefault="00E414FE">
      <w:pPr>
        <w:pStyle w:val="CommentText"/>
        <w:rPr>
          <w:lang w:val="en-US"/>
        </w:rPr>
      </w:pPr>
      <w:r>
        <w:rPr>
          <w:rStyle w:val="CommentReference"/>
        </w:rPr>
        <w:annotationRef/>
      </w:r>
      <w:r>
        <w:t>Mo</w:t>
      </w:r>
      <w:r>
        <w:rPr>
          <w:lang w:val="sr-Latn-RS"/>
        </w:rPr>
        <w:t xml:space="preserve">žemo li nazvati projekat: </w:t>
      </w:r>
      <w:proofErr w:type="spellStart"/>
      <w:r>
        <w:rPr>
          <w:lang w:val="en-US"/>
        </w:rPr>
        <w:t>Paralel</w:t>
      </w:r>
      <w:proofErr w:type="spellEnd"/>
      <w:r>
        <w:rPr>
          <w:lang w:val="en-US"/>
        </w:rPr>
        <w:t xml:space="preserve"> co-financing of the Green Agenda in Serbia</w:t>
      </w:r>
      <w:r w:rsidR="00366681">
        <w:rPr>
          <w:lang w:val="en-US"/>
        </w:rPr>
        <w:t xml:space="preserve"> implementation?</w:t>
      </w:r>
    </w:p>
  </w:comment>
  <w:comment w:id="2" w:author="Miroslav Tadic" w:date="2022-01-27T03:35:00Z" w:initials="MT">
    <w:p w14:paraId="052FBAAB" w14:textId="6FC79493" w:rsidR="00866D31" w:rsidRPr="006548A6" w:rsidRDefault="00866D31">
      <w:pPr>
        <w:pStyle w:val="CommentText"/>
        <w:rPr>
          <w:lang w:val="en-US"/>
        </w:rPr>
      </w:pPr>
      <w:r>
        <w:rPr>
          <w:rStyle w:val="CommentReference"/>
        </w:rPr>
        <w:annotationRef/>
      </w:r>
      <w:r>
        <w:t>We can add also local climate change adaptation plans although they were not included in the EU4GAS project</w:t>
      </w:r>
      <w:r w:rsidR="006548A6">
        <w:t xml:space="preserve">. What </w:t>
      </w:r>
      <w:r w:rsidR="006548A6">
        <w:rPr>
          <w:lang w:val="en-US"/>
        </w:rPr>
        <w:t>do you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7208AC" w15:done="0"/>
  <w15:commentEx w15:paraId="052FBA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2848" w16cex:dateUtc="2022-01-26T19:06:00Z"/>
  <w16cex:commentExtensible w16cex:durableId="259D102B" w16cex:dateUtc="2022-01-27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208AC" w16cid:durableId="259C2848"/>
  <w16cid:commentId w16cid:paraId="052FBAAB" w16cid:durableId="259D10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F0D5" w14:textId="77777777" w:rsidR="00FC12EE" w:rsidRDefault="00FC12EE">
      <w:r>
        <w:separator/>
      </w:r>
    </w:p>
  </w:endnote>
  <w:endnote w:type="continuationSeparator" w:id="0">
    <w:p w14:paraId="0967B875" w14:textId="77777777" w:rsidR="00FC12EE" w:rsidRDefault="00FC12EE">
      <w:r>
        <w:continuationSeparator/>
      </w:r>
    </w:p>
  </w:endnote>
  <w:endnote w:type="continuationNotice" w:id="1">
    <w:p w14:paraId="31313F18" w14:textId="77777777" w:rsidR="00FC12EE" w:rsidRDefault="00FC12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9B50" w14:textId="77777777" w:rsidR="001C2F17" w:rsidRDefault="001C2F17"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DA4320" w14:textId="77777777" w:rsidR="001C2F17" w:rsidRDefault="001C2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2B9B" w14:textId="77777777" w:rsidR="001C2F17" w:rsidRPr="00A40BCA" w:rsidRDefault="001C2F17" w:rsidP="00E13FAC">
    <w:pPr>
      <w:pStyle w:val="Footer"/>
      <w:jc w:val="right"/>
      <w:rPr>
        <w:rFonts w:ascii="Calibri" w:hAnsi="Calibri" w:cs="Calibri"/>
        <w:sz w:val="20"/>
        <w:szCs w:val="20"/>
      </w:rPr>
    </w:pPr>
  </w:p>
  <w:p w14:paraId="7AB3A030" w14:textId="77777777" w:rsidR="001C2F17" w:rsidRPr="00A46DF9" w:rsidRDefault="001C2F17" w:rsidP="00E976B8">
    <w:pPr>
      <w:pStyle w:val="Footer"/>
      <w:pBdr>
        <w:top w:val="single" w:sz="4" w:space="1" w:color="auto"/>
      </w:pBdr>
      <w:tabs>
        <w:tab w:val="clear" w:pos="8306"/>
      </w:tabs>
      <w:rPr>
        <w:rFonts w:ascii="Calibri" w:hAnsi="Calibri"/>
      </w:rPr>
    </w:pPr>
    <w:r w:rsidRPr="00A40BCA">
      <w:rPr>
        <w:rFonts w:ascii="Calibri" w:hAnsi="Calibri" w:cs="Calibri"/>
        <w:sz w:val="18"/>
        <w:szCs w:val="18"/>
      </w:rPr>
      <w:t xml:space="preserve">Template Revision: </w:t>
    </w:r>
    <w:r>
      <w:rPr>
        <w:rFonts w:ascii="Calibri" w:hAnsi="Calibri" w:cs="Calibri"/>
        <w:sz w:val="18"/>
        <w:szCs w:val="18"/>
      </w:rPr>
      <w:t>December</w:t>
    </w:r>
    <w:r w:rsidRPr="00A40BCA">
      <w:rPr>
        <w:rFonts w:ascii="Calibri" w:hAnsi="Calibri" w:cs="Calibri"/>
        <w:sz w:val="18"/>
        <w:szCs w:val="18"/>
      </w:rPr>
      <w:t xml:space="preserve"> 202</w:t>
    </w:r>
    <w:r>
      <w:rPr>
        <w:rFonts w:ascii="Calibri" w:hAnsi="Calibri" w:cs="Calibri"/>
        <w:sz w:val="18"/>
        <w:szCs w:val="18"/>
      </w:rPr>
      <w:t>1</w:t>
    </w:r>
    <w:r w:rsidRPr="00A40BCA">
      <w:rPr>
        <w:rFonts w:ascii="Calibri" w:hAnsi="Calibri" w:cs="Calibri"/>
        <w:sz w:val="18"/>
        <w:szCs w:val="18"/>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8"/>
        <w:szCs w:val="18"/>
      </w:rPr>
      <w:t xml:space="preserve"> Page </w:t>
    </w:r>
    <w:r w:rsidRPr="00A40BCA">
      <w:rPr>
        <w:rFonts w:ascii="Calibri" w:hAnsi="Calibri" w:cs="Calibri"/>
        <w:sz w:val="18"/>
        <w:szCs w:val="18"/>
      </w:rPr>
      <w:fldChar w:fldCharType="begin"/>
    </w:r>
    <w:r w:rsidRPr="00A40BCA">
      <w:rPr>
        <w:rFonts w:ascii="Calibri" w:hAnsi="Calibri" w:cs="Calibri"/>
        <w:sz w:val="18"/>
        <w:szCs w:val="18"/>
      </w:rPr>
      <w:instrText xml:space="preserve"> PAGE   \* MERGEFORMAT </w:instrText>
    </w:r>
    <w:r w:rsidRPr="00A40BCA">
      <w:rPr>
        <w:rFonts w:ascii="Calibri" w:hAnsi="Calibri" w:cs="Calibri"/>
        <w:sz w:val="18"/>
        <w:szCs w:val="18"/>
      </w:rPr>
      <w:fldChar w:fldCharType="separate"/>
    </w:r>
    <w:r w:rsidR="00A66560">
      <w:rPr>
        <w:rFonts w:ascii="Calibri" w:hAnsi="Calibri" w:cs="Calibri"/>
        <w:noProof/>
        <w:sz w:val="18"/>
        <w:szCs w:val="18"/>
      </w:rPr>
      <w:t>45</w:t>
    </w:r>
    <w:r w:rsidRPr="00A40BCA">
      <w:rPr>
        <w:rFonts w:ascii="Calibri" w:hAnsi="Calibri"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9CED" w14:textId="77777777" w:rsidR="001C2F17" w:rsidRPr="00E976B8" w:rsidRDefault="001C2F17">
    <w:pPr>
      <w:pStyle w:val="Footer"/>
      <w:jc w:val="right"/>
      <w:rPr>
        <w:rFonts w:ascii="Calibri" w:hAnsi="Calibri"/>
        <w:sz w:val="20"/>
      </w:rPr>
    </w:pPr>
  </w:p>
  <w:p w14:paraId="68A4F34E" w14:textId="77777777" w:rsidR="001C2F17" w:rsidRPr="00A40BCA" w:rsidRDefault="001C2F17" w:rsidP="00E976B8">
    <w:pPr>
      <w:pStyle w:val="Footer"/>
      <w:pBdr>
        <w:top w:val="single" w:sz="4" w:space="1" w:color="auto"/>
      </w:pBdr>
      <w:tabs>
        <w:tab w:val="clear" w:pos="8306"/>
      </w:tabs>
      <w:rPr>
        <w:rFonts w:ascii="Calibri" w:hAnsi="Calibri" w:cs="Calibri"/>
        <w:sz w:val="20"/>
      </w:rPr>
    </w:pPr>
    <w:r w:rsidRPr="00A40BCA">
      <w:rPr>
        <w:rFonts w:ascii="Calibri" w:hAnsi="Calibri" w:cs="Calibri"/>
        <w:sz w:val="18"/>
        <w:szCs w:val="18"/>
      </w:rPr>
      <w:t xml:space="preserve">Template Revision: </w:t>
    </w:r>
    <w:r>
      <w:rPr>
        <w:rFonts w:ascii="Calibri" w:hAnsi="Calibri" w:cs="Calibri"/>
        <w:sz w:val="18"/>
        <w:szCs w:val="18"/>
      </w:rPr>
      <w:t>October 2021</w:t>
    </w:r>
    <w:r w:rsidRPr="00A40BCA">
      <w:rPr>
        <w:rFonts w:ascii="Calibri" w:hAnsi="Calibri" w:cs="Calibri"/>
        <w:sz w:val="18"/>
        <w:szCs w:val="18"/>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8"/>
        <w:szCs w:val="18"/>
      </w:rPr>
      <w:t xml:space="preserve"> Page </w:t>
    </w:r>
    <w:r w:rsidRPr="00A40BCA">
      <w:rPr>
        <w:rFonts w:ascii="Calibri" w:hAnsi="Calibri" w:cs="Calibri"/>
        <w:sz w:val="18"/>
        <w:szCs w:val="18"/>
      </w:rPr>
      <w:fldChar w:fldCharType="begin"/>
    </w:r>
    <w:r w:rsidRPr="00A40BCA">
      <w:rPr>
        <w:rFonts w:ascii="Calibri" w:hAnsi="Calibri" w:cs="Calibri"/>
        <w:sz w:val="18"/>
        <w:szCs w:val="18"/>
      </w:rPr>
      <w:instrText xml:space="preserve"> PAGE   \* MERGEFORMAT </w:instrText>
    </w:r>
    <w:r w:rsidRPr="00A40BCA">
      <w:rPr>
        <w:rFonts w:ascii="Calibri" w:hAnsi="Calibri" w:cs="Calibri"/>
        <w:sz w:val="18"/>
        <w:szCs w:val="18"/>
      </w:rPr>
      <w:fldChar w:fldCharType="separate"/>
    </w:r>
    <w:r w:rsidR="00B67A63">
      <w:rPr>
        <w:rFonts w:ascii="Calibri" w:hAnsi="Calibri" w:cs="Calibri"/>
        <w:noProof/>
        <w:sz w:val="18"/>
        <w:szCs w:val="18"/>
      </w:rPr>
      <w:t>1</w:t>
    </w:r>
    <w:r w:rsidRPr="00A40BCA">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5AF1" w14:textId="77777777" w:rsidR="00FC12EE" w:rsidRDefault="00FC12EE">
      <w:r>
        <w:separator/>
      </w:r>
    </w:p>
  </w:footnote>
  <w:footnote w:type="continuationSeparator" w:id="0">
    <w:p w14:paraId="1B26361B" w14:textId="77777777" w:rsidR="00FC12EE" w:rsidRDefault="00FC12EE">
      <w:r>
        <w:continuationSeparator/>
      </w:r>
    </w:p>
  </w:footnote>
  <w:footnote w:type="continuationNotice" w:id="1">
    <w:p w14:paraId="40A725B0" w14:textId="77777777" w:rsidR="00FC12EE" w:rsidRDefault="00FC12EE">
      <w:pPr>
        <w:spacing w:after="0"/>
      </w:pPr>
    </w:p>
  </w:footnote>
  <w:footnote w:id="2">
    <w:p w14:paraId="28B02E6C" w14:textId="2F4852ED" w:rsidR="001C2F17" w:rsidRDefault="001C2F17">
      <w:pPr>
        <w:pStyle w:val="FootnoteText"/>
      </w:pPr>
      <w:r>
        <w:rPr>
          <w:rStyle w:val="FootnoteReference"/>
        </w:rPr>
        <w:footnoteRef/>
      </w:r>
      <w:r>
        <w:t xml:space="preserve"> </w:t>
      </w:r>
    </w:p>
  </w:footnote>
  <w:footnote w:id="3">
    <w:p w14:paraId="0F0AF3BD" w14:textId="77777777" w:rsidR="00F91D5C" w:rsidRPr="003D0E5C" w:rsidRDefault="00F91D5C" w:rsidP="00F91D5C">
      <w:pPr>
        <w:pStyle w:val="FootnoteText"/>
        <w:rPr>
          <w:rFonts w:ascii="Arial" w:hAnsi="Arial" w:cs="Arial"/>
          <w:sz w:val="18"/>
          <w:szCs w:val="18"/>
          <w:lang w:val="de-DE"/>
        </w:rPr>
      </w:pPr>
      <w:r w:rsidRPr="003D0E5C">
        <w:rPr>
          <w:rStyle w:val="FootnoteReference"/>
          <w:rFonts w:cs="Arial"/>
          <w:szCs w:val="18"/>
        </w:rPr>
        <w:footnoteRef/>
      </w:r>
      <w:r w:rsidRPr="003D0E5C">
        <w:rPr>
          <w:rFonts w:ascii="Arial" w:hAnsi="Arial" w:cs="Arial"/>
          <w:sz w:val="18"/>
          <w:szCs w:val="18"/>
        </w:rPr>
        <w:t xml:space="preserve"> </w:t>
      </w:r>
      <w:r w:rsidRPr="00F91D5C">
        <w:rPr>
          <w:rFonts w:asciiTheme="minorHAnsi" w:hAnsiTheme="minorHAnsi" w:cstheme="minorHAnsi"/>
          <w:sz w:val="16"/>
          <w:szCs w:val="16"/>
          <w:lang w:val="de-DE"/>
        </w:rPr>
        <w:t>Based on World Bank data</w:t>
      </w:r>
    </w:p>
  </w:footnote>
  <w:footnote w:id="4">
    <w:p w14:paraId="32354DA9" w14:textId="77777777" w:rsidR="00F91D5C" w:rsidRPr="00E457DB" w:rsidRDefault="00F91D5C" w:rsidP="00F91D5C">
      <w:pPr>
        <w:pStyle w:val="FootnoteText"/>
      </w:pPr>
      <w:r w:rsidRPr="003D0E5C">
        <w:rPr>
          <w:rStyle w:val="FootnoteReference"/>
          <w:rFonts w:cs="Arial"/>
          <w:szCs w:val="18"/>
        </w:rPr>
        <w:footnoteRef/>
      </w:r>
      <w:r w:rsidRPr="003D0E5C">
        <w:rPr>
          <w:rFonts w:ascii="Arial" w:hAnsi="Arial" w:cs="Arial"/>
          <w:sz w:val="18"/>
          <w:szCs w:val="18"/>
        </w:rPr>
        <w:t xml:space="preserve"> </w:t>
      </w:r>
      <w:r w:rsidRPr="00F91D5C">
        <w:rPr>
          <w:rFonts w:asciiTheme="minorHAnsi" w:hAnsiTheme="minorHAnsi" w:cstheme="minorHAnsi"/>
          <w:sz w:val="16"/>
          <w:szCs w:val="16"/>
        </w:rPr>
        <w:t>Source: Fiscal Council report “Investments in Environmental Protection: A Social and Fiscal Priority”, 2018</w:t>
      </w:r>
    </w:p>
  </w:footnote>
  <w:footnote w:id="5">
    <w:p w14:paraId="1988B98F" w14:textId="45FAAA22" w:rsidR="0CA366CB" w:rsidRPr="006B2CE7" w:rsidRDefault="0CA366CB" w:rsidP="0CA366CB">
      <w:pPr>
        <w:rPr>
          <w:rFonts w:asciiTheme="minorHAnsi" w:eastAsiaTheme="minorEastAsia" w:hAnsiTheme="minorHAnsi" w:cstheme="minorBidi"/>
          <w:sz w:val="16"/>
          <w:szCs w:val="16"/>
        </w:rPr>
      </w:pPr>
      <w:r w:rsidRPr="0CA366CB">
        <w:rPr>
          <w:rFonts w:asciiTheme="minorHAnsi" w:eastAsiaTheme="minorEastAsia" w:hAnsiTheme="minorHAnsi" w:cstheme="minorBidi"/>
          <w:sz w:val="16"/>
          <w:szCs w:val="16"/>
        </w:rPr>
        <w:footnoteRef/>
      </w:r>
      <w:r w:rsidRPr="006B2CE7">
        <w:rPr>
          <w:rFonts w:asciiTheme="minorHAnsi" w:eastAsiaTheme="minorEastAsia" w:hAnsiTheme="minorHAnsi" w:cstheme="minorBidi"/>
          <w:sz w:val="16"/>
          <w:szCs w:val="16"/>
        </w:rPr>
        <w:t xml:space="preserve"> https://strategicplan.undp.org/</w:t>
      </w:r>
    </w:p>
  </w:footnote>
  <w:footnote w:id="6">
    <w:p w14:paraId="3AD3C3D3" w14:textId="2A7B2FB6" w:rsidR="0CA366CB" w:rsidRPr="006B2CE7" w:rsidRDefault="0CA366CB" w:rsidP="0CA366CB">
      <w:pPr>
        <w:rPr>
          <w:rFonts w:asciiTheme="minorHAnsi" w:eastAsiaTheme="minorEastAsia" w:hAnsiTheme="minorHAnsi" w:cstheme="minorBidi"/>
          <w:sz w:val="16"/>
          <w:szCs w:val="16"/>
        </w:rPr>
      </w:pPr>
      <w:r w:rsidRPr="0CA366CB">
        <w:rPr>
          <w:rFonts w:asciiTheme="minorHAnsi" w:eastAsiaTheme="minorEastAsia" w:hAnsiTheme="minorHAnsi" w:cstheme="minorBidi"/>
          <w:sz w:val="16"/>
          <w:szCs w:val="16"/>
        </w:rPr>
        <w:footnoteRef/>
      </w:r>
      <w:r w:rsidRPr="006B2CE7">
        <w:rPr>
          <w:rFonts w:asciiTheme="minorHAnsi" w:eastAsiaTheme="minorEastAsia" w:hAnsiTheme="minorHAnsi" w:cstheme="minorBidi"/>
          <w:sz w:val="16"/>
          <w:szCs w:val="16"/>
        </w:rPr>
        <w:t xml:space="preserve"> https://www.rs.undp.org/content/dam/serbia/docs/Operations/Legal%20Framework/undp_rs%20CPD%20For%20Serbia%202021%202025.pdf</w:t>
      </w:r>
    </w:p>
  </w:footnote>
  <w:footnote w:id="7">
    <w:p w14:paraId="7675760C" w14:textId="77777777" w:rsidR="007D229E" w:rsidRPr="006B2CE7" w:rsidRDefault="007D229E" w:rsidP="009C6C6B">
      <w:pPr>
        <w:pStyle w:val="FootnoteText"/>
        <w:rPr>
          <w:rFonts w:asciiTheme="minorHAnsi" w:hAnsiTheme="minorHAnsi" w:cstheme="minorHAnsi"/>
          <w:sz w:val="16"/>
          <w:szCs w:val="16"/>
          <w:lang w:val="en-GB"/>
        </w:rPr>
      </w:pPr>
      <w:r w:rsidRPr="006B2CE7">
        <w:rPr>
          <w:rStyle w:val="FootnoteReference"/>
          <w:rFonts w:asciiTheme="minorHAnsi" w:hAnsiTheme="minorHAnsi" w:cstheme="minorHAnsi"/>
          <w:sz w:val="16"/>
          <w:szCs w:val="16"/>
        </w:rPr>
        <w:footnoteRef/>
      </w:r>
      <w:r w:rsidRPr="006B2CE7">
        <w:rPr>
          <w:rFonts w:asciiTheme="minorHAnsi" w:hAnsiTheme="minorHAnsi" w:cstheme="minorHAnsi"/>
          <w:sz w:val="16"/>
          <w:szCs w:val="16"/>
        </w:rPr>
        <w:t xml:space="preserve"> </w:t>
      </w:r>
      <w:r w:rsidRPr="006B2CE7">
        <w:rPr>
          <w:rFonts w:asciiTheme="minorHAnsi" w:hAnsiTheme="minorHAnsi" w:cstheme="minorHAnsi"/>
          <w:sz w:val="16"/>
          <w:szCs w:val="16"/>
          <w:lang w:val="en-GB"/>
        </w:rPr>
        <w:t xml:space="preserve">The Challenge Call results are available at: </w:t>
      </w:r>
      <w:hyperlink r:id="rId1" w:history="1">
        <w:r w:rsidRPr="006B2CE7">
          <w:rPr>
            <w:rStyle w:val="Hyperlink"/>
            <w:rFonts w:asciiTheme="minorHAnsi" w:hAnsiTheme="minorHAnsi" w:cstheme="minorHAnsi"/>
            <w:sz w:val="16"/>
            <w:szCs w:val="16"/>
            <w:lang w:val="en-GB"/>
          </w:rPr>
          <w:t>http://cleanairresponse.undp.org.rs/</w:t>
        </w:r>
      </w:hyperlink>
      <w:r w:rsidRPr="006B2CE7">
        <w:rPr>
          <w:rFonts w:asciiTheme="minorHAnsi" w:hAnsiTheme="minorHAnsi" w:cstheme="minorHAnsi"/>
          <w:sz w:val="16"/>
          <w:szCs w:val="16"/>
          <w:lang w:val="en-GB"/>
        </w:rPr>
        <w:t xml:space="preserve"> </w:t>
      </w:r>
    </w:p>
  </w:footnote>
  <w:footnote w:id="8">
    <w:p w14:paraId="3A9882BE" w14:textId="77777777" w:rsidR="001C2F17" w:rsidRDefault="001C2F17" w:rsidP="007A06DD">
      <w:pPr>
        <w:pStyle w:val="FootnoteText"/>
      </w:pPr>
      <w:r w:rsidRPr="00D14DCE">
        <w:rPr>
          <w:rStyle w:val="FootnoteReference"/>
        </w:rPr>
        <w:footnoteRef/>
      </w:r>
      <w:r w:rsidRPr="00D14DCE">
        <w:t xml:space="preserve"> </w:t>
      </w:r>
      <w:r w:rsidRPr="00D14DCE">
        <w:rPr>
          <w:rFonts w:ascii="Calibri" w:hAnsi="Calibri"/>
          <w:i/>
          <w:sz w:val="20"/>
        </w:rPr>
        <w:t xml:space="preserve">Please see the </w:t>
      </w:r>
      <w:hyperlink r:id="rId2" w:history="1">
        <w:r w:rsidRPr="00D14DCE">
          <w:rPr>
            <w:rStyle w:val="Hyperlink"/>
            <w:rFonts w:ascii="Calibri" w:hAnsi="Calibri"/>
            <w:i/>
            <w:sz w:val="20"/>
          </w:rPr>
          <w:t>Guideline “Embedding Digital in Project Design</w:t>
        </w:r>
      </w:hyperlink>
      <w:r w:rsidRPr="00D14DCE">
        <w:rPr>
          <w:rFonts w:ascii="Calibri" w:hAnsi="Calibri"/>
          <w:i/>
          <w:sz w:val="20"/>
        </w:rPr>
        <w:t>”.</w:t>
      </w:r>
    </w:p>
  </w:footnote>
  <w:footnote w:id="9">
    <w:p w14:paraId="07DC95B5" w14:textId="77777777" w:rsidR="001C2F17" w:rsidRPr="008C0243" w:rsidRDefault="001C2F17" w:rsidP="002F14AB">
      <w:pPr>
        <w:pStyle w:val="FootnoteText"/>
        <w:rPr>
          <w:rFonts w:ascii="Calibri" w:hAnsi="Calibri" w:cs="Calibri"/>
          <w:sz w:val="18"/>
          <w:szCs w:val="18"/>
        </w:rPr>
      </w:pPr>
      <w:r w:rsidRPr="008C0243">
        <w:rPr>
          <w:rStyle w:val="FootnoteReference"/>
          <w:rFonts w:ascii="Calibri" w:hAnsi="Calibri" w:cs="Calibri"/>
          <w:szCs w:val="18"/>
        </w:rPr>
        <w:footnoteRef/>
      </w:r>
      <w:r w:rsidRPr="008C0243">
        <w:rPr>
          <w:rFonts w:ascii="Calibri" w:hAnsi="Calibri" w:cs="Calibri"/>
          <w:sz w:val="18"/>
          <w:szCs w:val="18"/>
        </w:rPr>
        <w:t xml:space="preserve"> UNDP publishes its project information (indicators, baselines, </w:t>
      </w:r>
      <w:proofErr w:type="gramStart"/>
      <w:r w:rsidRPr="008C0243">
        <w:rPr>
          <w:rFonts w:ascii="Calibri" w:hAnsi="Calibri" w:cs="Calibri"/>
          <w:sz w:val="18"/>
          <w:szCs w:val="18"/>
        </w:rPr>
        <w:t>targets</w:t>
      </w:r>
      <w:proofErr w:type="gramEnd"/>
      <w:r w:rsidRPr="008C0243">
        <w:rPr>
          <w:rFonts w:ascii="Calibri" w:hAnsi="Calibri" w:cs="Calibri"/>
          <w:sz w:val="18"/>
          <w:szCs w:val="18"/>
        </w:rPr>
        <w:t xml:space="preserve">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10">
    <w:p w14:paraId="14561E7F" w14:textId="77777777" w:rsidR="001C2F17" w:rsidRPr="008C0243" w:rsidRDefault="001C2F17" w:rsidP="002F14AB">
      <w:pPr>
        <w:pStyle w:val="FootnoteText"/>
        <w:rPr>
          <w:rFonts w:ascii="Calibri" w:hAnsi="Calibri" w:cs="Calibri"/>
          <w:sz w:val="18"/>
          <w:szCs w:val="18"/>
        </w:rPr>
      </w:pPr>
      <w:r w:rsidRPr="008C0243">
        <w:rPr>
          <w:rStyle w:val="FootnoteReference"/>
          <w:rFonts w:ascii="Calibri" w:hAnsi="Calibri" w:cs="Calibri"/>
          <w:szCs w:val="18"/>
        </w:rPr>
        <w:footnoteRef/>
      </w:r>
      <w:r w:rsidRPr="008C0243">
        <w:rPr>
          <w:rFonts w:ascii="Calibri" w:hAnsi="Calibri" w:cs="Calibri"/>
          <w:sz w:val="18"/>
          <w:szCs w:val="18"/>
        </w:rPr>
        <w:t xml:space="preserve"> Optional, if needed</w:t>
      </w:r>
    </w:p>
  </w:footnote>
  <w:footnote w:id="11">
    <w:p w14:paraId="5A8E2B80" w14:textId="77777777" w:rsidR="00B45F7A" w:rsidRDefault="00B45F7A" w:rsidP="00B45F7A">
      <w:pPr>
        <w:pStyle w:val="FootnoteText"/>
      </w:pPr>
      <w:r>
        <w:rPr>
          <w:rStyle w:val="FootnoteReference"/>
        </w:rPr>
        <w:footnoteRef/>
      </w:r>
      <w:r>
        <w:t xml:space="preserve"> </w:t>
      </w:r>
      <w:r w:rsidRPr="007C2A8C">
        <w:rPr>
          <w:rFonts w:ascii="Arial" w:hAnsi="Arial" w:cs="Arial"/>
          <w:sz w:val="20"/>
        </w:rPr>
        <w:t xml:space="preserve">The </w:t>
      </w:r>
      <w:r>
        <w:rPr>
          <w:rFonts w:ascii="Arial" w:hAnsi="Arial" w:cs="Arial"/>
          <w:sz w:val="20"/>
        </w:rPr>
        <w:t>Project Board</w:t>
      </w:r>
      <w:r w:rsidRPr="007C2A8C">
        <w:rPr>
          <w:rFonts w:ascii="Arial" w:hAnsi="Arial" w:cs="Arial"/>
          <w:sz w:val="20"/>
        </w:rPr>
        <w:t xml:space="preserve"> in this </w:t>
      </w:r>
      <w:proofErr w:type="spellStart"/>
      <w:r w:rsidRPr="007C2A8C">
        <w:rPr>
          <w:rFonts w:ascii="Arial" w:hAnsi="Arial" w:cs="Arial"/>
          <w:sz w:val="20"/>
        </w:rPr>
        <w:t>ProDoc</w:t>
      </w:r>
      <w:proofErr w:type="spellEnd"/>
      <w:r w:rsidRPr="007C2A8C">
        <w:rPr>
          <w:rFonts w:ascii="Arial" w:hAnsi="Arial" w:cs="Arial"/>
          <w:sz w:val="20"/>
        </w:rPr>
        <w:t xml:space="preserve"> equals the function of the </w:t>
      </w:r>
      <w:r>
        <w:rPr>
          <w:rFonts w:ascii="Arial" w:hAnsi="Arial" w:cs="Arial"/>
          <w:sz w:val="20"/>
        </w:rPr>
        <w:t>Steering Committee</w:t>
      </w:r>
      <w:r w:rsidRPr="007C2A8C">
        <w:rPr>
          <w:rFonts w:ascii="Arial" w:hAnsi="Arial" w:cs="Arial"/>
          <w:sz w:val="20"/>
        </w:rPr>
        <w:t xml:space="preserve">, as per the UNDP </w:t>
      </w:r>
      <w:proofErr w:type="spellStart"/>
      <w:r w:rsidRPr="007C2A8C">
        <w:rPr>
          <w:rFonts w:ascii="Arial" w:hAnsi="Arial" w:cs="Arial"/>
          <w:sz w:val="20"/>
        </w:rPr>
        <w:t>ProDoc</w:t>
      </w:r>
      <w:proofErr w:type="spellEnd"/>
      <w:r w:rsidRPr="007C2A8C">
        <w:rPr>
          <w:rFonts w:ascii="Arial" w:hAnsi="Arial" w:cs="Arial"/>
          <w:sz w:val="20"/>
        </w:rPr>
        <w:t xml:space="preserve"> nomenclature</w:t>
      </w:r>
      <w:r>
        <w:rPr>
          <w:rFonts w:ascii="Arial" w:hAnsi="Arial" w:cs="Arial"/>
          <w:sz w:val="20"/>
        </w:rPr>
        <w:t>.</w:t>
      </w:r>
    </w:p>
  </w:footnote>
  <w:footnote w:id="12">
    <w:p w14:paraId="1B27BF2B" w14:textId="77777777" w:rsidR="00B45F7A" w:rsidRPr="00CD65D4" w:rsidRDefault="00B45F7A" w:rsidP="00B45F7A">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13">
    <w:p w14:paraId="5EDD9D26" w14:textId="77777777" w:rsidR="00B45F7A" w:rsidRDefault="00B45F7A" w:rsidP="00B45F7A">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w:t>
      </w:r>
      <w:proofErr w:type="spellStart"/>
      <w:r w:rsidRPr="002402D6">
        <w:rPr>
          <w:rFonts w:ascii="Arial" w:hAnsi="Arial" w:cs="Arial"/>
          <w:sz w:val="18"/>
          <w:szCs w:val="18"/>
        </w:rPr>
        <w:t>programme</w:t>
      </w:r>
      <w:proofErr w:type="spellEnd"/>
      <w:r w:rsidRPr="002402D6">
        <w:rPr>
          <w:rFonts w:ascii="Arial" w:hAnsi="Arial" w:cs="Arial"/>
          <w:sz w:val="18"/>
          <w:szCs w:val="18"/>
        </w:rPr>
        <w:t xml:space="preserve"> or a specialized agency is the Implementing Partner</w:t>
      </w:r>
    </w:p>
  </w:footnote>
  <w:footnote w:id="14">
    <w:p w14:paraId="76E2B469" w14:textId="77777777" w:rsidR="00B45F7A" w:rsidRPr="00AA075F" w:rsidRDefault="00B45F7A" w:rsidP="00B45F7A">
      <w:pPr>
        <w:pStyle w:val="FootnoteText"/>
        <w:rPr>
          <w:rFonts w:ascii="Arial" w:hAnsi="Arial" w:cs="Arial"/>
          <w:sz w:val="16"/>
          <w:szCs w:val="16"/>
        </w:rPr>
      </w:pPr>
      <w:r w:rsidRPr="00AA075F">
        <w:rPr>
          <w:rStyle w:val="FootnoteReference"/>
          <w:rFonts w:cs="Arial"/>
          <w:sz w:val="16"/>
          <w:szCs w:val="16"/>
        </w:rPr>
        <w:footnoteRef/>
      </w:r>
      <w:r w:rsidRPr="00AA075F">
        <w:rPr>
          <w:rFonts w:ascii="Arial" w:hAnsi="Arial" w:cs="Arial"/>
          <w:sz w:val="16"/>
          <w:szCs w:val="16"/>
        </w:rPr>
        <w:t xml:space="preserve"> Prohibited </w:t>
      </w:r>
      <w:r w:rsidRPr="00AA075F">
        <w:rPr>
          <w:rFonts w:ascii="Arial" w:hAnsi="Arial" w:cs="Arial"/>
          <w:sz w:val="16"/>
          <w:szCs w:val="16"/>
          <w:lang w:val="en-CA"/>
        </w:rPr>
        <w:t xml:space="preserve">grounds of discrimination include race, ethnicity, sex, age, language, disability, sexual orientation, gender identity, religion, political or other opinion, national or social or geographical origin, property, </w:t>
      </w:r>
      <w:proofErr w:type="gramStart"/>
      <w:r w:rsidRPr="00AA075F">
        <w:rPr>
          <w:rFonts w:ascii="Arial" w:hAnsi="Arial" w:cs="Arial"/>
          <w:sz w:val="16"/>
          <w:szCs w:val="16"/>
          <w:lang w:val="en-CA"/>
        </w:rPr>
        <w:t>birth</w:t>
      </w:r>
      <w:proofErr w:type="gramEnd"/>
      <w:r w:rsidRPr="00AA075F">
        <w:rPr>
          <w:rFonts w:ascii="Arial" w:hAnsi="Arial" w:cs="Arial"/>
          <w:sz w:val="16"/>
          <w:szCs w:val="16"/>
          <w:lang w:val="en-CA"/>
        </w:rPr>
        <w:t xml:space="preserve"> or other status including as an indigenous person or as a member of a minority. </w:t>
      </w:r>
      <w:r w:rsidRPr="00AA075F">
        <w:rPr>
          <w:rFonts w:ascii="Arial" w:hAnsi="Arial" w:cs="Arial"/>
          <w:sz w:val="16"/>
          <w:szCs w:val="16"/>
        </w:rPr>
        <w:t>References to “women and men” or similar is understood to include women and men, boys and girls, and other groups discriminated against based on their gender identities, such as transgender and transsexual people.</w:t>
      </w:r>
    </w:p>
  </w:footnote>
  <w:footnote w:id="15">
    <w:p w14:paraId="723018C7" w14:textId="77777777" w:rsidR="00B45F7A" w:rsidRPr="00AA075F" w:rsidRDefault="00B45F7A" w:rsidP="00B45F7A">
      <w:pPr>
        <w:pStyle w:val="FootnoteText"/>
        <w:rPr>
          <w:rFonts w:ascii="Arial" w:hAnsi="Arial" w:cs="Arial"/>
          <w:sz w:val="16"/>
          <w:szCs w:val="16"/>
        </w:rPr>
      </w:pPr>
      <w:r w:rsidRPr="00AA075F">
        <w:rPr>
          <w:rStyle w:val="FootnoteReference"/>
          <w:rFonts w:cs="Arial"/>
          <w:sz w:val="16"/>
          <w:szCs w:val="16"/>
        </w:rPr>
        <w:footnoteRef/>
      </w:r>
      <w:r w:rsidRPr="00AA075F">
        <w:rPr>
          <w:rFonts w:ascii="Arial" w:hAnsi="Arial" w:cs="Arial"/>
          <w:sz w:val="16"/>
          <w:szCs w:val="16"/>
        </w:rPr>
        <w:t xml:space="preserve"> See the </w:t>
      </w:r>
      <w:hyperlink r:id="rId3" w:history="1">
        <w:r w:rsidRPr="00AA075F">
          <w:rPr>
            <w:rStyle w:val="Hyperlink"/>
            <w:rFonts w:ascii="Arial" w:hAnsi="Arial" w:cs="Arial"/>
            <w:sz w:val="16"/>
            <w:szCs w:val="16"/>
          </w:rPr>
          <w:t>Convention on Biological Diversity</w:t>
        </w:r>
      </w:hyperlink>
      <w:r w:rsidRPr="00AA075F">
        <w:rPr>
          <w:rFonts w:ascii="Arial" w:hAnsi="Arial" w:cs="Arial"/>
          <w:sz w:val="16"/>
          <w:szCs w:val="16"/>
        </w:rPr>
        <w:t xml:space="preserve"> and its </w:t>
      </w:r>
      <w:hyperlink r:id="rId4" w:history="1">
        <w:r w:rsidRPr="00AA075F">
          <w:rPr>
            <w:rStyle w:val="Hyperlink"/>
            <w:rFonts w:ascii="Arial" w:hAnsi="Arial" w:cs="Arial"/>
            <w:sz w:val="16"/>
            <w:szCs w:val="16"/>
          </w:rPr>
          <w:t>Cartagena Protocol on Biosafety</w:t>
        </w:r>
      </w:hyperlink>
      <w:r w:rsidRPr="00AA075F">
        <w:rPr>
          <w:rFonts w:ascii="Arial" w:hAnsi="Arial" w:cs="Arial"/>
          <w:sz w:val="16"/>
          <w:szCs w:val="16"/>
        </w:rPr>
        <w:t>.</w:t>
      </w:r>
    </w:p>
  </w:footnote>
  <w:footnote w:id="16">
    <w:p w14:paraId="3A337537" w14:textId="77777777" w:rsidR="00B45F7A" w:rsidRPr="0087374C" w:rsidRDefault="00B45F7A" w:rsidP="00B45F7A">
      <w:pPr>
        <w:pStyle w:val="FootnoteText"/>
        <w:rPr>
          <w:szCs w:val="18"/>
        </w:rPr>
      </w:pPr>
      <w:r w:rsidRPr="00AA075F">
        <w:rPr>
          <w:rStyle w:val="FootnoteReference"/>
          <w:rFonts w:cs="Arial"/>
          <w:sz w:val="16"/>
          <w:szCs w:val="16"/>
        </w:rPr>
        <w:footnoteRef/>
      </w:r>
      <w:r w:rsidRPr="00AA075F">
        <w:rPr>
          <w:rFonts w:ascii="Arial" w:hAnsi="Arial" w:cs="Arial"/>
          <w:sz w:val="16"/>
          <w:szCs w:val="16"/>
        </w:rPr>
        <w:t xml:space="preserve"> See the </w:t>
      </w:r>
      <w:hyperlink r:id="rId5" w:history="1">
        <w:r w:rsidRPr="00AA075F">
          <w:rPr>
            <w:rStyle w:val="Hyperlink"/>
            <w:rFonts w:ascii="Arial" w:hAnsi="Arial" w:cs="Arial"/>
            <w:sz w:val="16"/>
            <w:szCs w:val="16"/>
          </w:rPr>
          <w:t>Convention on Biological Diversity</w:t>
        </w:r>
      </w:hyperlink>
      <w:r w:rsidRPr="00AA075F">
        <w:rPr>
          <w:rFonts w:ascii="Arial" w:hAnsi="Arial" w:cs="Arial"/>
          <w:sz w:val="16"/>
          <w:szCs w:val="16"/>
        </w:rPr>
        <w:t xml:space="preserve"> and its </w:t>
      </w:r>
      <w:hyperlink r:id="rId6" w:history="1">
        <w:r w:rsidRPr="00AA075F">
          <w:rPr>
            <w:rStyle w:val="Hyperlink"/>
            <w:rFonts w:ascii="Arial" w:hAnsi="Arial" w:cs="Arial"/>
            <w:sz w:val="16"/>
            <w:szCs w:val="16"/>
          </w:rPr>
          <w:t>Nagoya Protocol</w:t>
        </w:r>
      </w:hyperlink>
      <w:r w:rsidRPr="00AA075F">
        <w:rPr>
          <w:rFonts w:ascii="Arial" w:hAnsi="Arial" w:cs="Arial"/>
          <w:sz w:val="16"/>
          <w:szCs w:val="16"/>
        </w:rPr>
        <w:t xml:space="preserve"> on access and benefit sharing from use of genetic resources.</w:t>
      </w:r>
    </w:p>
  </w:footnote>
  <w:footnote w:id="17">
    <w:p w14:paraId="6324A09C" w14:textId="77777777" w:rsidR="00B45F7A" w:rsidRPr="00AA075F" w:rsidRDefault="00B45F7A" w:rsidP="00B45F7A">
      <w:pPr>
        <w:pStyle w:val="FootnoteText"/>
        <w:rPr>
          <w:rFonts w:ascii="Arial" w:hAnsi="Arial" w:cs="Arial"/>
          <w:sz w:val="16"/>
          <w:szCs w:val="16"/>
        </w:rPr>
      </w:pPr>
      <w:r w:rsidRPr="00AA075F">
        <w:rPr>
          <w:rStyle w:val="FootnoteReference"/>
          <w:rFonts w:cs="Arial"/>
          <w:sz w:val="16"/>
          <w:szCs w:val="16"/>
        </w:rPr>
        <w:footnoteRef/>
      </w:r>
      <w:r w:rsidRPr="00AA075F">
        <w:rPr>
          <w:rFonts w:ascii="Arial" w:hAnsi="Arial" w:cs="Arial"/>
          <w:sz w:val="16"/>
          <w:szCs w:val="16"/>
        </w:rPr>
        <w:t xml:space="preserve"> Forced eviction is defined here as the permanent or temporary removal against their will of individuals, </w:t>
      </w:r>
      <w:proofErr w:type="gramStart"/>
      <w:r w:rsidRPr="00AA075F">
        <w:rPr>
          <w:rFonts w:ascii="Arial" w:hAnsi="Arial" w:cs="Arial"/>
          <w:sz w:val="16"/>
          <w:szCs w:val="16"/>
        </w:rPr>
        <w:t>families</w:t>
      </w:r>
      <w:proofErr w:type="gramEnd"/>
      <w:r w:rsidRPr="00AA075F">
        <w:rPr>
          <w:rFonts w:ascii="Arial" w:hAnsi="Arial" w:cs="Arial"/>
          <w:sz w:val="16"/>
          <w:szCs w:val="16"/>
        </w:rPr>
        <w:t xml:space="preserve">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90BC" w14:textId="77777777" w:rsidR="001C2F17" w:rsidRPr="00A40BCA" w:rsidRDefault="001C2F17" w:rsidP="006D6E97">
    <w:pPr>
      <w:pStyle w:val="Header"/>
      <w:tabs>
        <w:tab w:val="center" w:pos="4788"/>
        <w:tab w:val="left" w:pos="9540"/>
      </w:tabs>
      <w:rPr>
        <w:rStyle w:val="PageNumber"/>
        <w:rFonts w:ascii="Calibri" w:hAnsi="Calibri" w:cs="Calibri"/>
        <w:sz w:val="18"/>
        <w:szCs w:val="18"/>
      </w:rPr>
    </w:pPr>
    <w:bookmarkStart w:id="6" w:name="_Hlk30161052"/>
    <w:bookmarkStart w:id="7" w:name="_Hlk30161053"/>
    <w:bookmarkStart w:id="8" w:name="_Hlk30161101"/>
    <w:bookmarkStart w:id="9" w:name="_Hlk30161102"/>
    <w:r w:rsidRPr="00A40BCA">
      <w:rPr>
        <w:rFonts w:ascii="Calibri" w:hAnsi="Calibri" w:cs="Calibri"/>
        <w:sz w:val="18"/>
        <w:szCs w:val="18"/>
      </w:rPr>
      <w:t>United Nations Development Programme</w:t>
    </w:r>
  </w:p>
  <w:p w14:paraId="0A3E3BEA" w14:textId="77777777" w:rsidR="001C2F17" w:rsidRPr="00A40BCA" w:rsidRDefault="001C2F17" w:rsidP="006D6E97">
    <w:pPr>
      <w:pStyle w:val="BankNormal"/>
      <w:rPr>
        <w:rStyle w:val="PageNumber"/>
        <w:rFonts w:ascii="Calibri" w:hAnsi="Calibri" w:cs="Calibri"/>
        <w:sz w:val="18"/>
        <w:szCs w:val="18"/>
      </w:rPr>
    </w:pPr>
    <w:r w:rsidRPr="00A40BCA">
      <w:rPr>
        <w:rFonts w:ascii="Calibri" w:hAnsi="Calibri" w:cs="Calibri"/>
        <w:sz w:val="18"/>
        <w:szCs w:val="18"/>
      </w:rPr>
      <w:t>Project Document</w:t>
    </w:r>
    <w:r w:rsidRPr="00A40BCA">
      <w:rPr>
        <w:rFonts w:ascii="Calibri" w:hAnsi="Calibri" w:cs="Calibri"/>
        <w:sz w:val="18"/>
        <w:szCs w:val="18"/>
      </w:rPr>
      <w:tab/>
    </w:r>
  </w:p>
  <w:bookmarkEnd w:id="6"/>
  <w:bookmarkEnd w:id="7"/>
  <w:bookmarkEnd w:id="8"/>
  <w:bookmarkEnd w:id="9"/>
  <w:p w14:paraId="108D3BA7" w14:textId="77777777" w:rsidR="001C2F17" w:rsidRPr="00A46DF9" w:rsidRDefault="001C2F17" w:rsidP="00A46DF9">
    <w:pPr>
      <w:pStyle w:val="Header"/>
      <w:pBdr>
        <w:top w:val="single" w:sz="4" w:space="1" w:color="auto"/>
      </w:pBdr>
      <w:tabs>
        <w:tab w:val="center" w:pos="4788"/>
        <w:tab w:val="left" w:pos="9540"/>
      </w:tabs>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9D72" w14:textId="0EDAFE52" w:rsidR="001C2F17" w:rsidRPr="00A40BCA" w:rsidRDefault="003C20D2" w:rsidP="000776E9">
    <w:pPr>
      <w:rPr>
        <w:rFonts w:ascii="Calibri" w:hAnsi="Calibri" w:cs="Calibri"/>
        <w:color w:val="000000"/>
        <w:szCs w:val="22"/>
      </w:rPr>
    </w:pPr>
    <w:r>
      <w:rPr>
        <w:noProof/>
      </w:rPr>
      <w:drawing>
        <wp:anchor distT="0" distB="0" distL="114300" distR="114300" simplePos="0" relativeHeight="251658240" behindDoc="0" locked="0" layoutInCell="1" allowOverlap="1" wp14:anchorId="489F774A" wp14:editId="6C6C3931">
          <wp:simplePos x="0" y="0"/>
          <wp:positionH relativeFrom="column">
            <wp:posOffset>5181600</wp:posOffset>
          </wp:positionH>
          <wp:positionV relativeFrom="paragraph">
            <wp:posOffset>-393065</wp:posOffset>
          </wp:positionV>
          <wp:extent cx="952500"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F17" w:rsidRPr="00A40BCA">
      <w:rPr>
        <w:rFonts w:ascii="Calibri" w:hAnsi="Calibri" w:cs="Calibri"/>
        <w:color w:val="000000"/>
        <w:szCs w:val="22"/>
      </w:rPr>
      <w:t>United Nations Development Programme</w:t>
    </w:r>
  </w:p>
  <w:p w14:paraId="4D8F07EA" w14:textId="77777777" w:rsidR="001C2F17" w:rsidRPr="00E976B8" w:rsidRDefault="001C2F17" w:rsidP="000776E9">
    <w:pPr>
      <w:rPr>
        <w:rFonts w:ascii="Calibri" w:hAnsi="Calibri"/>
        <w:color w:val="000000"/>
      </w:rPr>
    </w:pPr>
  </w:p>
  <w:p w14:paraId="032F6C43" w14:textId="77777777" w:rsidR="001C2F17" w:rsidRPr="00E976B8" w:rsidRDefault="001C2F17" w:rsidP="000776E9">
    <w:pPr>
      <w:jc w:val="center"/>
      <w:rPr>
        <w:rFonts w:ascii="Calibri" w:hAnsi="Calibri"/>
        <w:b/>
        <w:color w:val="000000"/>
        <w:u w:val="single"/>
      </w:rPr>
    </w:pPr>
    <w:r w:rsidRPr="00E976B8">
      <w:rPr>
        <w:rFonts w:ascii="Calibri" w:hAnsi="Calibri"/>
        <w:b/>
        <w:color w:val="000000"/>
        <w:u w:val="single"/>
      </w:rPr>
      <w:t>PROJECT DOCUMENT</w:t>
    </w:r>
  </w:p>
  <w:p w14:paraId="4D58E80F" w14:textId="75DE4F3C" w:rsidR="001C2F17" w:rsidRPr="00E976B8" w:rsidRDefault="001C2F17" w:rsidP="000776E9">
    <w:pPr>
      <w:jc w:val="center"/>
      <w:rPr>
        <w:rFonts w:ascii="Calibri" w:hAnsi="Calibri"/>
        <w:b/>
        <w:i/>
        <w:color w:val="000000"/>
        <w:sz w:val="20"/>
        <w:u w:val="single"/>
      </w:rPr>
    </w:pPr>
    <w:r w:rsidRPr="00E976B8">
      <w:rPr>
        <w:rFonts w:ascii="Calibri" w:hAnsi="Calibri"/>
        <w:b/>
        <w:i/>
        <w:color w:val="000000"/>
        <w:u w:val="single"/>
      </w:rPr>
      <w:t>[</w:t>
    </w:r>
    <w:r w:rsidR="005F01BD">
      <w:rPr>
        <w:rFonts w:ascii="Calibri" w:hAnsi="Calibri"/>
        <w:b/>
        <w:i/>
        <w:color w:val="000000"/>
        <w:u w:val="single"/>
      </w:rPr>
      <w:t>Republic of Serbia</w:t>
    </w:r>
    <w:r w:rsidRPr="00E976B8">
      <w:rPr>
        <w:rFonts w:ascii="Calibri" w:hAnsi="Calibri"/>
        <w:b/>
        <w:i/>
        <w:color w:val="000000"/>
        <w:u w:val="single"/>
      </w:rPr>
      <w:t>]</w:t>
    </w:r>
  </w:p>
  <w:p w14:paraId="66CB5740" w14:textId="77777777" w:rsidR="001C2F17" w:rsidRDefault="001C2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9F54" w14:textId="77777777" w:rsidR="001C2F17" w:rsidRDefault="001C2F17">
    <w:pPr>
      <w:pStyle w:val="Header"/>
      <w:rPr>
        <w:b/>
        <w:szCs w:val="22"/>
      </w:rPr>
    </w:pPr>
  </w:p>
  <w:p w14:paraId="5DF3500D" w14:textId="77777777" w:rsidR="001C2F17" w:rsidRPr="00DB520F" w:rsidRDefault="001C2F17">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7484" w14:textId="77777777" w:rsidR="00B45F7A" w:rsidRDefault="00B45F7A">
    <w:pPr>
      <w:pStyle w:val="Header"/>
      <w:rPr>
        <w:b/>
        <w:szCs w:val="22"/>
      </w:rPr>
    </w:pPr>
  </w:p>
  <w:p w14:paraId="1DAC9863" w14:textId="77777777" w:rsidR="00B45F7A" w:rsidRPr="00DB520F" w:rsidRDefault="00B45F7A">
    <w:pPr>
      <w:pStyle w:val="Header"/>
      <w:rPr>
        <w:b/>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7A73" w14:textId="77777777" w:rsidR="001C2F17" w:rsidRDefault="001C2F17">
    <w:pPr>
      <w:pStyle w:val="Header"/>
      <w:rPr>
        <w:b/>
        <w:szCs w:val="22"/>
      </w:rPr>
    </w:pPr>
  </w:p>
  <w:p w14:paraId="3339520A" w14:textId="77777777" w:rsidR="001C2F17" w:rsidRPr="00DB520F" w:rsidRDefault="001C2F17">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5AE9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94B37"/>
    <w:multiLevelType w:val="hybridMultilevel"/>
    <w:tmpl w:val="FFFFFFFF"/>
    <w:lvl w:ilvl="0" w:tplc="85A2147C">
      <w:start w:val="1"/>
      <w:numFmt w:val="decimal"/>
      <w:lvlText w:val="%1."/>
      <w:lvlJc w:val="left"/>
      <w:pPr>
        <w:ind w:left="720" w:hanging="360"/>
      </w:pPr>
    </w:lvl>
    <w:lvl w:ilvl="1" w:tplc="5B6CB668">
      <w:start w:val="1"/>
      <w:numFmt w:val="lowerLetter"/>
      <w:lvlText w:val="%2."/>
      <w:lvlJc w:val="left"/>
      <w:pPr>
        <w:ind w:left="1440" w:hanging="360"/>
      </w:pPr>
    </w:lvl>
    <w:lvl w:ilvl="2" w:tplc="3EFA7C46">
      <w:start w:val="1"/>
      <w:numFmt w:val="lowerRoman"/>
      <w:lvlText w:val="%3."/>
      <w:lvlJc w:val="right"/>
      <w:pPr>
        <w:ind w:left="2160" w:hanging="180"/>
      </w:pPr>
    </w:lvl>
    <w:lvl w:ilvl="3" w:tplc="0FD6C922">
      <w:start w:val="1"/>
      <w:numFmt w:val="decimal"/>
      <w:lvlText w:val="%4."/>
      <w:lvlJc w:val="left"/>
      <w:pPr>
        <w:ind w:left="2880" w:hanging="360"/>
      </w:pPr>
    </w:lvl>
    <w:lvl w:ilvl="4" w:tplc="AC7A5B72">
      <w:start w:val="1"/>
      <w:numFmt w:val="lowerLetter"/>
      <w:lvlText w:val="%5."/>
      <w:lvlJc w:val="left"/>
      <w:pPr>
        <w:ind w:left="3600" w:hanging="360"/>
      </w:pPr>
    </w:lvl>
    <w:lvl w:ilvl="5" w:tplc="9AD8E8C0">
      <w:start w:val="1"/>
      <w:numFmt w:val="lowerRoman"/>
      <w:lvlText w:val="%6."/>
      <w:lvlJc w:val="right"/>
      <w:pPr>
        <w:ind w:left="4320" w:hanging="180"/>
      </w:pPr>
    </w:lvl>
    <w:lvl w:ilvl="6" w:tplc="B1D60C2C">
      <w:start w:val="1"/>
      <w:numFmt w:val="decimal"/>
      <w:lvlText w:val="%7."/>
      <w:lvlJc w:val="left"/>
      <w:pPr>
        <w:ind w:left="5040" w:hanging="360"/>
      </w:pPr>
    </w:lvl>
    <w:lvl w:ilvl="7" w:tplc="76306F9C">
      <w:start w:val="1"/>
      <w:numFmt w:val="lowerLetter"/>
      <w:lvlText w:val="%8."/>
      <w:lvlJc w:val="left"/>
      <w:pPr>
        <w:ind w:left="5760" w:hanging="360"/>
      </w:pPr>
    </w:lvl>
    <w:lvl w:ilvl="8" w:tplc="2C983C70">
      <w:start w:val="1"/>
      <w:numFmt w:val="lowerRoman"/>
      <w:lvlText w:val="%9."/>
      <w:lvlJc w:val="right"/>
      <w:pPr>
        <w:ind w:left="6480" w:hanging="180"/>
      </w:pPr>
    </w:lvl>
  </w:abstractNum>
  <w:abstractNum w:abstractNumId="2" w15:restartNumberingAfterBreak="0">
    <w:nsid w:val="014D0EEC"/>
    <w:multiLevelType w:val="hybridMultilevel"/>
    <w:tmpl w:val="FFFFFFFF"/>
    <w:lvl w:ilvl="0" w:tplc="5ED479F8">
      <w:start w:val="1"/>
      <w:numFmt w:val="decimal"/>
      <w:lvlText w:val="%1."/>
      <w:lvlJc w:val="left"/>
      <w:pPr>
        <w:ind w:left="720" w:hanging="360"/>
      </w:pPr>
    </w:lvl>
    <w:lvl w:ilvl="1" w:tplc="B88C5180">
      <w:start w:val="1"/>
      <w:numFmt w:val="lowerLetter"/>
      <w:lvlText w:val="%2."/>
      <w:lvlJc w:val="left"/>
      <w:pPr>
        <w:ind w:left="1440" w:hanging="360"/>
      </w:pPr>
    </w:lvl>
    <w:lvl w:ilvl="2" w:tplc="2C949F22">
      <w:start w:val="1"/>
      <w:numFmt w:val="lowerRoman"/>
      <w:lvlText w:val="%3."/>
      <w:lvlJc w:val="right"/>
      <w:pPr>
        <w:ind w:left="2160" w:hanging="180"/>
      </w:pPr>
    </w:lvl>
    <w:lvl w:ilvl="3" w:tplc="6F5CB396">
      <w:start w:val="1"/>
      <w:numFmt w:val="decimal"/>
      <w:lvlText w:val="%4."/>
      <w:lvlJc w:val="left"/>
      <w:pPr>
        <w:ind w:left="2880" w:hanging="360"/>
      </w:pPr>
    </w:lvl>
    <w:lvl w:ilvl="4" w:tplc="01AC9762">
      <w:start w:val="1"/>
      <w:numFmt w:val="lowerLetter"/>
      <w:lvlText w:val="%5."/>
      <w:lvlJc w:val="left"/>
      <w:pPr>
        <w:ind w:left="3600" w:hanging="360"/>
      </w:pPr>
    </w:lvl>
    <w:lvl w:ilvl="5" w:tplc="13F286C8">
      <w:start w:val="1"/>
      <w:numFmt w:val="lowerRoman"/>
      <w:lvlText w:val="%6."/>
      <w:lvlJc w:val="right"/>
      <w:pPr>
        <w:ind w:left="4320" w:hanging="180"/>
      </w:pPr>
    </w:lvl>
    <w:lvl w:ilvl="6" w:tplc="1C4616F8">
      <w:start w:val="1"/>
      <w:numFmt w:val="decimal"/>
      <w:lvlText w:val="%7."/>
      <w:lvlJc w:val="left"/>
      <w:pPr>
        <w:ind w:left="5040" w:hanging="360"/>
      </w:pPr>
    </w:lvl>
    <w:lvl w:ilvl="7" w:tplc="8FF87FB8">
      <w:start w:val="1"/>
      <w:numFmt w:val="lowerLetter"/>
      <w:lvlText w:val="%8."/>
      <w:lvlJc w:val="left"/>
      <w:pPr>
        <w:ind w:left="5760" w:hanging="360"/>
      </w:pPr>
    </w:lvl>
    <w:lvl w:ilvl="8" w:tplc="1F5A1CDA">
      <w:start w:val="1"/>
      <w:numFmt w:val="lowerRoman"/>
      <w:lvlText w:val="%9."/>
      <w:lvlJc w:val="right"/>
      <w:pPr>
        <w:ind w:left="6480" w:hanging="180"/>
      </w:pPr>
    </w:lvl>
  </w:abstractNum>
  <w:abstractNum w:abstractNumId="3" w15:restartNumberingAfterBreak="0">
    <w:nsid w:val="021E6028"/>
    <w:multiLevelType w:val="hybridMultilevel"/>
    <w:tmpl w:val="FFFFFFFF"/>
    <w:lvl w:ilvl="0" w:tplc="32FEB89C">
      <w:start w:val="1"/>
      <w:numFmt w:val="decimal"/>
      <w:lvlText w:val="%1."/>
      <w:lvlJc w:val="left"/>
      <w:pPr>
        <w:ind w:left="720" w:hanging="360"/>
      </w:pPr>
    </w:lvl>
    <w:lvl w:ilvl="1" w:tplc="ADC04956">
      <w:start w:val="1"/>
      <w:numFmt w:val="lowerLetter"/>
      <w:lvlText w:val="%2."/>
      <w:lvlJc w:val="left"/>
      <w:pPr>
        <w:ind w:left="1440" w:hanging="360"/>
      </w:pPr>
    </w:lvl>
    <w:lvl w:ilvl="2" w:tplc="D76E35A8">
      <w:start w:val="1"/>
      <w:numFmt w:val="lowerRoman"/>
      <w:lvlText w:val="%3."/>
      <w:lvlJc w:val="right"/>
      <w:pPr>
        <w:ind w:left="2160" w:hanging="180"/>
      </w:pPr>
    </w:lvl>
    <w:lvl w:ilvl="3" w:tplc="FD48515E">
      <w:start w:val="1"/>
      <w:numFmt w:val="decimal"/>
      <w:lvlText w:val="%4."/>
      <w:lvlJc w:val="left"/>
      <w:pPr>
        <w:ind w:left="2880" w:hanging="360"/>
      </w:pPr>
    </w:lvl>
    <w:lvl w:ilvl="4" w:tplc="DADE15BE">
      <w:start w:val="1"/>
      <w:numFmt w:val="lowerLetter"/>
      <w:lvlText w:val="%5."/>
      <w:lvlJc w:val="left"/>
      <w:pPr>
        <w:ind w:left="3600" w:hanging="360"/>
      </w:pPr>
    </w:lvl>
    <w:lvl w:ilvl="5" w:tplc="669CF7BC">
      <w:start w:val="1"/>
      <w:numFmt w:val="lowerRoman"/>
      <w:lvlText w:val="%6."/>
      <w:lvlJc w:val="right"/>
      <w:pPr>
        <w:ind w:left="4320" w:hanging="180"/>
      </w:pPr>
    </w:lvl>
    <w:lvl w:ilvl="6" w:tplc="A9F0F0CC">
      <w:start w:val="1"/>
      <w:numFmt w:val="decimal"/>
      <w:lvlText w:val="%7."/>
      <w:lvlJc w:val="left"/>
      <w:pPr>
        <w:ind w:left="5040" w:hanging="360"/>
      </w:pPr>
    </w:lvl>
    <w:lvl w:ilvl="7" w:tplc="82DCAB6A">
      <w:start w:val="1"/>
      <w:numFmt w:val="lowerLetter"/>
      <w:lvlText w:val="%8."/>
      <w:lvlJc w:val="left"/>
      <w:pPr>
        <w:ind w:left="5760" w:hanging="360"/>
      </w:pPr>
    </w:lvl>
    <w:lvl w:ilvl="8" w:tplc="96305C6A">
      <w:start w:val="1"/>
      <w:numFmt w:val="lowerRoman"/>
      <w:lvlText w:val="%9."/>
      <w:lvlJc w:val="right"/>
      <w:pPr>
        <w:ind w:left="6480" w:hanging="180"/>
      </w:pPr>
    </w:lvl>
  </w:abstractNum>
  <w:abstractNum w:abstractNumId="4" w15:restartNumberingAfterBreak="0">
    <w:nsid w:val="03CC4A2C"/>
    <w:multiLevelType w:val="hybridMultilevel"/>
    <w:tmpl w:val="FFFFFFFF"/>
    <w:lvl w:ilvl="0" w:tplc="82384388">
      <w:start w:val="1"/>
      <w:numFmt w:val="decimal"/>
      <w:lvlText w:val="%1."/>
      <w:lvlJc w:val="left"/>
      <w:pPr>
        <w:ind w:left="720" w:hanging="360"/>
      </w:pPr>
    </w:lvl>
    <w:lvl w:ilvl="1" w:tplc="380EECAE">
      <w:start w:val="1"/>
      <w:numFmt w:val="lowerLetter"/>
      <w:lvlText w:val="%2."/>
      <w:lvlJc w:val="left"/>
      <w:pPr>
        <w:ind w:left="1440" w:hanging="360"/>
      </w:pPr>
    </w:lvl>
    <w:lvl w:ilvl="2" w:tplc="7AA8F7DA">
      <w:start w:val="1"/>
      <w:numFmt w:val="lowerRoman"/>
      <w:lvlText w:val="%3."/>
      <w:lvlJc w:val="right"/>
      <w:pPr>
        <w:ind w:left="2160" w:hanging="180"/>
      </w:pPr>
    </w:lvl>
    <w:lvl w:ilvl="3" w:tplc="08AAB876">
      <w:start w:val="1"/>
      <w:numFmt w:val="decimal"/>
      <w:lvlText w:val="%4."/>
      <w:lvlJc w:val="left"/>
      <w:pPr>
        <w:ind w:left="2880" w:hanging="360"/>
      </w:pPr>
    </w:lvl>
    <w:lvl w:ilvl="4" w:tplc="2E0011D2">
      <w:start w:val="1"/>
      <w:numFmt w:val="lowerLetter"/>
      <w:lvlText w:val="%5."/>
      <w:lvlJc w:val="left"/>
      <w:pPr>
        <w:ind w:left="3600" w:hanging="360"/>
      </w:pPr>
    </w:lvl>
    <w:lvl w:ilvl="5" w:tplc="1042EF4E">
      <w:start w:val="1"/>
      <w:numFmt w:val="lowerRoman"/>
      <w:lvlText w:val="%6."/>
      <w:lvlJc w:val="right"/>
      <w:pPr>
        <w:ind w:left="4320" w:hanging="180"/>
      </w:pPr>
    </w:lvl>
    <w:lvl w:ilvl="6" w:tplc="0AC0CB52">
      <w:start w:val="1"/>
      <w:numFmt w:val="decimal"/>
      <w:lvlText w:val="%7."/>
      <w:lvlJc w:val="left"/>
      <w:pPr>
        <w:ind w:left="5040" w:hanging="360"/>
      </w:pPr>
    </w:lvl>
    <w:lvl w:ilvl="7" w:tplc="B6464EEC">
      <w:start w:val="1"/>
      <w:numFmt w:val="lowerLetter"/>
      <w:lvlText w:val="%8."/>
      <w:lvlJc w:val="left"/>
      <w:pPr>
        <w:ind w:left="5760" w:hanging="360"/>
      </w:pPr>
    </w:lvl>
    <w:lvl w:ilvl="8" w:tplc="0EDEA824">
      <w:start w:val="1"/>
      <w:numFmt w:val="lowerRoman"/>
      <w:lvlText w:val="%9."/>
      <w:lvlJc w:val="right"/>
      <w:pPr>
        <w:ind w:left="6480" w:hanging="180"/>
      </w:pPr>
    </w:lvl>
  </w:abstractNum>
  <w:abstractNum w:abstractNumId="5" w15:restartNumberingAfterBreak="0">
    <w:nsid w:val="04137B32"/>
    <w:multiLevelType w:val="hybridMultilevel"/>
    <w:tmpl w:val="FFFFFFFF"/>
    <w:lvl w:ilvl="0" w:tplc="FBA81460">
      <w:start w:val="1"/>
      <w:numFmt w:val="bullet"/>
      <w:lvlText w:val=""/>
      <w:lvlJc w:val="left"/>
      <w:pPr>
        <w:ind w:left="720" w:hanging="360"/>
      </w:pPr>
      <w:rPr>
        <w:rFonts w:ascii="Symbol" w:hAnsi="Symbol" w:hint="default"/>
      </w:rPr>
    </w:lvl>
    <w:lvl w:ilvl="1" w:tplc="1838891A">
      <w:start w:val="1"/>
      <w:numFmt w:val="bullet"/>
      <w:lvlText w:val="o"/>
      <w:lvlJc w:val="left"/>
      <w:pPr>
        <w:ind w:left="1440" w:hanging="360"/>
      </w:pPr>
      <w:rPr>
        <w:rFonts w:ascii="Courier New" w:hAnsi="Courier New" w:hint="default"/>
      </w:rPr>
    </w:lvl>
    <w:lvl w:ilvl="2" w:tplc="39980C30">
      <w:start w:val="1"/>
      <w:numFmt w:val="bullet"/>
      <w:lvlText w:val=""/>
      <w:lvlJc w:val="left"/>
      <w:pPr>
        <w:ind w:left="2160" w:hanging="360"/>
      </w:pPr>
      <w:rPr>
        <w:rFonts w:ascii="Wingdings" w:hAnsi="Wingdings" w:hint="default"/>
      </w:rPr>
    </w:lvl>
    <w:lvl w:ilvl="3" w:tplc="E5CC4D10">
      <w:start w:val="1"/>
      <w:numFmt w:val="bullet"/>
      <w:lvlText w:val=""/>
      <w:lvlJc w:val="left"/>
      <w:pPr>
        <w:ind w:left="2880" w:hanging="360"/>
      </w:pPr>
      <w:rPr>
        <w:rFonts w:ascii="Symbol" w:hAnsi="Symbol" w:hint="default"/>
      </w:rPr>
    </w:lvl>
    <w:lvl w:ilvl="4" w:tplc="CD74797A">
      <w:start w:val="1"/>
      <w:numFmt w:val="bullet"/>
      <w:lvlText w:val="o"/>
      <w:lvlJc w:val="left"/>
      <w:pPr>
        <w:ind w:left="3600" w:hanging="360"/>
      </w:pPr>
      <w:rPr>
        <w:rFonts w:ascii="Courier New" w:hAnsi="Courier New" w:hint="default"/>
      </w:rPr>
    </w:lvl>
    <w:lvl w:ilvl="5" w:tplc="D28A70DE">
      <w:start w:val="1"/>
      <w:numFmt w:val="bullet"/>
      <w:lvlText w:val=""/>
      <w:lvlJc w:val="left"/>
      <w:pPr>
        <w:ind w:left="4320" w:hanging="360"/>
      </w:pPr>
      <w:rPr>
        <w:rFonts w:ascii="Wingdings" w:hAnsi="Wingdings" w:hint="default"/>
      </w:rPr>
    </w:lvl>
    <w:lvl w:ilvl="6" w:tplc="6D908788">
      <w:start w:val="1"/>
      <w:numFmt w:val="bullet"/>
      <w:lvlText w:val=""/>
      <w:lvlJc w:val="left"/>
      <w:pPr>
        <w:ind w:left="5040" w:hanging="360"/>
      </w:pPr>
      <w:rPr>
        <w:rFonts w:ascii="Symbol" w:hAnsi="Symbol" w:hint="default"/>
      </w:rPr>
    </w:lvl>
    <w:lvl w:ilvl="7" w:tplc="CFA46B9E">
      <w:start w:val="1"/>
      <w:numFmt w:val="bullet"/>
      <w:lvlText w:val="o"/>
      <w:lvlJc w:val="left"/>
      <w:pPr>
        <w:ind w:left="5760" w:hanging="360"/>
      </w:pPr>
      <w:rPr>
        <w:rFonts w:ascii="Courier New" w:hAnsi="Courier New" w:hint="default"/>
      </w:rPr>
    </w:lvl>
    <w:lvl w:ilvl="8" w:tplc="25A24434">
      <w:start w:val="1"/>
      <w:numFmt w:val="bullet"/>
      <w:lvlText w:val=""/>
      <w:lvlJc w:val="left"/>
      <w:pPr>
        <w:ind w:left="6480" w:hanging="360"/>
      </w:pPr>
      <w:rPr>
        <w:rFonts w:ascii="Wingdings" w:hAnsi="Wingdings" w:hint="default"/>
      </w:rPr>
    </w:lvl>
  </w:abstractNum>
  <w:abstractNum w:abstractNumId="6" w15:restartNumberingAfterBreak="0">
    <w:nsid w:val="048D4A0B"/>
    <w:multiLevelType w:val="multilevel"/>
    <w:tmpl w:val="28B07184"/>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0679CA"/>
    <w:multiLevelType w:val="hybridMultilevel"/>
    <w:tmpl w:val="3C0E5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56D2F"/>
    <w:multiLevelType w:val="hybridMultilevel"/>
    <w:tmpl w:val="E70E83C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6465F9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D719EB"/>
    <w:multiLevelType w:val="hybridMultilevel"/>
    <w:tmpl w:val="FFFFFFFF"/>
    <w:lvl w:ilvl="0" w:tplc="F3083D1E">
      <w:start w:val="1"/>
      <w:numFmt w:val="bullet"/>
      <w:lvlText w:val=""/>
      <w:lvlJc w:val="left"/>
      <w:pPr>
        <w:ind w:left="720" w:hanging="360"/>
      </w:pPr>
      <w:rPr>
        <w:rFonts w:ascii="Symbol" w:hAnsi="Symbol" w:hint="default"/>
      </w:rPr>
    </w:lvl>
    <w:lvl w:ilvl="1" w:tplc="215E9968">
      <w:start w:val="1"/>
      <w:numFmt w:val="bullet"/>
      <w:lvlText w:val="o"/>
      <w:lvlJc w:val="left"/>
      <w:pPr>
        <w:ind w:left="1440" w:hanging="360"/>
      </w:pPr>
      <w:rPr>
        <w:rFonts w:ascii="Courier New" w:hAnsi="Courier New" w:hint="default"/>
      </w:rPr>
    </w:lvl>
    <w:lvl w:ilvl="2" w:tplc="D7F2D606">
      <w:start w:val="1"/>
      <w:numFmt w:val="bullet"/>
      <w:lvlText w:val=""/>
      <w:lvlJc w:val="left"/>
      <w:pPr>
        <w:ind w:left="2160" w:hanging="360"/>
      </w:pPr>
      <w:rPr>
        <w:rFonts w:ascii="Wingdings" w:hAnsi="Wingdings" w:hint="default"/>
      </w:rPr>
    </w:lvl>
    <w:lvl w:ilvl="3" w:tplc="5F221D92">
      <w:start w:val="1"/>
      <w:numFmt w:val="bullet"/>
      <w:lvlText w:val=""/>
      <w:lvlJc w:val="left"/>
      <w:pPr>
        <w:ind w:left="2880" w:hanging="360"/>
      </w:pPr>
      <w:rPr>
        <w:rFonts w:ascii="Symbol" w:hAnsi="Symbol" w:hint="default"/>
      </w:rPr>
    </w:lvl>
    <w:lvl w:ilvl="4" w:tplc="E160DDFC">
      <w:start w:val="1"/>
      <w:numFmt w:val="bullet"/>
      <w:lvlText w:val="o"/>
      <w:lvlJc w:val="left"/>
      <w:pPr>
        <w:ind w:left="3600" w:hanging="360"/>
      </w:pPr>
      <w:rPr>
        <w:rFonts w:ascii="Courier New" w:hAnsi="Courier New" w:hint="default"/>
      </w:rPr>
    </w:lvl>
    <w:lvl w:ilvl="5" w:tplc="985CB0EC">
      <w:start w:val="1"/>
      <w:numFmt w:val="bullet"/>
      <w:lvlText w:val=""/>
      <w:lvlJc w:val="left"/>
      <w:pPr>
        <w:ind w:left="4320" w:hanging="360"/>
      </w:pPr>
      <w:rPr>
        <w:rFonts w:ascii="Wingdings" w:hAnsi="Wingdings" w:hint="default"/>
      </w:rPr>
    </w:lvl>
    <w:lvl w:ilvl="6" w:tplc="E2C647AA">
      <w:start w:val="1"/>
      <w:numFmt w:val="bullet"/>
      <w:lvlText w:val=""/>
      <w:lvlJc w:val="left"/>
      <w:pPr>
        <w:ind w:left="5040" w:hanging="360"/>
      </w:pPr>
      <w:rPr>
        <w:rFonts w:ascii="Symbol" w:hAnsi="Symbol" w:hint="default"/>
      </w:rPr>
    </w:lvl>
    <w:lvl w:ilvl="7" w:tplc="C6E8384C">
      <w:start w:val="1"/>
      <w:numFmt w:val="bullet"/>
      <w:lvlText w:val="o"/>
      <w:lvlJc w:val="left"/>
      <w:pPr>
        <w:ind w:left="5760" w:hanging="360"/>
      </w:pPr>
      <w:rPr>
        <w:rFonts w:ascii="Courier New" w:hAnsi="Courier New" w:hint="default"/>
      </w:rPr>
    </w:lvl>
    <w:lvl w:ilvl="8" w:tplc="3CA4B03C">
      <w:start w:val="1"/>
      <w:numFmt w:val="bullet"/>
      <w:lvlText w:val=""/>
      <w:lvlJc w:val="left"/>
      <w:pPr>
        <w:ind w:left="6480" w:hanging="360"/>
      </w:pPr>
      <w:rPr>
        <w:rFonts w:ascii="Wingdings" w:hAnsi="Wingdings" w:hint="default"/>
      </w:rPr>
    </w:lvl>
  </w:abstractNum>
  <w:abstractNum w:abstractNumId="11" w15:restartNumberingAfterBreak="0">
    <w:nsid w:val="0703296B"/>
    <w:multiLevelType w:val="hybridMultilevel"/>
    <w:tmpl w:val="FFFFFFFF"/>
    <w:lvl w:ilvl="0" w:tplc="4A5C375E">
      <w:start w:val="1"/>
      <w:numFmt w:val="decimal"/>
      <w:lvlText w:val="%1."/>
      <w:lvlJc w:val="left"/>
      <w:pPr>
        <w:ind w:left="720" w:hanging="360"/>
      </w:pPr>
    </w:lvl>
    <w:lvl w:ilvl="1" w:tplc="6A469C34">
      <w:start w:val="1"/>
      <w:numFmt w:val="lowerLetter"/>
      <w:lvlText w:val="%2."/>
      <w:lvlJc w:val="left"/>
      <w:pPr>
        <w:ind w:left="1440" w:hanging="360"/>
      </w:pPr>
    </w:lvl>
    <w:lvl w:ilvl="2" w:tplc="FCDC1CA8">
      <w:start w:val="1"/>
      <w:numFmt w:val="lowerRoman"/>
      <w:lvlText w:val="%3."/>
      <w:lvlJc w:val="right"/>
      <w:pPr>
        <w:ind w:left="2160" w:hanging="180"/>
      </w:pPr>
    </w:lvl>
    <w:lvl w:ilvl="3" w:tplc="C272139C">
      <w:start w:val="1"/>
      <w:numFmt w:val="decimal"/>
      <w:lvlText w:val="%4."/>
      <w:lvlJc w:val="left"/>
      <w:pPr>
        <w:ind w:left="2880" w:hanging="360"/>
      </w:pPr>
    </w:lvl>
    <w:lvl w:ilvl="4" w:tplc="9264AD90">
      <w:start w:val="1"/>
      <w:numFmt w:val="lowerLetter"/>
      <w:lvlText w:val="%5."/>
      <w:lvlJc w:val="left"/>
      <w:pPr>
        <w:ind w:left="3600" w:hanging="360"/>
      </w:pPr>
    </w:lvl>
    <w:lvl w:ilvl="5" w:tplc="233C2276">
      <w:start w:val="1"/>
      <w:numFmt w:val="lowerRoman"/>
      <w:lvlText w:val="%6."/>
      <w:lvlJc w:val="right"/>
      <w:pPr>
        <w:ind w:left="4320" w:hanging="180"/>
      </w:pPr>
    </w:lvl>
    <w:lvl w:ilvl="6" w:tplc="6D445962">
      <w:start w:val="1"/>
      <w:numFmt w:val="decimal"/>
      <w:lvlText w:val="%7."/>
      <w:lvlJc w:val="left"/>
      <w:pPr>
        <w:ind w:left="5040" w:hanging="360"/>
      </w:pPr>
    </w:lvl>
    <w:lvl w:ilvl="7" w:tplc="5584FB9E">
      <w:start w:val="1"/>
      <w:numFmt w:val="lowerLetter"/>
      <w:lvlText w:val="%8."/>
      <w:lvlJc w:val="left"/>
      <w:pPr>
        <w:ind w:left="5760" w:hanging="360"/>
      </w:pPr>
    </w:lvl>
    <w:lvl w:ilvl="8" w:tplc="67384620">
      <w:start w:val="1"/>
      <w:numFmt w:val="lowerRoman"/>
      <w:lvlText w:val="%9."/>
      <w:lvlJc w:val="right"/>
      <w:pPr>
        <w:ind w:left="6480" w:hanging="180"/>
      </w:pPr>
    </w:lvl>
  </w:abstractNum>
  <w:abstractNum w:abstractNumId="12" w15:restartNumberingAfterBreak="0">
    <w:nsid w:val="091D41E8"/>
    <w:multiLevelType w:val="hybridMultilevel"/>
    <w:tmpl w:val="2690ED36"/>
    <w:lvl w:ilvl="0" w:tplc="0809000F">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A00229"/>
    <w:multiLevelType w:val="hybridMultilevel"/>
    <w:tmpl w:val="FFFFFFFF"/>
    <w:lvl w:ilvl="0" w:tplc="2E721546">
      <w:start w:val="1"/>
      <w:numFmt w:val="decimal"/>
      <w:lvlText w:val="%1."/>
      <w:lvlJc w:val="left"/>
      <w:pPr>
        <w:ind w:left="720" w:hanging="360"/>
      </w:pPr>
    </w:lvl>
    <w:lvl w:ilvl="1" w:tplc="8AE057CC">
      <w:start w:val="1"/>
      <w:numFmt w:val="lowerLetter"/>
      <w:lvlText w:val="%2."/>
      <w:lvlJc w:val="left"/>
      <w:pPr>
        <w:ind w:left="1440" w:hanging="360"/>
      </w:pPr>
    </w:lvl>
    <w:lvl w:ilvl="2" w:tplc="7EA63014">
      <w:start w:val="1"/>
      <w:numFmt w:val="lowerRoman"/>
      <w:lvlText w:val="%3."/>
      <w:lvlJc w:val="right"/>
      <w:pPr>
        <w:ind w:left="2160" w:hanging="180"/>
      </w:pPr>
    </w:lvl>
    <w:lvl w:ilvl="3" w:tplc="F4C4893A">
      <w:start w:val="1"/>
      <w:numFmt w:val="decimal"/>
      <w:lvlText w:val="%4."/>
      <w:lvlJc w:val="left"/>
      <w:pPr>
        <w:ind w:left="2880" w:hanging="360"/>
      </w:pPr>
    </w:lvl>
    <w:lvl w:ilvl="4" w:tplc="0DF274B4">
      <w:start w:val="1"/>
      <w:numFmt w:val="lowerLetter"/>
      <w:lvlText w:val="%5."/>
      <w:lvlJc w:val="left"/>
      <w:pPr>
        <w:ind w:left="3600" w:hanging="360"/>
      </w:pPr>
    </w:lvl>
    <w:lvl w:ilvl="5" w:tplc="9126EF98">
      <w:start w:val="1"/>
      <w:numFmt w:val="lowerRoman"/>
      <w:lvlText w:val="%6."/>
      <w:lvlJc w:val="right"/>
      <w:pPr>
        <w:ind w:left="4320" w:hanging="180"/>
      </w:pPr>
    </w:lvl>
    <w:lvl w:ilvl="6" w:tplc="31922CC0">
      <w:start w:val="1"/>
      <w:numFmt w:val="decimal"/>
      <w:lvlText w:val="%7."/>
      <w:lvlJc w:val="left"/>
      <w:pPr>
        <w:ind w:left="5040" w:hanging="360"/>
      </w:pPr>
    </w:lvl>
    <w:lvl w:ilvl="7" w:tplc="3476E3BA">
      <w:start w:val="1"/>
      <w:numFmt w:val="lowerLetter"/>
      <w:lvlText w:val="%8."/>
      <w:lvlJc w:val="left"/>
      <w:pPr>
        <w:ind w:left="5760" w:hanging="360"/>
      </w:pPr>
    </w:lvl>
    <w:lvl w:ilvl="8" w:tplc="1BB06D9A">
      <w:start w:val="1"/>
      <w:numFmt w:val="lowerRoman"/>
      <w:lvlText w:val="%9."/>
      <w:lvlJc w:val="right"/>
      <w:pPr>
        <w:ind w:left="6480" w:hanging="180"/>
      </w:pPr>
    </w:lvl>
  </w:abstractNum>
  <w:abstractNum w:abstractNumId="14" w15:restartNumberingAfterBreak="0">
    <w:nsid w:val="0BD05121"/>
    <w:multiLevelType w:val="multilevel"/>
    <w:tmpl w:val="0E843060"/>
    <w:numStyleLink w:val="GFANumberedList"/>
  </w:abstractNum>
  <w:abstractNum w:abstractNumId="15" w15:restartNumberingAfterBreak="0">
    <w:nsid w:val="0D773F24"/>
    <w:multiLevelType w:val="multilevel"/>
    <w:tmpl w:val="0E843060"/>
    <w:styleLink w:val="GFANumberedList"/>
    <w:lvl w:ilvl="0">
      <w:start w:val="1"/>
      <w:numFmt w:val="decimal"/>
      <w:pStyle w:val="GFANumberedLists1"/>
      <w:lvlText w:val="%1."/>
      <w:lvlJc w:val="left"/>
      <w:pPr>
        <w:tabs>
          <w:tab w:val="num" w:pos="284"/>
        </w:tabs>
        <w:ind w:left="284" w:hanging="284"/>
      </w:pPr>
      <w:rPr>
        <w:rFonts w:ascii="Calibri" w:hAnsi="Calibri" w:hint="default"/>
        <w:color w:val="44546A"/>
      </w:rPr>
    </w:lvl>
    <w:lvl w:ilvl="1">
      <w:start w:val="1"/>
      <w:numFmt w:val="lowerLetter"/>
      <w:pStyle w:val="GFANumberedLists2"/>
      <w:lvlText w:val="%2)"/>
      <w:lvlJc w:val="left"/>
      <w:pPr>
        <w:tabs>
          <w:tab w:val="num" w:pos="568"/>
        </w:tabs>
        <w:ind w:left="568" w:hanging="284"/>
      </w:pPr>
      <w:rPr>
        <w:rFonts w:hint="default"/>
      </w:rPr>
    </w:lvl>
    <w:lvl w:ilvl="2">
      <w:start w:val="1"/>
      <w:numFmt w:val="lowerRoman"/>
      <w:pStyle w:val="GFANumberedLists3"/>
      <w:lvlText w:val="%3"/>
      <w:lvlJc w:val="left"/>
      <w:pPr>
        <w:tabs>
          <w:tab w:val="num" w:pos="852"/>
        </w:tabs>
        <w:ind w:left="852" w:hanging="284"/>
      </w:pPr>
      <w:rPr>
        <w:rFonts w:hint="default"/>
      </w:rPr>
    </w:lvl>
    <w:lvl w:ilvl="3">
      <w:start w:val="1"/>
      <w:numFmt w:val="bullet"/>
      <w:pStyle w:val="GFANumberedLists4"/>
      <w:lvlText w:val=""/>
      <w:lvlJc w:val="left"/>
      <w:pPr>
        <w:tabs>
          <w:tab w:val="num" w:pos="1136"/>
        </w:tabs>
        <w:ind w:left="1136" w:hanging="284"/>
      </w:pPr>
      <w:rPr>
        <w:rFonts w:ascii="Wingdings" w:hAnsi="Wingdings" w:hint="default"/>
        <w:color w:val="404040"/>
      </w:rPr>
    </w:lvl>
    <w:lvl w:ilvl="4">
      <w:start w:val="1"/>
      <w:numFmt w:val="bullet"/>
      <w:pStyle w:val="GFANumberedLists5"/>
      <w:lvlText w:val=""/>
      <w:lvlJc w:val="left"/>
      <w:pPr>
        <w:tabs>
          <w:tab w:val="num" w:pos="1420"/>
        </w:tabs>
        <w:ind w:left="1420" w:hanging="284"/>
      </w:pPr>
      <w:rPr>
        <w:rFonts w:ascii="Symbol" w:hAnsi="Symbol" w:hint="default"/>
        <w:color w:val="auto"/>
      </w:rPr>
    </w:lvl>
    <w:lvl w:ilvl="5">
      <w:start w:val="1"/>
      <w:numFmt w:val="bullet"/>
      <w:pStyle w:val="GFANumberedLists6"/>
      <w:lvlText w:val=""/>
      <w:lvlJc w:val="left"/>
      <w:pPr>
        <w:tabs>
          <w:tab w:val="num" w:pos="1704"/>
        </w:tabs>
        <w:ind w:left="1701" w:hanging="281"/>
      </w:pPr>
      <w:rPr>
        <w:rFonts w:ascii="Wingdings" w:hAnsi="Wingdings" w:hint="default"/>
        <w:color w:val="auto"/>
      </w:rPr>
    </w:lvl>
    <w:lvl w:ilvl="6">
      <w:start w:val="1"/>
      <w:numFmt w:val="bullet"/>
      <w:pStyle w:val="GFANumberedLists7"/>
      <w:lvlText w:val=""/>
      <w:lvlJc w:val="left"/>
      <w:pPr>
        <w:tabs>
          <w:tab w:val="num" w:pos="1988"/>
        </w:tabs>
        <w:ind w:left="1985" w:hanging="284"/>
      </w:pPr>
      <w:rPr>
        <w:rFonts w:ascii="Wingdings" w:hAnsi="Wingdings" w:hint="default"/>
        <w:color w:val="auto"/>
      </w:rPr>
    </w:lvl>
    <w:lvl w:ilvl="7">
      <w:start w:val="1"/>
      <w:numFmt w:val="bullet"/>
      <w:pStyle w:val="GFANumberedLists8"/>
      <w:lvlText w:val=""/>
      <w:lvlJc w:val="left"/>
      <w:pPr>
        <w:tabs>
          <w:tab w:val="num" w:pos="2272"/>
        </w:tabs>
        <w:ind w:left="2268" w:hanging="283"/>
      </w:pPr>
      <w:rPr>
        <w:rFonts w:ascii="Wingdings" w:hAnsi="Wingdings" w:hint="default"/>
        <w:color w:val="auto"/>
      </w:rPr>
    </w:lvl>
    <w:lvl w:ilvl="8">
      <w:start w:val="1"/>
      <w:numFmt w:val="bullet"/>
      <w:pStyle w:val="GFANumberedLists9"/>
      <w:lvlText w:val=""/>
      <w:lvlJc w:val="left"/>
      <w:pPr>
        <w:tabs>
          <w:tab w:val="num" w:pos="2556"/>
        </w:tabs>
        <w:ind w:left="2552" w:hanging="284"/>
      </w:pPr>
      <w:rPr>
        <w:rFonts w:ascii="Wingdings" w:hAnsi="Wingdings" w:hint="default"/>
        <w:color w:val="auto"/>
      </w:rPr>
    </w:lvl>
  </w:abstractNum>
  <w:abstractNum w:abstractNumId="16" w15:restartNumberingAfterBreak="0">
    <w:nsid w:val="0F8D3614"/>
    <w:multiLevelType w:val="hybridMultilevel"/>
    <w:tmpl w:val="FFFFFFFF"/>
    <w:lvl w:ilvl="0" w:tplc="CB1A1F1E">
      <w:start w:val="1"/>
      <w:numFmt w:val="decimal"/>
      <w:lvlText w:val="%1."/>
      <w:lvlJc w:val="left"/>
      <w:pPr>
        <w:ind w:left="720" w:hanging="360"/>
      </w:pPr>
    </w:lvl>
    <w:lvl w:ilvl="1" w:tplc="2B5CF67A">
      <w:start w:val="1"/>
      <w:numFmt w:val="lowerLetter"/>
      <w:lvlText w:val="%2."/>
      <w:lvlJc w:val="left"/>
      <w:pPr>
        <w:ind w:left="1440" w:hanging="360"/>
      </w:pPr>
    </w:lvl>
    <w:lvl w:ilvl="2" w:tplc="4162AFB0">
      <w:start w:val="1"/>
      <w:numFmt w:val="lowerRoman"/>
      <w:lvlText w:val="%3."/>
      <w:lvlJc w:val="right"/>
      <w:pPr>
        <w:ind w:left="2160" w:hanging="180"/>
      </w:pPr>
    </w:lvl>
    <w:lvl w:ilvl="3" w:tplc="5DE4819A">
      <w:start w:val="1"/>
      <w:numFmt w:val="decimal"/>
      <w:lvlText w:val="%4."/>
      <w:lvlJc w:val="left"/>
      <w:pPr>
        <w:ind w:left="2880" w:hanging="360"/>
      </w:pPr>
    </w:lvl>
    <w:lvl w:ilvl="4" w:tplc="6CA68664">
      <w:start w:val="1"/>
      <w:numFmt w:val="lowerLetter"/>
      <w:lvlText w:val="%5."/>
      <w:lvlJc w:val="left"/>
      <w:pPr>
        <w:ind w:left="3600" w:hanging="360"/>
      </w:pPr>
    </w:lvl>
    <w:lvl w:ilvl="5" w:tplc="277AE252">
      <w:start w:val="1"/>
      <w:numFmt w:val="lowerRoman"/>
      <w:lvlText w:val="%6."/>
      <w:lvlJc w:val="right"/>
      <w:pPr>
        <w:ind w:left="4320" w:hanging="180"/>
      </w:pPr>
    </w:lvl>
    <w:lvl w:ilvl="6" w:tplc="FA46E702">
      <w:start w:val="1"/>
      <w:numFmt w:val="decimal"/>
      <w:lvlText w:val="%7."/>
      <w:lvlJc w:val="left"/>
      <w:pPr>
        <w:ind w:left="5040" w:hanging="360"/>
      </w:pPr>
    </w:lvl>
    <w:lvl w:ilvl="7" w:tplc="EF88D9E0">
      <w:start w:val="1"/>
      <w:numFmt w:val="lowerLetter"/>
      <w:lvlText w:val="%8."/>
      <w:lvlJc w:val="left"/>
      <w:pPr>
        <w:ind w:left="5760" w:hanging="360"/>
      </w:pPr>
    </w:lvl>
    <w:lvl w:ilvl="8" w:tplc="19CC1546">
      <w:start w:val="1"/>
      <w:numFmt w:val="lowerRoman"/>
      <w:lvlText w:val="%9."/>
      <w:lvlJc w:val="right"/>
      <w:pPr>
        <w:ind w:left="6480" w:hanging="180"/>
      </w:pPr>
    </w:lvl>
  </w:abstractNum>
  <w:abstractNum w:abstractNumId="17" w15:restartNumberingAfterBreak="0">
    <w:nsid w:val="10373B3F"/>
    <w:multiLevelType w:val="hybridMultilevel"/>
    <w:tmpl w:val="3DCE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052A13"/>
    <w:multiLevelType w:val="hybridMultilevel"/>
    <w:tmpl w:val="11E247D8"/>
    <w:lvl w:ilvl="0" w:tplc="A5621ED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0E5F15"/>
    <w:multiLevelType w:val="hybridMultilevel"/>
    <w:tmpl w:val="FFFFFFFF"/>
    <w:lvl w:ilvl="0" w:tplc="F856A678">
      <w:start w:val="1"/>
      <w:numFmt w:val="bullet"/>
      <w:lvlText w:val=""/>
      <w:lvlJc w:val="left"/>
      <w:pPr>
        <w:ind w:left="720" w:hanging="360"/>
      </w:pPr>
      <w:rPr>
        <w:rFonts w:ascii="Symbol" w:hAnsi="Symbol" w:hint="default"/>
      </w:rPr>
    </w:lvl>
    <w:lvl w:ilvl="1" w:tplc="F198E4C6">
      <w:start w:val="1"/>
      <w:numFmt w:val="bullet"/>
      <w:lvlText w:val="o"/>
      <w:lvlJc w:val="left"/>
      <w:pPr>
        <w:ind w:left="1440" w:hanging="360"/>
      </w:pPr>
      <w:rPr>
        <w:rFonts w:ascii="Courier New" w:hAnsi="Courier New" w:hint="default"/>
      </w:rPr>
    </w:lvl>
    <w:lvl w:ilvl="2" w:tplc="05FE4694">
      <w:start w:val="1"/>
      <w:numFmt w:val="bullet"/>
      <w:lvlText w:val=""/>
      <w:lvlJc w:val="left"/>
      <w:pPr>
        <w:ind w:left="2160" w:hanging="360"/>
      </w:pPr>
      <w:rPr>
        <w:rFonts w:ascii="Wingdings" w:hAnsi="Wingdings" w:hint="default"/>
      </w:rPr>
    </w:lvl>
    <w:lvl w:ilvl="3" w:tplc="F764518A">
      <w:start w:val="1"/>
      <w:numFmt w:val="bullet"/>
      <w:lvlText w:val=""/>
      <w:lvlJc w:val="left"/>
      <w:pPr>
        <w:ind w:left="2880" w:hanging="360"/>
      </w:pPr>
      <w:rPr>
        <w:rFonts w:ascii="Symbol" w:hAnsi="Symbol" w:hint="default"/>
      </w:rPr>
    </w:lvl>
    <w:lvl w:ilvl="4" w:tplc="A72A84A4">
      <w:start w:val="1"/>
      <w:numFmt w:val="bullet"/>
      <w:lvlText w:val="o"/>
      <w:lvlJc w:val="left"/>
      <w:pPr>
        <w:ind w:left="3600" w:hanging="360"/>
      </w:pPr>
      <w:rPr>
        <w:rFonts w:ascii="Courier New" w:hAnsi="Courier New" w:hint="default"/>
      </w:rPr>
    </w:lvl>
    <w:lvl w:ilvl="5" w:tplc="0310D3E4">
      <w:start w:val="1"/>
      <w:numFmt w:val="bullet"/>
      <w:lvlText w:val=""/>
      <w:lvlJc w:val="left"/>
      <w:pPr>
        <w:ind w:left="4320" w:hanging="360"/>
      </w:pPr>
      <w:rPr>
        <w:rFonts w:ascii="Wingdings" w:hAnsi="Wingdings" w:hint="default"/>
      </w:rPr>
    </w:lvl>
    <w:lvl w:ilvl="6" w:tplc="7F56A5DC">
      <w:start w:val="1"/>
      <w:numFmt w:val="bullet"/>
      <w:lvlText w:val=""/>
      <w:lvlJc w:val="left"/>
      <w:pPr>
        <w:ind w:left="5040" w:hanging="360"/>
      </w:pPr>
      <w:rPr>
        <w:rFonts w:ascii="Symbol" w:hAnsi="Symbol" w:hint="default"/>
      </w:rPr>
    </w:lvl>
    <w:lvl w:ilvl="7" w:tplc="78E682E4">
      <w:start w:val="1"/>
      <w:numFmt w:val="bullet"/>
      <w:lvlText w:val="o"/>
      <w:lvlJc w:val="left"/>
      <w:pPr>
        <w:ind w:left="5760" w:hanging="360"/>
      </w:pPr>
      <w:rPr>
        <w:rFonts w:ascii="Courier New" w:hAnsi="Courier New" w:hint="default"/>
      </w:rPr>
    </w:lvl>
    <w:lvl w:ilvl="8" w:tplc="0EC88A36">
      <w:start w:val="1"/>
      <w:numFmt w:val="bullet"/>
      <w:lvlText w:val=""/>
      <w:lvlJc w:val="left"/>
      <w:pPr>
        <w:ind w:left="6480" w:hanging="360"/>
      </w:pPr>
      <w:rPr>
        <w:rFonts w:ascii="Wingdings" w:hAnsi="Wingdings" w:hint="default"/>
      </w:rPr>
    </w:lvl>
  </w:abstractNum>
  <w:abstractNum w:abstractNumId="20" w15:restartNumberingAfterBreak="0">
    <w:nsid w:val="124E6678"/>
    <w:multiLevelType w:val="hybridMultilevel"/>
    <w:tmpl w:val="FFFFFFFF"/>
    <w:lvl w:ilvl="0" w:tplc="9FA8875C">
      <w:start w:val="1"/>
      <w:numFmt w:val="decimal"/>
      <w:lvlText w:val="%1."/>
      <w:lvlJc w:val="left"/>
      <w:pPr>
        <w:ind w:left="720" w:hanging="360"/>
      </w:pPr>
    </w:lvl>
    <w:lvl w:ilvl="1" w:tplc="5AE0BFF0">
      <w:start w:val="1"/>
      <w:numFmt w:val="lowerLetter"/>
      <w:lvlText w:val="%2."/>
      <w:lvlJc w:val="left"/>
      <w:pPr>
        <w:ind w:left="1440" w:hanging="360"/>
      </w:pPr>
    </w:lvl>
    <w:lvl w:ilvl="2" w:tplc="FCE8E98A">
      <w:start w:val="1"/>
      <w:numFmt w:val="lowerRoman"/>
      <w:lvlText w:val="%3."/>
      <w:lvlJc w:val="right"/>
      <w:pPr>
        <w:ind w:left="2160" w:hanging="180"/>
      </w:pPr>
    </w:lvl>
    <w:lvl w:ilvl="3" w:tplc="18A4B5D4">
      <w:start w:val="1"/>
      <w:numFmt w:val="decimal"/>
      <w:lvlText w:val="%4."/>
      <w:lvlJc w:val="left"/>
      <w:pPr>
        <w:ind w:left="2880" w:hanging="360"/>
      </w:pPr>
    </w:lvl>
    <w:lvl w:ilvl="4" w:tplc="348EA590">
      <w:start w:val="1"/>
      <w:numFmt w:val="lowerLetter"/>
      <w:lvlText w:val="%5."/>
      <w:lvlJc w:val="left"/>
      <w:pPr>
        <w:ind w:left="3600" w:hanging="360"/>
      </w:pPr>
    </w:lvl>
    <w:lvl w:ilvl="5" w:tplc="F642F230">
      <w:start w:val="1"/>
      <w:numFmt w:val="lowerRoman"/>
      <w:lvlText w:val="%6."/>
      <w:lvlJc w:val="right"/>
      <w:pPr>
        <w:ind w:left="4320" w:hanging="180"/>
      </w:pPr>
    </w:lvl>
    <w:lvl w:ilvl="6" w:tplc="A1A493BA">
      <w:start w:val="1"/>
      <w:numFmt w:val="decimal"/>
      <w:lvlText w:val="%7."/>
      <w:lvlJc w:val="left"/>
      <w:pPr>
        <w:ind w:left="5040" w:hanging="360"/>
      </w:pPr>
    </w:lvl>
    <w:lvl w:ilvl="7" w:tplc="DC8EC4FA">
      <w:start w:val="1"/>
      <w:numFmt w:val="lowerLetter"/>
      <w:lvlText w:val="%8."/>
      <w:lvlJc w:val="left"/>
      <w:pPr>
        <w:ind w:left="5760" w:hanging="360"/>
      </w:pPr>
    </w:lvl>
    <w:lvl w:ilvl="8" w:tplc="5758497A">
      <w:start w:val="1"/>
      <w:numFmt w:val="lowerRoman"/>
      <w:lvlText w:val="%9."/>
      <w:lvlJc w:val="right"/>
      <w:pPr>
        <w:ind w:left="6480" w:hanging="180"/>
      </w:pPr>
    </w:lvl>
  </w:abstractNum>
  <w:abstractNum w:abstractNumId="2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2CD0862"/>
    <w:multiLevelType w:val="hybridMultilevel"/>
    <w:tmpl w:val="52586684"/>
    <w:styleLink w:val="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8D34AD"/>
    <w:multiLevelType w:val="hybridMultilevel"/>
    <w:tmpl w:val="791E190E"/>
    <w:lvl w:ilvl="0" w:tplc="08090001">
      <w:start w:val="1"/>
      <w:numFmt w:val="bullet"/>
      <w:lvlText w:val=""/>
      <w:lvlJc w:val="left"/>
      <w:pPr>
        <w:ind w:left="720" w:hanging="360"/>
      </w:pPr>
      <w:rPr>
        <w:rFonts w:ascii="Symbol" w:hAnsi="Symbol" w:hint="default"/>
      </w:rPr>
    </w:lvl>
    <w:lvl w:ilvl="1" w:tplc="F4F4CE18">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D32CF6"/>
    <w:multiLevelType w:val="hybridMultilevel"/>
    <w:tmpl w:val="FFFFFFFF"/>
    <w:lvl w:ilvl="0" w:tplc="1C646A4E">
      <w:start w:val="1"/>
      <w:numFmt w:val="decimal"/>
      <w:lvlText w:val="%1."/>
      <w:lvlJc w:val="left"/>
      <w:pPr>
        <w:ind w:left="720" w:hanging="360"/>
      </w:pPr>
    </w:lvl>
    <w:lvl w:ilvl="1" w:tplc="8EFE1E2A">
      <w:start w:val="1"/>
      <w:numFmt w:val="lowerLetter"/>
      <w:lvlText w:val="%2."/>
      <w:lvlJc w:val="left"/>
      <w:pPr>
        <w:ind w:left="1440" w:hanging="360"/>
      </w:pPr>
    </w:lvl>
    <w:lvl w:ilvl="2" w:tplc="BB6E1360">
      <w:start w:val="1"/>
      <w:numFmt w:val="lowerRoman"/>
      <w:lvlText w:val="%3."/>
      <w:lvlJc w:val="right"/>
      <w:pPr>
        <w:ind w:left="2160" w:hanging="180"/>
      </w:pPr>
    </w:lvl>
    <w:lvl w:ilvl="3" w:tplc="881626D8">
      <w:start w:val="1"/>
      <w:numFmt w:val="decimal"/>
      <w:lvlText w:val="%4."/>
      <w:lvlJc w:val="left"/>
      <w:pPr>
        <w:ind w:left="2880" w:hanging="360"/>
      </w:pPr>
    </w:lvl>
    <w:lvl w:ilvl="4" w:tplc="A89C176C">
      <w:start w:val="1"/>
      <w:numFmt w:val="lowerLetter"/>
      <w:lvlText w:val="%5."/>
      <w:lvlJc w:val="left"/>
      <w:pPr>
        <w:ind w:left="3600" w:hanging="360"/>
      </w:pPr>
    </w:lvl>
    <w:lvl w:ilvl="5" w:tplc="DB3E6300">
      <w:start w:val="1"/>
      <w:numFmt w:val="lowerRoman"/>
      <w:lvlText w:val="%6."/>
      <w:lvlJc w:val="right"/>
      <w:pPr>
        <w:ind w:left="4320" w:hanging="180"/>
      </w:pPr>
    </w:lvl>
    <w:lvl w:ilvl="6" w:tplc="860ABD1C">
      <w:start w:val="1"/>
      <w:numFmt w:val="decimal"/>
      <w:lvlText w:val="%7."/>
      <w:lvlJc w:val="left"/>
      <w:pPr>
        <w:ind w:left="5040" w:hanging="360"/>
      </w:pPr>
    </w:lvl>
    <w:lvl w:ilvl="7" w:tplc="7A7EB564">
      <w:start w:val="1"/>
      <w:numFmt w:val="lowerLetter"/>
      <w:lvlText w:val="%8."/>
      <w:lvlJc w:val="left"/>
      <w:pPr>
        <w:ind w:left="5760" w:hanging="360"/>
      </w:pPr>
    </w:lvl>
    <w:lvl w:ilvl="8" w:tplc="635E6988">
      <w:start w:val="1"/>
      <w:numFmt w:val="lowerRoman"/>
      <w:lvlText w:val="%9."/>
      <w:lvlJc w:val="right"/>
      <w:pPr>
        <w:ind w:left="6480" w:hanging="180"/>
      </w:pPr>
    </w:lvl>
  </w:abstractNum>
  <w:abstractNum w:abstractNumId="25" w15:restartNumberingAfterBreak="0">
    <w:nsid w:val="141E660F"/>
    <w:multiLevelType w:val="hybridMultilevel"/>
    <w:tmpl w:val="FFFFFFFF"/>
    <w:lvl w:ilvl="0" w:tplc="1A823036">
      <w:start w:val="1"/>
      <w:numFmt w:val="decimal"/>
      <w:lvlText w:val="%1."/>
      <w:lvlJc w:val="left"/>
      <w:pPr>
        <w:ind w:left="720" w:hanging="360"/>
      </w:pPr>
    </w:lvl>
    <w:lvl w:ilvl="1" w:tplc="054CB474">
      <w:start w:val="1"/>
      <w:numFmt w:val="lowerLetter"/>
      <w:lvlText w:val="%2."/>
      <w:lvlJc w:val="left"/>
      <w:pPr>
        <w:ind w:left="1440" w:hanging="360"/>
      </w:pPr>
    </w:lvl>
    <w:lvl w:ilvl="2" w:tplc="79A8A498">
      <w:start w:val="1"/>
      <w:numFmt w:val="lowerRoman"/>
      <w:lvlText w:val="%3."/>
      <w:lvlJc w:val="right"/>
      <w:pPr>
        <w:ind w:left="2160" w:hanging="180"/>
      </w:pPr>
    </w:lvl>
    <w:lvl w:ilvl="3" w:tplc="0A84DEFA">
      <w:start w:val="1"/>
      <w:numFmt w:val="decimal"/>
      <w:lvlText w:val="%4."/>
      <w:lvlJc w:val="left"/>
      <w:pPr>
        <w:ind w:left="2880" w:hanging="360"/>
      </w:pPr>
    </w:lvl>
    <w:lvl w:ilvl="4" w:tplc="D5DE4EE2">
      <w:start w:val="1"/>
      <w:numFmt w:val="lowerLetter"/>
      <w:lvlText w:val="%5."/>
      <w:lvlJc w:val="left"/>
      <w:pPr>
        <w:ind w:left="3600" w:hanging="360"/>
      </w:pPr>
    </w:lvl>
    <w:lvl w:ilvl="5" w:tplc="C966CF3A">
      <w:start w:val="1"/>
      <w:numFmt w:val="lowerRoman"/>
      <w:lvlText w:val="%6."/>
      <w:lvlJc w:val="right"/>
      <w:pPr>
        <w:ind w:left="4320" w:hanging="180"/>
      </w:pPr>
    </w:lvl>
    <w:lvl w:ilvl="6" w:tplc="9A5E9F4A">
      <w:start w:val="1"/>
      <w:numFmt w:val="decimal"/>
      <w:lvlText w:val="%7."/>
      <w:lvlJc w:val="left"/>
      <w:pPr>
        <w:ind w:left="5040" w:hanging="360"/>
      </w:pPr>
    </w:lvl>
    <w:lvl w:ilvl="7" w:tplc="75746EF6">
      <w:start w:val="1"/>
      <w:numFmt w:val="lowerLetter"/>
      <w:lvlText w:val="%8."/>
      <w:lvlJc w:val="left"/>
      <w:pPr>
        <w:ind w:left="5760" w:hanging="360"/>
      </w:pPr>
    </w:lvl>
    <w:lvl w:ilvl="8" w:tplc="52EA34C8">
      <w:start w:val="1"/>
      <w:numFmt w:val="lowerRoman"/>
      <w:lvlText w:val="%9."/>
      <w:lvlJc w:val="right"/>
      <w:pPr>
        <w:ind w:left="6480" w:hanging="180"/>
      </w:pPr>
    </w:lvl>
  </w:abstractNum>
  <w:abstractNum w:abstractNumId="26" w15:restartNumberingAfterBreak="0">
    <w:nsid w:val="14B91E92"/>
    <w:multiLevelType w:val="hybridMultilevel"/>
    <w:tmpl w:val="FFFFFFFF"/>
    <w:lvl w:ilvl="0" w:tplc="D7E6258A">
      <w:start w:val="1"/>
      <w:numFmt w:val="decimal"/>
      <w:lvlText w:val="%1."/>
      <w:lvlJc w:val="left"/>
      <w:pPr>
        <w:ind w:left="720" w:hanging="360"/>
      </w:pPr>
    </w:lvl>
    <w:lvl w:ilvl="1" w:tplc="A0E2AB56">
      <w:start w:val="1"/>
      <w:numFmt w:val="lowerLetter"/>
      <w:lvlText w:val="%2."/>
      <w:lvlJc w:val="left"/>
      <w:pPr>
        <w:ind w:left="1440" w:hanging="360"/>
      </w:pPr>
    </w:lvl>
    <w:lvl w:ilvl="2" w:tplc="B4A24006">
      <w:start w:val="1"/>
      <w:numFmt w:val="lowerRoman"/>
      <w:lvlText w:val="%3."/>
      <w:lvlJc w:val="right"/>
      <w:pPr>
        <w:ind w:left="2160" w:hanging="180"/>
      </w:pPr>
    </w:lvl>
    <w:lvl w:ilvl="3" w:tplc="9E9C6502">
      <w:start w:val="1"/>
      <w:numFmt w:val="decimal"/>
      <w:lvlText w:val="%4."/>
      <w:lvlJc w:val="left"/>
      <w:pPr>
        <w:ind w:left="2880" w:hanging="360"/>
      </w:pPr>
    </w:lvl>
    <w:lvl w:ilvl="4" w:tplc="5F62B79A">
      <w:start w:val="1"/>
      <w:numFmt w:val="lowerLetter"/>
      <w:lvlText w:val="%5."/>
      <w:lvlJc w:val="left"/>
      <w:pPr>
        <w:ind w:left="3600" w:hanging="360"/>
      </w:pPr>
    </w:lvl>
    <w:lvl w:ilvl="5" w:tplc="1E5AA478">
      <w:start w:val="1"/>
      <w:numFmt w:val="lowerRoman"/>
      <w:lvlText w:val="%6."/>
      <w:lvlJc w:val="right"/>
      <w:pPr>
        <w:ind w:left="4320" w:hanging="180"/>
      </w:pPr>
    </w:lvl>
    <w:lvl w:ilvl="6" w:tplc="123E27B0">
      <w:start w:val="1"/>
      <w:numFmt w:val="decimal"/>
      <w:lvlText w:val="%7."/>
      <w:lvlJc w:val="left"/>
      <w:pPr>
        <w:ind w:left="5040" w:hanging="360"/>
      </w:pPr>
    </w:lvl>
    <w:lvl w:ilvl="7" w:tplc="069E2262">
      <w:start w:val="1"/>
      <w:numFmt w:val="lowerLetter"/>
      <w:lvlText w:val="%8."/>
      <w:lvlJc w:val="left"/>
      <w:pPr>
        <w:ind w:left="5760" w:hanging="360"/>
      </w:pPr>
    </w:lvl>
    <w:lvl w:ilvl="8" w:tplc="6780F366">
      <w:start w:val="1"/>
      <w:numFmt w:val="lowerRoman"/>
      <w:lvlText w:val="%9."/>
      <w:lvlJc w:val="right"/>
      <w:pPr>
        <w:ind w:left="6480" w:hanging="180"/>
      </w:pPr>
    </w:lvl>
  </w:abstractNum>
  <w:abstractNum w:abstractNumId="27" w15:restartNumberingAfterBreak="0">
    <w:nsid w:val="155F19C4"/>
    <w:multiLevelType w:val="multilevel"/>
    <w:tmpl w:val="1834E892"/>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37935"/>
    <w:multiLevelType w:val="hybridMultilevel"/>
    <w:tmpl w:val="FFFFFFFF"/>
    <w:lvl w:ilvl="0" w:tplc="5ECC44E6">
      <w:start w:val="1"/>
      <w:numFmt w:val="decimal"/>
      <w:lvlText w:val="%1."/>
      <w:lvlJc w:val="left"/>
      <w:pPr>
        <w:ind w:left="720" w:hanging="360"/>
      </w:pPr>
    </w:lvl>
    <w:lvl w:ilvl="1" w:tplc="BB46252A">
      <w:start w:val="1"/>
      <w:numFmt w:val="lowerLetter"/>
      <w:lvlText w:val="%2."/>
      <w:lvlJc w:val="left"/>
      <w:pPr>
        <w:ind w:left="1440" w:hanging="360"/>
      </w:pPr>
    </w:lvl>
    <w:lvl w:ilvl="2" w:tplc="FE64E98A">
      <w:start w:val="1"/>
      <w:numFmt w:val="lowerRoman"/>
      <w:lvlText w:val="%3."/>
      <w:lvlJc w:val="right"/>
      <w:pPr>
        <w:ind w:left="2160" w:hanging="180"/>
      </w:pPr>
    </w:lvl>
    <w:lvl w:ilvl="3" w:tplc="E244C5DA">
      <w:start w:val="1"/>
      <w:numFmt w:val="decimal"/>
      <w:lvlText w:val="%4."/>
      <w:lvlJc w:val="left"/>
      <w:pPr>
        <w:ind w:left="2880" w:hanging="360"/>
      </w:pPr>
    </w:lvl>
    <w:lvl w:ilvl="4" w:tplc="DB2E0294">
      <w:start w:val="1"/>
      <w:numFmt w:val="lowerLetter"/>
      <w:lvlText w:val="%5."/>
      <w:lvlJc w:val="left"/>
      <w:pPr>
        <w:ind w:left="3600" w:hanging="360"/>
      </w:pPr>
    </w:lvl>
    <w:lvl w:ilvl="5" w:tplc="614AC0A0">
      <w:start w:val="1"/>
      <w:numFmt w:val="lowerRoman"/>
      <w:lvlText w:val="%6."/>
      <w:lvlJc w:val="right"/>
      <w:pPr>
        <w:ind w:left="4320" w:hanging="180"/>
      </w:pPr>
    </w:lvl>
    <w:lvl w:ilvl="6" w:tplc="66AE7E32">
      <w:start w:val="1"/>
      <w:numFmt w:val="decimal"/>
      <w:lvlText w:val="%7."/>
      <w:lvlJc w:val="left"/>
      <w:pPr>
        <w:ind w:left="5040" w:hanging="360"/>
      </w:pPr>
    </w:lvl>
    <w:lvl w:ilvl="7" w:tplc="B48C0036">
      <w:start w:val="1"/>
      <w:numFmt w:val="lowerLetter"/>
      <w:lvlText w:val="%8."/>
      <w:lvlJc w:val="left"/>
      <w:pPr>
        <w:ind w:left="5760" w:hanging="360"/>
      </w:pPr>
    </w:lvl>
    <w:lvl w:ilvl="8" w:tplc="892E27A8">
      <w:start w:val="1"/>
      <w:numFmt w:val="lowerRoman"/>
      <w:lvlText w:val="%9."/>
      <w:lvlJc w:val="right"/>
      <w:pPr>
        <w:ind w:left="6480" w:hanging="180"/>
      </w:pPr>
    </w:lvl>
  </w:abstractNum>
  <w:abstractNum w:abstractNumId="30" w15:restartNumberingAfterBreak="0">
    <w:nsid w:val="197968F0"/>
    <w:multiLevelType w:val="hybridMultilevel"/>
    <w:tmpl w:val="F95E3B58"/>
    <w:lvl w:ilvl="0" w:tplc="04D82044">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D36738"/>
    <w:multiLevelType w:val="hybridMultilevel"/>
    <w:tmpl w:val="FFFFFFFF"/>
    <w:lvl w:ilvl="0" w:tplc="395E27E4">
      <w:start w:val="1"/>
      <w:numFmt w:val="decimal"/>
      <w:lvlText w:val="%1."/>
      <w:lvlJc w:val="left"/>
      <w:pPr>
        <w:ind w:left="720" w:hanging="360"/>
      </w:pPr>
    </w:lvl>
    <w:lvl w:ilvl="1" w:tplc="AAFC2664">
      <w:start w:val="1"/>
      <w:numFmt w:val="lowerLetter"/>
      <w:lvlText w:val="%2."/>
      <w:lvlJc w:val="left"/>
      <w:pPr>
        <w:ind w:left="1440" w:hanging="360"/>
      </w:pPr>
    </w:lvl>
    <w:lvl w:ilvl="2" w:tplc="14020BC0">
      <w:start w:val="1"/>
      <w:numFmt w:val="lowerRoman"/>
      <w:lvlText w:val="%3."/>
      <w:lvlJc w:val="right"/>
      <w:pPr>
        <w:ind w:left="2160" w:hanging="180"/>
      </w:pPr>
    </w:lvl>
    <w:lvl w:ilvl="3" w:tplc="152CBEDE">
      <w:start w:val="1"/>
      <w:numFmt w:val="decimal"/>
      <w:lvlText w:val="%4."/>
      <w:lvlJc w:val="left"/>
      <w:pPr>
        <w:ind w:left="2880" w:hanging="360"/>
      </w:pPr>
    </w:lvl>
    <w:lvl w:ilvl="4" w:tplc="E59E5FA6">
      <w:start w:val="1"/>
      <w:numFmt w:val="lowerLetter"/>
      <w:lvlText w:val="%5."/>
      <w:lvlJc w:val="left"/>
      <w:pPr>
        <w:ind w:left="3600" w:hanging="360"/>
      </w:pPr>
    </w:lvl>
    <w:lvl w:ilvl="5" w:tplc="D0C6D35A">
      <w:start w:val="1"/>
      <w:numFmt w:val="lowerRoman"/>
      <w:lvlText w:val="%6."/>
      <w:lvlJc w:val="right"/>
      <w:pPr>
        <w:ind w:left="4320" w:hanging="180"/>
      </w:pPr>
    </w:lvl>
    <w:lvl w:ilvl="6" w:tplc="A9F00266">
      <w:start w:val="1"/>
      <w:numFmt w:val="decimal"/>
      <w:lvlText w:val="%7."/>
      <w:lvlJc w:val="left"/>
      <w:pPr>
        <w:ind w:left="5040" w:hanging="360"/>
      </w:pPr>
    </w:lvl>
    <w:lvl w:ilvl="7" w:tplc="528A053C">
      <w:start w:val="1"/>
      <w:numFmt w:val="lowerLetter"/>
      <w:lvlText w:val="%8."/>
      <w:lvlJc w:val="left"/>
      <w:pPr>
        <w:ind w:left="5760" w:hanging="360"/>
      </w:pPr>
    </w:lvl>
    <w:lvl w:ilvl="8" w:tplc="102CCBC0">
      <w:start w:val="1"/>
      <w:numFmt w:val="lowerRoman"/>
      <w:lvlText w:val="%9."/>
      <w:lvlJc w:val="right"/>
      <w:pPr>
        <w:ind w:left="6480" w:hanging="180"/>
      </w:pPr>
    </w:lvl>
  </w:abstractNum>
  <w:abstractNum w:abstractNumId="32" w15:restartNumberingAfterBreak="0">
    <w:nsid w:val="19EE7CE3"/>
    <w:multiLevelType w:val="multilevel"/>
    <w:tmpl w:val="A7E2F32E"/>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A18481D"/>
    <w:multiLevelType w:val="hybridMultilevel"/>
    <w:tmpl w:val="FFFFFFFF"/>
    <w:lvl w:ilvl="0" w:tplc="8E829996">
      <w:start w:val="1"/>
      <w:numFmt w:val="decimal"/>
      <w:lvlText w:val="%1."/>
      <w:lvlJc w:val="left"/>
      <w:pPr>
        <w:ind w:left="720" w:hanging="360"/>
      </w:pPr>
    </w:lvl>
    <w:lvl w:ilvl="1" w:tplc="ADFAF02A">
      <w:start w:val="1"/>
      <w:numFmt w:val="lowerLetter"/>
      <w:lvlText w:val="%2."/>
      <w:lvlJc w:val="left"/>
      <w:pPr>
        <w:ind w:left="1440" w:hanging="360"/>
      </w:pPr>
    </w:lvl>
    <w:lvl w:ilvl="2" w:tplc="208E2B34">
      <w:start w:val="1"/>
      <w:numFmt w:val="lowerRoman"/>
      <w:lvlText w:val="%3."/>
      <w:lvlJc w:val="right"/>
      <w:pPr>
        <w:ind w:left="2160" w:hanging="180"/>
      </w:pPr>
    </w:lvl>
    <w:lvl w:ilvl="3" w:tplc="B0B20D78">
      <w:start w:val="1"/>
      <w:numFmt w:val="decimal"/>
      <w:lvlText w:val="%4."/>
      <w:lvlJc w:val="left"/>
      <w:pPr>
        <w:ind w:left="2880" w:hanging="360"/>
      </w:pPr>
    </w:lvl>
    <w:lvl w:ilvl="4" w:tplc="FD0C50D0">
      <w:start w:val="1"/>
      <w:numFmt w:val="lowerLetter"/>
      <w:lvlText w:val="%5."/>
      <w:lvlJc w:val="left"/>
      <w:pPr>
        <w:ind w:left="3600" w:hanging="360"/>
      </w:pPr>
    </w:lvl>
    <w:lvl w:ilvl="5" w:tplc="B27A672A">
      <w:start w:val="1"/>
      <w:numFmt w:val="lowerRoman"/>
      <w:lvlText w:val="%6."/>
      <w:lvlJc w:val="right"/>
      <w:pPr>
        <w:ind w:left="4320" w:hanging="180"/>
      </w:pPr>
    </w:lvl>
    <w:lvl w:ilvl="6" w:tplc="2D20990E">
      <w:start w:val="1"/>
      <w:numFmt w:val="decimal"/>
      <w:lvlText w:val="%7."/>
      <w:lvlJc w:val="left"/>
      <w:pPr>
        <w:ind w:left="5040" w:hanging="360"/>
      </w:pPr>
    </w:lvl>
    <w:lvl w:ilvl="7" w:tplc="2DCC61C0">
      <w:start w:val="1"/>
      <w:numFmt w:val="lowerLetter"/>
      <w:lvlText w:val="%8."/>
      <w:lvlJc w:val="left"/>
      <w:pPr>
        <w:ind w:left="5760" w:hanging="360"/>
      </w:pPr>
    </w:lvl>
    <w:lvl w:ilvl="8" w:tplc="78C2485E">
      <w:start w:val="1"/>
      <w:numFmt w:val="lowerRoman"/>
      <w:lvlText w:val="%9."/>
      <w:lvlJc w:val="right"/>
      <w:pPr>
        <w:ind w:left="6480" w:hanging="180"/>
      </w:pPr>
    </w:lvl>
  </w:abstractNum>
  <w:abstractNum w:abstractNumId="34" w15:restartNumberingAfterBreak="0">
    <w:nsid w:val="1A5A2A0F"/>
    <w:multiLevelType w:val="hybridMultilevel"/>
    <w:tmpl w:val="995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B06177"/>
    <w:multiLevelType w:val="hybridMultilevel"/>
    <w:tmpl w:val="FFFFFFFF"/>
    <w:lvl w:ilvl="0" w:tplc="BEB48274">
      <w:start w:val="1"/>
      <w:numFmt w:val="decimal"/>
      <w:lvlText w:val="%1."/>
      <w:lvlJc w:val="left"/>
      <w:pPr>
        <w:ind w:left="720" w:hanging="360"/>
      </w:pPr>
    </w:lvl>
    <w:lvl w:ilvl="1" w:tplc="249A8C7A">
      <w:start w:val="1"/>
      <w:numFmt w:val="lowerLetter"/>
      <w:lvlText w:val="%2."/>
      <w:lvlJc w:val="left"/>
      <w:pPr>
        <w:ind w:left="1440" w:hanging="360"/>
      </w:pPr>
    </w:lvl>
    <w:lvl w:ilvl="2" w:tplc="9D9A970C">
      <w:start w:val="1"/>
      <w:numFmt w:val="lowerRoman"/>
      <w:lvlText w:val="%3."/>
      <w:lvlJc w:val="right"/>
      <w:pPr>
        <w:ind w:left="2160" w:hanging="180"/>
      </w:pPr>
    </w:lvl>
    <w:lvl w:ilvl="3" w:tplc="16F4E1FC">
      <w:start w:val="1"/>
      <w:numFmt w:val="decimal"/>
      <w:lvlText w:val="%4."/>
      <w:lvlJc w:val="left"/>
      <w:pPr>
        <w:ind w:left="2880" w:hanging="360"/>
      </w:pPr>
    </w:lvl>
    <w:lvl w:ilvl="4" w:tplc="31D046F6">
      <w:start w:val="1"/>
      <w:numFmt w:val="lowerLetter"/>
      <w:lvlText w:val="%5."/>
      <w:lvlJc w:val="left"/>
      <w:pPr>
        <w:ind w:left="3600" w:hanging="360"/>
      </w:pPr>
    </w:lvl>
    <w:lvl w:ilvl="5" w:tplc="BB08A29C">
      <w:start w:val="1"/>
      <w:numFmt w:val="lowerRoman"/>
      <w:lvlText w:val="%6."/>
      <w:lvlJc w:val="right"/>
      <w:pPr>
        <w:ind w:left="4320" w:hanging="180"/>
      </w:pPr>
    </w:lvl>
    <w:lvl w:ilvl="6" w:tplc="B7D261CC">
      <w:start w:val="1"/>
      <w:numFmt w:val="decimal"/>
      <w:lvlText w:val="%7."/>
      <w:lvlJc w:val="left"/>
      <w:pPr>
        <w:ind w:left="5040" w:hanging="360"/>
      </w:pPr>
    </w:lvl>
    <w:lvl w:ilvl="7" w:tplc="5344E79C">
      <w:start w:val="1"/>
      <w:numFmt w:val="lowerLetter"/>
      <w:lvlText w:val="%8."/>
      <w:lvlJc w:val="left"/>
      <w:pPr>
        <w:ind w:left="5760" w:hanging="360"/>
      </w:pPr>
    </w:lvl>
    <w:lvl w:ilvl="8" w:tplc="0BBCA9C0">
      <w:start w:val="1"/>
      <w:numFmt w:val="lowerRoman"/>
      <w:lvlText w:val="%9."/>
      <w:lvlJc w:val="right"/>
      <w:pPr>
        <w:ind w:left="6480" w:hanging="180"/>
      </w:pPr>
    </w:lvl>
  </w:abstractNum>
  <w:abstractNum w:abstractNumId="36" w15:restartNumberingAfterBreak="0">
    <w:nsid w:val="1C43613F"/>
    <w:multiLevelType w:val="multilevel"/>
    <w:tmpl w:val="0C7EB9D4"/>
    <w:styleLink w:val="CurrentList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D6D1C66"/>
    <w:multiLevelType w:val="hybridMultilevel"/>
    <w:tmpl w:val="FFFFFFFF"/>
    <w:lvl w:ilvl="0" w:tplc="511E4CD4">
      <w:start w:val="1"/>
      <w:numFmt w:val="decimal"/>
      <w:lvlText w:val="%1."/>
      <w:lvlJc w:val="left"/>
      <w:pPr>
        <w:ind w:left="720" w:hanging="360"/>
      </w:pPr>
    </w:lvl>
    <w:lvl w:ilvl="1" w:tplc="E72E5E74">
      <w:start w:val="1"/>
      <w:numFmt w:val="lowerLetter"/>
      <w:lvlText w:val="%2."/>
      <w:lvlJc w:val="left"/>
      <w:pPr>
        <w:ind w:left="1440" w:hanging="360"/>
      </w:pPr>
    </w:lvl>
    <w:lvl w:ilvl="2" w:tplc="E41E0524">
      <w:start w:val="1"/>
      <w:numFmt w:val="lowerRoman"/>
      <w:lvlText w:val="%3."/>
      <w:lvlJc w:val="right"/>
      <w:pPr>
        <w:ind w:left="2160" w:hanging="180"/>
      </w:pPr>
    </w:lvl>
    <w:lvl w:ilvl="3" w:tplc="A17CB932">
      <w:start w:val="1"/>
      <w:numFmt w:val="decimal"/>
      <w:lvlText w:val="%4."/>
      <w:lvlJc w:val="left"/>
      <w:pPr>
        <w:ind w:left="2880" w:hanging="360"/>
      </w:pPr>
    </w:lvl>
    <w:lvl w:ilvl="4" w:tplc="644C0D00">
      <w:start w:val="1"/>
      <w:numFmt w:val="lowerLetter"/>
      <w:lvlText w:val="%5."/>
      <w:lvlJc w:val="left"/>
      <w:pPr>
        <w:ind w:left="3600" w:hanging="360"/>
      </w:pPr>
    </w:lvl>
    <w:lvl w:ilvl="5" w:tplc="06DCA636">
      <w:start w:val="1"/>
      <w:numFmt w:val="lowerRoman"/>
      <w:lvlText w:val="%6."/>
      <w:lvlJc w:val="right"/>
      <w:pPr>
        <w:ind w:left="4320" w:hanging="180"/>
      </w:pPr>
    </w:lvl>
    <w:lvl w:ilvl="6" w:tplc="00C4BE96">
      <w:start w:val="1"/>
      <w:numFmt w:val="decimal"/>
      <w:lvlText w:val="%7."/>
      <w:lvlJc w:val="left"/>
      <w:pPr>
        <w:ind w:left="5040" w:hanging="360"/>
      </w:pPr>
    </w:lvl>
    <w:lvl w:ilvl="7" w:tplc="2C680582">
      <w:start w:val="1"/>
      <w:numFmt w:val="lowerLetter"/>
      <w:lvlText w:val="%8."/>
      <w:lvlJc w:val="left"/>
      <w:pPr>
        <w:ind w:left="5760" w:hanging="360"/>
      </w:pPr>
    </w:lvl>
    <w:lvl w:ilvl="8" w:tplc="C73E24BA">
      <w:start w:val="1"/>
      <w:numFmt w:val="lowerRoman"/>
      <w:lvlText w:val="%9."/>
      <w:lvlJc w:val="right"/>
      <w:pPr>
        <w:ind w:left="6480" w:hanging="180"/>
      </w:pPr>
    </w:lvl>
  </w:abstractNum>
  <w:abstractNum w:abstractNumId="38" w15:restartNumberingAfterBreak="0">
    <w:nsid w:val="20825545"/>
    <w:multiLevelType w:val="hybridMultilevel"/>
    <w:tmpl w:val="FFFFFFFF"/>
    <w:lvl w:ilvl="0" w:tplc="1ED075F6">
      <w:start w:val="1"/>
      <w:numFmt w:val="bullet"/>
      <w:lvlText w:val=""/>
      <w:lvlJc w:val="left"/>
      <w:pPr>
        <w:ind w:left="720" w:hanging="360"/>
      </w:pPr>
      <w:rPr>
        <w:rFonts w:ascii="Symbol" w:hAnsi="Symbol" w:hint="default"/>
      </w:rPr>
    </w:lvl>
    <w:lvl w:ilvl="1" w:tplc="DC2ACD62">
      <w:start w:val="1"/>
      <w:numFmt w:val="bullet"/>
      <w:lvlText w:val="o"/>
      <w:lvlJc w:val="left"/>
      <w:pPr>
        <w:ind w:left="1440" w:hanging="360"/>
      </w:pPr>
      <w:rPr>
        <w:rFonts w:ascii="Courier New" w:hAnsi="Courier New" w:hint="default"/>
      </w:rPr>
    </w:lvl>
    <w:lvl w:ilvl="2" w:tplc="B486E654">
      <w:start w:val="1"/>
      <w:numFmt w:val="bullet"/>
      <w:lvlText w:val=""/>
      <w:lvlJc w:val="left"/>
      <w:pPr>
        <w:ind w:left="2160" w:hanging="360"/>
      </w:pPr>
      <w:rPr>
        <w:rFonts w:ascii="Wingdings" w:hAnsi="Wingdings" w:hint="default"/>
      </w:rPr>
    </w:lvl>
    <w:lvl w:ilvl="3" w:tplc="AB86D0A8">
      <w:start w:val="1"/>
      <w:numFmt w:val="bullet"/>
      <w:lvlText w:val=""/>
      <w:lvlJc w:val="left"/>
      <w:pPr>
        <w:ind w:left="2880" w:hanging="360"/>
      </w:pPr>
      <w:rPr>
        <w:rFonts w:ascii="Symbol" w:hAnsi="Symbol" w:hint="default"/>
      </w:rPr>
    </w:lvl>
    <w:lvl w:ilvl="4" w:tplc="5DDEA7E4">
      <w:start w:val="1"/>
      <w:numFmt w:val="bullet"/>
      <w:lvlText w:val="o"/>
      <w:lvlJc w:val="left"/>
      <w:pPr>
        <w:ind w:left="3600" w:hanging="360"/>
      </w:pPr>
      <w:rPr>
        <w:rFonts w:ascii="Courier New" w:hAnsi="Courier New" w:hint="default"/>
      </w:rPr>
    </w:lvl>
    <w:lvl w:ilvl="5" w:tplc="7A2C728C">
      <w:start w:val="1"/>
      <w:numFmt w:val="bullet"/>
      <w:lvlText w:val=""/>
      <w:lvlJc w:val="left"/>
      <w:pPr>
        <w:ind w:left="4320" w:hanging="360"/>
      </w:pPr>
      <w:rPr>
        <w:rFonts w:ascii="Wingdings" w:hAnsi="Wingdings" w:hint="default"/>
      </w:rPr>
    </w:lvl>
    <w:lvl w:ilvl="6" w:tplc="C9FA0C08">
      <w:start w:val="1"/>
      <w:numFmt w:val="bullet"/>
      <w:lvlText w:val=""/>
      <w:lvlJc w:val="left"/>
      <w:pPr>
        <w:ind w:left="5040" w:hanging="360"/>
      </w:pPr>
      <w:rPr>
        <w:rFonts w:ascii="Symbol" w:hAnsi="Symbol" w:hint="default"/>
      </w:rPr>
    </w:lvl>
    <w:lvl w:ilvl="7" w:tplc="F87AE8E2">
      <w:start w:val="1"/>
      <w:numFmt w:val="bullet"/>
      <w:lvlText w:val="o"/>
      <w:lvlJc w:val="left"/>
      <w:pPr>
        <w:ind w:left="5760" w:hanging="360"/>
      </w:pPr>
      <w:rPr>
        <w:rFonts w:ascii="Courier New" w:hAnsi="Courier New" w:hint="default"/>
      </w:rPr>
    </w:lvl>
    <w:lvl w:ilvl="8" w:tplc="E46A6C9A">
      <w:start w:val="1"/>
      <w:numFmt w:val="bullet"/>
      <w:lvlText w:val=""/>
      <w:lvlJc w:val="left"/>
      <w:pPr>
        <w:ind w:left="6480" w:hanging="360"/>
      </w:pPr>
      <w:rPr>
        <w:rFonts w:ascii="Wingdings" w:hAnsi="Wingdings" w:hint="default"/>
      </w:rPr>
    </w:lvl>
  </w:abstractNum>
  <w:abstractNum w:abstractNumId="39" w15:restartNumberingAfterBreak="0">
    <w:nsid w:val="24A51504"/>
    <w:multiLevelType w:val="hybridMultilevel"/>
    <w:tmpl w:val="FFFFFFFF"/>
    <w:lvl w:ilvl="0" w:tplc="F09646A8">
      <w:start w:val="1"/>
      <w:numFmt w:val="decimal"/>
      <w:lvlText w:val="%1."/>
      <w:lvlJc w:val="left"/>
      <w:pPr>
        <w:ind w:left="720" w:hanging="360"/>
      </w:pPr>
    </w:lvl>
    <w:lvl w:ilvl="1" w:tplc="F5C400A6">
      <w:start w:val="1"/>
      <w:numFmt w:val="lowerLetter"/>
      <w:lvlText w:val="%2."/>
      <w:lvlJc w:val="left"/>
      <w:pPr>
        <w:ind w:left="1440" w:hanging="360"/>
      </w:pPr>
    </w:lvl>
    <w:lvl w:ilvl="2" w:tplc="3EF47916">
      <w:start w:val="1"/>
      <w:numFmt w:val="lowerRoman"/>
      <w:lvlText w:val="%3."/>
      <w:lvlJc w:val="right"/>
      <w:pPr>
        <w:ind w:left="2160" w:hanging="180"/>
      </w:pPr>
    </w:lvl>
    <w:lvl w:ilvl="3" w:tplc="ACC22B2E">
      <w:start w:val="1"/>
      <w:numFmt w:val="decimal"/>
      <w:lvlText w:val="%4."/>
      <w:lvlJc w:val="left"/>
      <w:pPr>
        <w:ind w:left="2880" w:hanging="360"/>
      </w:pPr>
    </w:lvl>
    <w:lvl w:ilvl="4" w:tplc="C89C97A4">
      <w:start w:val="1"/>
      <w:numFmt w:val="lowerLetter"/>
      <w:lvlText w:val="%5."/>
      <w:lvlJc w:val="left"/>
      <w:pPr>
        <w:ind w:left="3600" w:hanging="360"/>
      </w:pPr>
    </w:lvl>
    <w:lvl w:ilvl="5" w:tplc="F76A547C">
      <w:start w:val="1"/>
      <w:numFmt w:val="lowerRoman"/>
      <w:lvlText w:val="%6."/>
      <w:lvlJc w:val="right"/>
      <w:pPr>
        <w:ind w:left="4320" w:hanging="180"/>
      </w:pPr>
    </w:lvl>
    <w:lvl w:ilvl="6" w:tplc="82CC667E">
      <w:start w:val="1"/>
      <w:numFmt w:val="decimal"/>
      <w:lvlText w:val="%7."/>
      <w:lvlJc w:val="left"/>
      <w:pPr>
        <w:ind w:left="5040" w:hanging="360"/>
      </w:pPr>
    </w:lvl>
    <w:lvl w:ilvl="7" w:tplc="63647476">
      <w:start w:val="1"/>
      <w:numFmt w:val="lowerLetter"/>
      <w:lvlText w:val="%8."/>
      <w:lvlJc w:val="left"/>
      <w:pPr>
        <w:ind w:left="5760" w:hanging="360"/>
      </w:pPr>
    </w:lvl>
    <w:lvl w:ilvl="8" w:tplc="6418478E">
      <w:start w:val="1"/>
      <w:numFmt w:val="lowerRoman"/>
      <w:lvlText w:val="%9."/>
      <w:lvlJc w:val="right"/>
      <w:pPr>
        <w:ind w:left="6480" w:hanging="180"/>
      </w:pPr>
    </w:lvl>
  </w:abstractNum>
  <w:abstractNum w:abstractNumId="40" w15:restartNumberingAfterBreak="0">
    <w:nsid w:val="25032FED"/>
    <w:multiLevelType w:val="hybridMultilevel"/>
    <w:tmpl w:val="FFFFFFFF"/>
    <w:lvl w:ilvl="0" w:tplc="9E465162">
      <w:start w:val="1"/>
      <w:numFmt w:val="bullet"/>
      <w:lvlText w:val="Ø"/>
      <w:lvlJc w:val="left"/>
      <w:pPr>
        <w:ind w:left="720" w:hanging="360"/>
      </w:pPr>
      <w:rPr>
        <w:rFonts w:ascii="Wingdings" w:hAnsi="Wingdings" w:hint="default"/>
      </w:rPr>
    </w:lvl>
    <w:lvl w:ilvl="1" w:tplc="B238B392">
      <w:start w:val="1"/>
      <w:numFmt w:val="bullet"/>
      <w:lvlText w:val="o"/>
      <w:lvlJc w:val="left"/>
      <w:pPr>
        <w:ind w:left="1440" w:hanging="360"/>
      </w:pPr>
      <w:rPr>
        <w:rFonts w:ascii="Courier New" w:hAnsi="Courier New" w:hint="default"/>
      </w:rPr>
    </w:lvl>
    <w:lvl w:ilvl="2" w:tplc="8544E6A4">
      <w:start w:val="1"/>
      <w:numFmt w:val="bullet"/>
      <w:lvlText w:val=""/>
      <w:lvlJc w:val="left"/>
      <w:pPr>
        <w:ind w:left="2160" w:hanging="360"/>
      </w:pPr>
      <w:rPr>
        <w:rFonts w:ascii="Wingdings" w:hAnsi="Wingdings" w:hint="default"/>
      </w:rPr>
    </w:lvl>
    <w:lvl w:ilvl="3" w:tplc="C4B038CA">
      <w:start w:val="1"/>
      <w:numFmt w:val="bullet"/>
      <w:lvlText w:val=""/>
      <w:lvlJc w:val="left"/>
      <w:pPr>
        <w:ind w:left="2880" w:hanging="360"/>
      </w:pPr>
      <w:rPr>
        <w:rFonts w:ascii="Symbol" w:hAnsi="Symbol" w:hint="default"/>
      </w:rPr>
    </w:lvl>
    <w:lvl w:ilvl="4" w:tplc="24BC8F5E">
      <w:start w:val="1"/>
      <w:numFmt w:val="bullet"/>
      <w:lvlText w:val="o"/>
      <w:lvlJc w:val="left"/>
      <w:pPr>
        <w:ind w:left="3600" w:hanging="360"/>
      </w:pPr>
      <w:rPr>
        <w:rFonts w:ascii="Courier New" w:hAnsi="Courier New" w:hint="default"/>
      </w:rPr>
    </w:lvl>
    <w:lvl w:ilvl="5" w:tplc="6B58ABDA">
      <w:start w:val="1"/>
      <w:numFmt w:val="bullet"/>
      <w:lvlText w:val=""/>
      <w:lvlJc w:val="left"/>
      <w:pPr>
        <w:ind w:left="4320" w:hanging="360"/>
      </w:pPr>
      <w:rPr>
        <w:rFonts w:ascii="Wingdings" w:hAnsi="Wingdings" w:hint="default"/>
      </w:rPr>
    </w:lvl>
    <w:lvl w:ilvl="6" w:tplc="6C52F488">
      <w:start w:val="1"/>
      <w:numFmt w:val="bullet"/>
      <w:lvlText w:val=""/>
      <w:lvlJc w:val="left"/>
      <w:pPr>
        <w:ind w:left="5040" w:hanging="360"/>
      </w:pPr>
      <w:rPr>
        <w:rFonts w:ascii="Symbol" w:hAnsi="Symbol" w:hint="default"/>
      </w:rPr>
    </w:lvl>
    <w:lvl w:ilvl="7" w:tplc="A518215E">
      <w:start w:val="1"/>
      <w:numFmt w:val="bullet"/>
      <w:lvlText w:val="o"/>
      <w:lvlJc w:val="left"/>
      <w:pPr>
        <w:ind w:left="5760" w:hanging="360"/>
      </w:pPr>
      <w:rPr>
        <w:rFonts w:ascii="Courier New" w:hAnsi="Courier New" w:hint="default"/>
      </w:rPr>
    </w:lvl>
    <w:lvl w:ilvl="8" w:tplc="8048AE14">
      <w:start w:val="1"/>
      <w:numFmt w:val="bullet"/>
      <w:lvlText w:val=""/>
      <w:lvlJc w:val="left"/>
      <w:pPr>
        <w:ind w:left="6480" w:hanging="360"/>
      </w:pPr>
      <w:rPr>
        <w:rFonts w:ascii="Wingdings" w:hAnsi="Wingdings" w:hint="default"/>
      </w:rPr>
    </w:lvl>
  </w:abstractNum>
  <w:abstractNum w:abstractNumId="41" w15:restartNumberingAfterBreak="0">
    <w:nsid w:val="25991DCD"/>
    <w:multiLevelType w:val="hybridMultilevel"/>
    <w:tmpl w:val="FFFFFFFF"/>
    <w:lvl w:ilvl="0" w:tplc="FEACD6B6">
      <w:start w:val="1"/>
      <w:numFmt w:val="decimal"/>
      <w:lvlText w:val="%1."/>
      <w:lvlJc w:val="left"/>
      <w:pPr>
        <w:ind w:left="720" w:hanging="360"/>
      </w:pPr>
    </w:lvl>
    <w:lvl w:ilvl="1" w:tplc="971225B8">
      <w:start w:val="1"/>
      <w:numFmt w:val="lowerLetter"/>
      <w:lvlText w:val="%2."/>
      <w:lvlJc w:val="left"/>
      <w:pPr>
        <w:ind w:left="1440" w:hanging="360"/>
      </w:pPr>
    </w:lvl>
    <w:lvl w:ilvl="2" w:tplc="5CA803D2">
      <w:start w:val="1"/>
      <w:numFmt w:val="lowerRoman"/>
      <w:lvlText w:val="%3."/>
      <w:lvlJc w:val="right"/>
      <w:pPr>
        <w:ind w:left="2160" w:hanging="180"/>
      </w:pPr>
    </w:lvl>
    <w:lvl w:ilvl="3" w:tplc="E8523840">
      <w:start w:val="1"/>
      <w:numFmt w:val="decimal"/>
      <w:lvlText w:val="%4."/>
      <w:lvlJc w:val="left"/>
      <w:pPr>
        <w:ind w:left="2880" w:hanging="360"/>
      </w:pPr>
    </w:lvl>
    <w:lvl w:ilvl="4" w:tplc="4E686FB6">
      <w:start w:val="1"/>
      <w:numFmt w:val="lowerLetter"/>
      <w:lvlText w:val="%5."/>
      <w:lvlJc w:val="left"/>
      <w:pPr>
        <w:ind w:left="3600" w:hanging="360"/>
      </w:pPr>
    </w:lvl>
    <w:lvl w:ilvl="5" w:tplc="F614197C">
      <w:start w:val="1"/>
      <w:numFmt w:val="lowerRoman"/>
      <w:lvlText w:val="%6."/>
      <w:lvlJc w:val="right"/>
      <w:pPr>
        <w:ind w:left="4320" w:hanging="180"/>
      </w:pPr>
    </w:lvl>
    <w:lvl w:ilvl="6" w:tplc="2C7C0918">
      <w:start w:val="1"/>
      <w:numFmt w:val="decimal"/>
      <w:lvlText w:val="%7."/>
      <w:lvlJc w:val="left"/>
      <w:pPr>
        <w:ind w:left="5040" w:hanging="360"/>
      </w:pPr>
    </w:lvl>
    <w:lvl w:ilvl="7" w:tplc="34BEAF90">
      <w:start w:val="1"/>
      <w:numFmt w:val="lowerLetter"/>
      <w:lvlText w:val="%8."/>
      <w:lvlJc w:val="left"/>
      <w:pPr>
        <w:ind w:left="5760" w:hanging="360"/>
      </w:pPr>
    </w:lvl>
    <w:lvl w:ilvl="8" w:tplc="C730FE22">
      <w:start w:val="1"/>
      <w:numFmt w:val="lowerRoman"/>
      <w:lvlText w:val="%9."/>
      <w:lvlJc w:val="right"/>
      <w:pPr>
        <w:ind w:left="6480" w:hanging="180"/>
      </w:pPr>
    </w:lvl>
  </w:abstractNum>
  <w:abstractNum w:abstractNumId="42" w15:restartNumberingAfterBreak="0">
    <w:nsid w:val="25B84D79"/>
    <w:multiLevelType w:val="hybridMultilevel"/>
    <w:tmpl w:val="FFFFFFFF"/>
    <w:lvl w:ilvl="0" w:tplc="AB56A54A">
      <w:start w:val="1"/>
      <w:numFmt w:val="decimal"/>
      <w:lvlText w:val="%1."/>
      <w:lvlJc w:val="left"/>
      <w:pPr>
        <w:ind w:left="720" w:hanging="360"/>
      </w:pPr>
    </w:lvl>
    <w:lvl w:ilvl="1" w:tplc="B8566C86">
      <w:start w:val="1"/>
      <w:numFmt w:val="lowerLetter"/>
      <w:lvlText w:val="%2."/>
      <w:lvlJc w:val="left"/>
      <w:pPr>
        <w:ind w:left="1440" w:hanging="360"/>
      </w:pPr>
    </w:lvl>
    <w:lvl w:ilvl="2" w:tplc="F27E954A">
      <w:start w:val="1"/>
      <w:numFmt w:val="lowerRoman"/>
      <w:lvlText w:val="%3."/>
      <w:lvlJc w:val="right"/>
      <w:pPr>
        <w:ind w:left="2160" w:hanging="180"/>
      </w:pPr>
    </w:lvl>
    <w:lvl w:ilvl="3" w:tplc="C43A70E4">
      <w:start w:val="1"/>
      <w:numFmt w:val="decimal"/>
      <w:lvlText w:val="%4."/>
      <w:lvlJc w:val="left"/>
      <w:pPr>
        <w:ind w:left="2880" w:hanging="360"/>
      </w:pPr>
    </w:lvl>
    <w:lvl w:ilvl="4" w:tplc="6ADACA6C">
      <w:start w:val="1"/>
      <w:numFmt w:val="lowerLetter"/>
      <w:lvlText w:val="%5."/>
      <w:lvlJc w:val="left"/>
      <w:pPr>
        <w:ind w:left="3600" w:hanging="360"/>
      </w:pPr>
    </w:lvl>
    <w:lvl w:ilvl="5" w:tplc="4112C7B4">
      <w:start w:val="1"/>
      <w:numFmt w:val="lowerRoman"/>
      <w:lvlText w:val="%6."/>
      <w:lvlJc w:val="right"/>
      <w:pPr>
        <w:ind w:left="4320" w:hanging="180"/>
      </w:pPr>
    </w:lvl>
    <w:lvl w:ilvl="6" w:tplc="C0E46508">
      <w:start w:val="1"/>
      <w:numFmt w:val="decimal"/>
      <w:lvlText w:val="%7."/>
      <w:lvlJc w:val="left"/>
      <w:pPr>
        <w:ind w:left="5040" w:hanging="360"/>
      </w:pPr>
    </w:lvl>
    <w:lvl w:ilvl="7" w:tplc="713C7C4E">
      <w:start w:val="1"/>
      <w:numFmt w:val="lowerLetter"/>
      <w:lvlText w:val="%8."/>
      <w:lvlJc w:val="left"/>
      <w:pPr>
        <w:ind w:left="5760" w:hanging="360"/>
      </w:pPr>
    </w:lvl>
    <w:lvl w:ilvl="8" w:tplc="554CDE18">
      <w:start w:val="1"/>
      <w:numFmt w:val="lowerRoman"/>
      <w:lvlText w:val="%9."/>
      <w:lvlJc w:val="right"/>
      <w:pPr>
        <w:ind w:left="6480" w:hanging="180"/>
      </w:pPr>
    </w:lvl>
  </w:abstractNum>
  <w:abstractNum w:abstractNumId="43" w15:restartNumberingAfterBreak="0">
    <w:nsid w:val="272C0E95"/>
    <w:multiLevelType w:val="hybridMultilevel"/>
    <w:tmpl w:val="FFFFFFFF"/>
    <w:lvl w:ilvl="0" w:tplc="1CFC4DDA">
      <w:start w:val="1"/>
      <w:numFmt w:val="decimal"/>
      <w:lvlText w:val="%1."/>
      <w:lvlJc w:val="left"/>
      <w:pPr>
        <w:ind w:left="720" w:hanging="360"/>
      </w:pPr>
    </w:lvl>
    <w:lvl w:ilvl="1" w:tplc="054ED7EA">
      <w:start w:val="1"/>
      <w:numFmt w:val="lowerLetter"/>
      <w:lvlText w:val="%2."/>
      <w:lvlJc w:val="left"/>
      <w:pPr>
        <w:ind w:left="1440" w:hanging="360"/>
      </w:pPr>
    </w:lvl>
    <w:lvl w:ilvl="2" w:tplc="E0EA0AAA">
      <w:start w:val="1"/>
      <w:numFmt w:val="lowerRoman"/>
      <w:lvlText w:val="%3."/>
      <w:lvlJc w:val="right"/>
      <w:pPr>
        <w:ind w:left="2160" w:hanging="180"/>
      </w:pPr>
    </w:lvl>
    <w:lvl w:ilvl="3" w:tplc="9B629C54">
      <w:start w:val="1"/>
      <w:numFmt w:val="decimal"/>
      <w:lvlText w:val="%4."/>
      <w:lvlJc w:val="left"/>
      <w:pPr>
        <w:ind w:left="2880" w:hanging="360"/>
      </w:pPr>
    </w:lvl>
    <w:lvl w:ilvl="4" w:tplc="D3E447D0">
      <w:start w:val="1"/>
      <w:numFmt w:val="lowerLetter"/>
      <w:lvlText w:val="%5."/>
      <w:lvlJc w:val="left"/>
      <w:pPr>
        <w:ind w:left="3600" w:hanging="360"/>
      </w:pPr>
    </w:lvl>
    <w:lvl w:ilvl="5" w:tplc="493C0FB2">
      <w:start w:val="1"/>
      <w:numFmt w:val="lowerRoman"/>
      <w:lvlText w:val="%6."/>
      <w:lvlJc w:val="right"/>
      <w:pPr>
        <w:ind w:left="4320" w:hanging="180"/>
      </w:pPr>
    </w:lvl>
    <w:lvl w:ilvl="6" w:tplc="77EE87D4">
      <w:start w:val="1"/>
      <w:numFmt w:val="decimal"/>
      <w:lvlText w:val="%7."/>
      <w:lvlJc w:val="left"/>
      <w:pPr>
        <w:ind w:left="5040" w:hanging="360"/>
      </w:pPr>
    </w:lvl>
    <w:lvl w:ilvl="7" w:tplc="4B264122">
      <w:start w:val="1"/>
      <w:numFmt w:val="lowerLetter"/>
      <w:lvlText w:val="%8."/>
      <w:lvlJc w:val="left"/>
      <w:pPr>
        <w:ind w:left="5760" w:hanging="360"/>
      </w:pPr>
    </w:lvl>
    <w:lvl w:ilvl="8" w:tplc="08784D00">
      <w:start w:val="1"/>
      <w:numFmt w:val="lowerRoman"/>
      <w:lvlText w:val="%9."/>
      <w:lvlJc w:val="right"/>
      <w:pPr>
        <w:ind w:left="6480" w:hanging="180"/>
      </w:pPr>
    </w:lvl>
  </w:abstractNum>
  <w:abstractNum w:abstractNumId="44" w15:restartNumberingAfterBreak="0">
    <w:nsid w:val="27440799"/>
    <w:multiLevelType w:val="multilevel"/>
    <w:tmpl w:val="E6EEC38A"/>
    <w:styleLink w:val="GFABulletedList"/>
    <w:lvl w:ilvl="0">
      <w:start w:val="1"/>
      <w:numFmt w:val="bullet"/>
      <w:pStyle w:val="GFABulletedLists1"/>
      <w:lvlText w:val=""/>
      <w:lvlJc w:val="left"/>
      <w:pPr>
        <w:ind w:left="284" w:hanging="284"/>
      </w:pPr>
      <w:rPr>
        <w:rFonts w:ascii="Wingdings" w:hAnsi="Wingdings" w:hint="default"/>
        <w:color w:val="44546A"/>
      </w:rPr>
    </w:lvl>
    <w:lvl w:ilvl="1">
      <w:start w:val="1"/>
      <w:numFmt w:val="bullet"/>
      <w:pStyle w:val="GFABulletedLists2"/>
      <w:lvlText w:val="-"/>
      <w:lvlJc w:val="left"/>
      <w:pPr>
        <w:ind w:left="568" w:hanging="284"/>
      </w:pPr>
      <w:rPr>
        <w:rFonts w:ascii="Arial" w:hAnsi="Arial" w:hint="default"/>
      </w:rPr>
    </w:lvl>
    <w:lvl w:ilvl="2">
      <w:start w:val="1"/>
      <w:numFmt w:val="bullet"/>
      <w:pStyle w:val="GFABulletedLists3"/>
      <w:lvlText w:val="o"/>
      <w:lvlJc w:val="left"/>
      <w:pPr>
        <w:ind w:left="852" w:hanging="284"/>
      </w:pPr>
      <w:rPr>
        <w:rFonts w:ascii="Courier New" w:hAnsi="Courier New" w:hint="default"/>
      </w:rPr>
    </w:lvl>
    <w:lvl w:ilvl="3">
      <w:start w:val="1"/>
      <w:numFmt w:val="bullet"/>
      <w:pStyle w:val="GFABulletedLists4"/>
      <w:lvlText w:val=""/>
      <w:lvlJc w:val="left"/>
      <w:pPr>
        <w:ind w:left="1136" w:hanging="284"/>
      </w:pPr>
      <w:rPr>
        <w:rFonts w:ascii="Symbol" w:hAnsi="Symbol" w:hint="default"/>
      </w:rPr>
    </w:lvl>
    <w:lvl w:ilvl="4">
      <w:start w:val="1"/>
      <w:numFmt w:val="bullet"/>
      <w:pStyle w:val="GFABulletedLists5"/>
      <w:lvlText w:val=""/>
      <w:lvlJc w:val="left"/>
      <w:pPr>
        <w:ind w:left="1420" w:hanging="284"/>
      </w:pPr>
      <w:rPr>
        <w:rFonts w:ascii="Symbol" w:hAnsi="Symbol" w:hint="default"/>
      </w:rPr>
    </w:lvl>
    <w:lvl w:ilvl="5">
      <w:start w:val="1"/>
      <w:numFmt w:val="bullet"/>
      <w:pStyle w:val="GFABulletedLists6"/>
      <w:lvlText w:val=""/>
      <w:lvlJc w:val="left"/>
      <w:pPr>
        <w:ind w:left="1701" w:hanging="281"/>
      </w:pPr>
      <w:rPr>
        <w:rFonts w:ascii="Symbol" w:hAnsi="Symbol" w:hint="default"/>
      </w:rPr>
    </w:lvl>
    <w:lvl w:ilvl="6">
      <w:start w:val="1"/>
      <w:numFmt w:val="bullet"/>
      <w:pStyle w:val="GFABulletedLists7"/>
      <w:lvlText w:val=""/>
      <w:lvlJc w:val="left"/>
      <w:pPr>
        <w:ind w:left="1985" w:hanging="284"/>
      </w:pPr>
      <w:rPr>
        <w:rFonts w:ascii="Symbol" w:hAnsi="Symbol" w:hint="default"/>
      </w:rPr>
    </w:lvl>
    <w:lvl w:ilvl="7">
      <w:start w:val="1"/>
      <w:numFmt w:val="bullet"/>
      <w:pStyle w:val="GFABulletedLists8"/>
      <w:lvlText w:val=""/>
      <w:lvlJc w:val="left"/>
      <w:pPr>
        <w:ind w:left="2268" w:hanging="283"/>
      </w:pPr>
      <w:rPr>
        <w:rFonts w:ascii="Symbol" w:hAnsi="Symbol" w:hint="default"/>
      </w:rPr>
    </w:lvl>
    <w:lvl w:ilvl="8">
      <w:start w:val="1"/>
      <w:numFmt w:val="bullet"/>
      <w:pStyle w:val="GFABulletedLists9"/>
      <w:lvlText w:val=""/>
      <w:lvlJc w:val="left"/>
      <w:pPr>
        <w:ind w:left="2268" w:firstLine="0"/>
      </w:pPr>
      <w:rPr>
        <w:rFonts w:ascii="Symbol" w:hAnsi="Symbol" w:hint="default"/>
      </w:rPr>
    </w:lvl>
  </w:abstractNum>
  <w:abstractNum w:abstractNumId="45" w15:restartNumberingAfterBreak="0">
    <w:nsid w:val="29C07319"/>
    <w:multiLevelType w:val="hybridMultilevel"/>
    <w:tmpl w:val="FFFFFFFF"/>
    <w:lvl w:ilvl="0" w:tplc="C65EC074">
      <w:start w:val="1"/>
      <w:numFmt w:val="decimal"/>
      <w:lvlText w:val="%1."/>
      <w:lvlJc w:val="left"/>
      <w:pPr>
        <w:ind w:left="720" w:hanging="360"/>
      </w:pPr>
    </w:lvl>
    <w:lvl w:ilvl="1" w:tplc="ADB4587C">
      <w:start w:val="1"/>
      <w:numFmt w:val="lowerLetter"/>
      <w:lvlText w:val="%2."/>
      <w:lvlJc w:val="left"/>
      <w:pPr>
        <w:ind w:left="1440" w:hanging="360"/>
      </w:pPr>
    </w:lvl>
    <w:lvl w:ilvl="2" w:tplc="250202D2">
      <w:start w:val="1"/>
      <w:numFmt w:val="lowerRoman"/>
      <w:lvlText w:val="%3."/>
      <w:lvlJc w:val="right"/>
      <w:pPr>
        <w:ind w:left="2160" w:hanging="180"/>
      </w:pPr>
    </w:lvl>
    <w:lvl w:ilvl="3" w:tplc="81F4E528">
      <w:start w:val="1"/>
      <w:numFmt w:val="decimal"/>
      <w:lvlText w:val="%4."/>
      <w:lvlJc w:val="left"/>
      <w:pPr>
        <w:ind w:left="2880" w:hanging="360"/>
      </w:pPr>
    </w:lvl>
    <w:lvl w:ilvl="4" w:tplc="CA189B5E">
      <w:start w:val="1"/>
      <w:numFmt w:val="lowerLetter"/>
      <w:lvlText w:val="%5."/>
      <w:lvlJc w:val="left"/>
      <w:pPr>
        <w:ind w:left="3600" w:hanging="360"/>
      </w:pPr>
    </w:lvl>
    <w:lvl w:ilvl="5" w:tplc="DFB60188">
      <w:start w:val="1"/>
      <w:numFmt w:val="lowerRoman"/>
      <w:lvlText w:val="%6."/>
      <w:lvlJc w:val="right"/>
      <w:pPr>
        <w:ind w:left="4320" w:hanging="180"/>
      </w:pPr>
    </w:lvl>
    <w:lvl w:ilvl="6" w:tplc="00BEC13A">
      <w:start w:val="1"/>
      <w:numFmt w:val="decimal"/>
      <w:lvlText w:val="%7."/>
      <w:lvlJc w:val="left"/>
      <w:pPr>
        <w:ind w:left="5040" w:hanging="360"/>
      </w:pPr>
    </w:lvl>
    <w:lvl w:ilvl="7" w:tplc="67AA60F0">
      <w:start w:val="1"/>
      <w:numFmt w:val="lowerLetter"/>
      <w:lvlText w:val="%8."/>
      <w:lvlJc w:val="left"/>
      <w:pPr>
        <w:ind w:left="5760" w:hanging="360"/>
      </w:pPr>
    </w:lvl>
    <w:lvl w:ilvl="8" w:tplc="31563C90">
      <w:start w:val="1"/>
      <w:numFmt w:val="lowerRoman"/>
      <w:lvlText w:val="%9."/>
      <w:lvlJc w:val="right"/>
      <w:pPr>
        <w:ind w:left="6480" w:hanging="180"/>
      </w:pPr>
    </w:lvl>
  </w:abstractNum>
  <w:abstractNum w:abstractNumId="46" w15:restartNumberingAfterBreak="0">
    <w:nsid w:val="2BCA154D"/>
    <w:multiLevelType w:val="hybridMultilevel"/>
    <w:tmpl w:val="FFFFFFFF"/>
    <w:lvl w:ilvl="0" w:tplc="C2501834">
      <w:start w:val="1"/>
      <w:numFmt w:val="decimal"/>
      <w:lvlText w:val="%1."/>
      <w:lvlJc w:val="left"/>
      <w:pPr>
        <w:ind w:left="720" w:hanging="360"/>
      </w:pPr>
    </w:lvl>
    <w:lvl w:ilvl="1" w:tplc="EE084CEE">
      <w:start w:val="1"/>
      <w:numFmt w:val="lowerLetter"/>
      <w:lvlText w:val="%2."/>
      <w:lvlJc w:val="left"/>
      <w:pPr>
        <w:ind w:left="1440" w:hanging="360"/>
      </w:pPr>
    </w:lvl>
    <w:lvl w:ilvl="2" w:tplc="98044A0C">
      <w:start w:val="1"/>
      <w:numFmt w:val="lowerRoman"/>
      <w:lvlText w:val="%3."/>
      <w:lvlJc w:val="right"/>
      <w:pPr>
        <w:ind w:left="2160" w:hanging="180"/>
      </w:pPr>
    </w:lvl>
    <w:lvl w:ilvl="3" w:tplc="087AB1B6">
      <w:start w:val="1"/>
      <w:numFmt w:val="decimal"/>
      <w:lvlText w:val="%4."/>
      <w:lvlJc w:val="left"/>
      <w:pPr>
        <w:ind w:left="2880" w:hanging="360"/>
      </w:pPr>
    </w:lvl>
    <w:lvl w:ilvl="4" w:tplc="2F4E34DA">
      <w:start w:val="1"/>
      <w:numFmt w:val="lowerLetter"/>
      <w:lvlText w:val="%5."/>
      <w:lvlJc w:val="left"/>
      <w:pPr>
        <w:ind w:left="3600" w:hanging="360"/>
      </w:pPr>
    </w:lvl>
    <w:lvl w:ilvl="5" w:tplc="FAA42918">
      <w:start w:val="1"/>
      <w:numFmt w:val="lowerRoman"/>
      <w:lvlText w:val="%6."/>
      <w:lvlJc w:val="right"/>
      <w:pPr>
        <w:ind w:left="4320" w:hanging="180"/>
      </w:pPr>
    </w:lvl>
    <w:lvl w:ilvl="6" w:tplc="071AE986">
      <w:start w:val="1"/>
      <w:numFmt w:val="decimal"/>
      <w:lvlText w:val="%7."/>
      <w:lvlJc w:val="left"/>
      <w:pPr>
        <w:ind w:left="5040" w:hanging="360"/>
      </w:pPr>
    </w:lvl>
    <w:lvl w:ilvl="7" w:tplc="628C26E2">
      <w:start w:val="1"/>
      <w:numFmt w:val="lowerLetter"/>
      <w:lvlText w:val="%8."/>
      <w:lvlJc w:val="left"/>
      <w:pPr>
        <w:ind w:left="5760" w:hanging="360"/>
      </w:pPr>
    </w:lvl>
    <w:lvl w:ilvl="8" w:tplc="2918EA12">
      <w:start w:val="1"/>
      <w:numFmt w:val="lowerRoman"/>
      <w:lvlText w:val="%9."/>
      <w:lvlJc w:val="right"/>
      <w:pPr>
        <w:ind w:left="6480" w:hanging="180"/>
      </w:pPr>
    </w:lvl>
  </w:abstractNum>
  <w:abstractNum w:abstractNumId="47" w15:restartNumberingAfterBreak="0">
    <w:nsid w:val="2BEE7E34"/>
    <w:multiLevelType w:val="hybridMultilevel"/>
    <w:tmpl w:val="48B222D2"/>
    <w:styleLink w:val="GFABulletedList1"/>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2C421354"/>
    <w:multiLevelType w:val="hybridMultilevel"/>
    <w:tmpl w:val="4D38C84E"/>
    <w:lvl w:ilvl="0" w:tplc="126E5D60">
      <w:start w:val="1"/>
      <w:numFmt w:val="decimal"/>
      <w:lvlText w:val="%1."/>
      <w:lvlJc w:val="left"/>
      <w:pPr>
        <w:ind w:left="720" w:hanging="360"/>
      </w:pPr>
    </w:lvl>
    <w:lvl w:ilvl="1" w:tplc="BBECFB4E">
      <w:start w:val="1"/>
      <w:numFmt w:val="lowerLetter"/>
      <w:lvlText w:val="%2."/>
      <w:lvlJc w:val="left"/>
      <w:pPr>
        <w:ind w:left="1440" w:hanging="360"/>
      </w:pPr>
    </w:lvl>
    <w:lvl w:ilvl="2" w:tplc="76C4BC3A">
      <w:start w:val="1"/>
      <w:numFmt w:val="lowerRoman"/>
      <w:lvlText w:val="%3."/>
      <w:lvlJc w:val="right"/>
      <w:pPr>
        <w:ind w:left="2160" w:hanging="180"/>
      </w:pPr>
    </w:lvl>
    <w:lvl w:ilvl="3" w:tplc="81A65F5A">
      <w:start w:val="1"/>
      <w:numFmt w:val="decimal"/>
      <w:lvlText w:val="%4."/>
      <w:lvlJc w:val="left"/>
      <w:pPr>
        <w:ind w:left="2880" w:hanging="360"/>
      </w:pPr>
    </w:lvl>
    <w:lvl w:ilvl="4" w:tplc="90D25D5A">
      <w:start w:val="1"/>
      <w:numFmt w:val="lowerLetter"/>
      <w:lvlText w:val="%5."/>
      <w:lvlJc w:val="left"/>
      <w:pPr>
        <w:ind w:left="3600" w:hanging="360"/>
      </w:pPr>
    </w:lvl>
    <w:lvl w:ilvl="5" w:tplc="DE0049DA">
      <w:start w:val="1"/>
      <w:numFmt w:val="lowerRoman"/>
      <w:lvlText w:val="%6."/>
      <w:lvlJc w:val="right"/>
      <w:pPr>
        <w:ind w:left="4320" w:hanging="180"/>
      </w:pPr>
    </w:lvl>
    <w:lvl w:ilvl="6" w:tplc="8D4062C4">
      <w:start w:val="1"/>
      <w:numFmt w:val="decimal"/>
      <w:lvlText w:val="%7."/>
      <w:lvlJc w:val="left"/>
      <w:pPr>
        <w:ind w:left="5040" w:hanging="360"/>
      </w:pPr>
    </w:lvl>
    <w:lvl w:ilvl="7" w:tplc="537628CE">
      <w:start w:val="1"/>
      <w:numFmt w:val="lowerLetter"/>
      <w:lvlText w:val="%8."/>
      <w:lvlJc w:val="left"/>
      <w:pPr>
        <w:ind w:left="5760" w:hanging="360"/>
      </w:pPr>
    </w:lvl>
    <w:lvl w:ilvl="8" w:tplc="C7BAB716">
      <w:start w:val="1"/>
      <w:numFmt w:val="lowerRoman"/>
      <w:lvlText w:val="%9."/>
      <w:lvlJc w:val="right"/>
      <w:pPr>
        <w:ind w:left="6480" w:hanging="180"/>
      </w:pPr>
    </w:lvl>
  </w:abstractNum>
  <w:abstractNum w:abstractNumId="49" w15:restartNumberingAfterBreak="0">
    <w:nsid w:val="2C433999"/>
    <w:multiLevelType w:val="hybridMultilevel"/>
    <w:tmpl w:val="FFFFFFFF"/>
    <w:lvl w:ilvl="0" w:tplc="D9C87FEE">
      <w:start w:val="1"/>
      <w:numFmt w:val="decimal"/>
      <w:lvlText w:val="%1."/>
      <w:lvlJc w:val="left"/>
      <w:pPr>
        <w:ind w:left="720" w:hanging="360"/>
      </w:pPr>
    </w:lvl>
    <w:lvl w:ilvl="1" w:tplc="4E9ADFBC">
      <w:start w:val="1"/>
      <w:numFmt w:val="lowerLetter"/>
      <w:lvlText w:val="%2."/>
      <w:lvlJc w:val="left"/>
      <w:pPr>
        <w:ind w:left="1440" w:hanging="360"/>
      </w:pPr>
    </w:lvl>
    <w:lvl w:ilvl="2" w:tplc="B1BC0BFA">
      <w:start w:val="1"/>
      <w:numFmt w:val="lowerRoman"/>
      <w:lvlText w:val="%3."/>
      <w:lvlJc w:val="right"/>
      <w:pPr>
        <w:ind w:left="2160" w:hanging="180"/>
      </w:pPr>
    </w:lvl>
    <w:lvl w:ilvl="3" w:tplc="D86EB574">
      <w:start w:val="1"/>
      <w:numFmt w:val="decimal"/>
      <w:lvlText w:val="%4."/>
      <w:lvlJc w:val="left"/>
      <w:pPr>
        <w:ind w:left="2880" w:hanging="360"/>
      </w:pPr>
    </w:lvl>
    <w:lvl w:ilvl="4" w:tplc="C1543B2E">
      <w:start w:val="1"/>
      <w:numFmt w:val="lowerLetter"/>
      <w:lvlText w:val="%5."/>
      <w:lvlJc w:val="left"/>
      <w:pPr>
        <w:ind w:left="3600" w:hanging="360"/>
      </w:pPr>
    </w:lvl>
    <w:lvl w:ilvl="5" w:tplc="CA70A54A">
      <w:start w:val="1"/>
      <w:numFmt w:val="lowerRoman"/>
      <w:lvlText w:val="%6."/>
      <w:lvlJc w:val="right"/>
      <w:pPr>
        <w:ind w:left="4320" w:hanging="180"/>
      </w:pPr>
    </w:lvl>
    <w:lvl w:ilvl="6" w:tplc="82268F6A">
      <w:start w:val="1"/>
      <w:numFmt w:val="decimal"/>
      <w:lvlText w:val="%7."/>
      <w:lvlJc w:val="left"/>
      <w:pPr>
        <w:ind w:left="5040" w:hanging="360"/>
      </w:pPr>
    </w:lvl>
    <w:lvl w:ilvl="7" w:tplc="4C12ABDE">
      <w:start w:val="1"/>
      <w:numFmt w:val="lowerLetter"/>
      <w:lvlText w:val="%8."/>
      <w:lvlJc w:val="left"/>
      <w:pPr>
        <w:ind w:left="5760" w:hanging="360"/>
      </w:pPr>
    </w:lvl>
    <w:lvl w:ilvl="8" w:tplc="FCF02EFA">
      <w:start w:val="1"/>
      <w:numFmt w:val="lowerRoman"/>
      <w:lvlText w:val="%9."/>
      <w:lvlJc w:val="right"/>
      <w:pPr>
        <w:ind w:left="6480" w:hanging="180"/>
      </w:pPr>
    </w:lvl>
  </w:abstractNum>
  <w:abstractNum w:abstractNumId="50" w15:restartNumberingAfterBreak="0">
    <w:nsid w:val="2E187D7F"/>
    <w:multiLevelType w:val="hybridMultilevel"/>
    <w:tmpl w:val="FFFFFFFF"/>
    <w:lvl w:ilvl="0" w:tplc="95848096">
      <w:start w:val="1"/>
      <w:numFmt w:val="bullet"/>
      <w:lvlText w:val="Ø"/>
      <w:lvlJc w:val="left"/>
      <w:pPr>
        <w:ind w:left="720" w:hanging="360"/>
      </w:pPr>
      <w:rPr>
        <w:rFonts w:ascii="Wingdings" w:hAnsi="Wingdings" w:hint="default"/>
      </w:rPr>
    </w:lvl>
    <w:lvl w:ilvl="1" w:tplc="6E067E18">
      <w:start w:val="1"/>
      <w:numFmt w:val="bullet"/>
      <w:lvlText w:val="o"/>
      <w:lvlJc w:val="left"/>
      <w:pPr>
        <w:ind w:left="1440" w:hanging="360"/>
      </w:pPr>
      <w:rPr>
        <w:rFonts w:ascii="Courier New" w:hAnsi="Courier New" w:hint="default"/>
      </w:rPr>
    </w:lvl>
    <w:lvl w:ilvl="2" w:tplc="D30E7AB4">
      <w:start w:val="1"/>
      <w:numFmt w:val="bullet"/>
      <w:lvlText w:val=""/>
      <w:lvlJc w:val="left"/>
      <w:pPr>
        <w:ind w:left="2160" w:hanging="360"/>
      </w:pPr>
      <w:rPr>
        <w:rFonts w:ascii="Wingdings" w:hAnsi="Wingdings" w:hint="default"/>
      </w:rPr>
    </w:lvl>
    <w:lvl w:ilvl="3" w:tplc="DFB48B8C">
      <w:start w:val="1"/>
      <w:numFmt w:val="bullet"/>
      <w:lvlText w:val=""/>
      <w:lvlJc w:val="left"/>
      <w:pPr>
        <w:ind w:left="2880" w:hanging="360"/>
      </w:pPr>
      <w:rPr>
        <w:rFonts w:ascii="Symbol" w:hAnsi="Symbol" w:hint="default"/>
      </w:rPr>
    </w:lvl>
    <w:lvl w:ilvl="4" w:tplc="1FBCB6E4">
      <w:start w:val="1"/>
      <w:numFmt w:val="bullet"/>
      <w:lvlText w:val="o"/>
      <w:lvlJc w:val="left"/>
      <w:pPr>
        <w:ind w:left="3600" w:hanging="360"/>
      </w:pPr>
      <w:rPr>
        <w:rFonts w:ascii="Courier New" w:hAnsi="Courier New" w:hint="default"/>
      </w:rPr>
    </w:lvl>
    <w:lvl w:ilvl="5" w:tplc="FDD6877E">
      <w:start w:val="1"/>
      <w:numFmt w:val="bullet"/>
      <w:lvlText w:val=""/>
      <w:lvlJc w:val="left"/>
      <w:pPr>
        <w:ind w:left="4320" w:hanging="360"/>
      </w:pPr>
      <w:rPr>
        <w:rFonts w:ascii="Wingdings" w:hAnsi="Wingdings" w:hint="default"/>
      </w:rPr>
    </w:lvl>
    <w:lvl w:ilvl="6" w:tplc="509282EC">
      <w:start w:val="1"/>
      <w:numFmt w:val="bullet"/>
      <w:lvlText w:val=""/>
      <w:lvlJc w:val="left"/>
      <w:pPr>
        <w:ind w:left="5040" w:hanging="360"/>
      </w:pPr>
      <w:rPr>
        <w:rFonts w:ascii="Symbol" w:hAnsi="Symbol" w:hint="default"/>
      </w:rPr>
    </w:lvl>
    <w:lvl w:ilvl="7" w:tplc="03A8A31A">
      <w:start w:val="1"/>
      <w:numFmt w:val="bullet"/>
      <w:lvlText w:val="o"/>
      <w:lvlJc w:val="left"/>
      <w:pPr>
        <w:ind w:left="5760" w:hanging="360"/>
      </w:pPr>
      <w:rPr>
        <w:rFonts w:ascii="Courier New" w:hAnsi="Courier New" w:hint="default"/>
      </w:rPr>
    </w:lvl>
    <w:lvl w:ilvl="8" w:tplc="CA2CB0C2">
      <w:start w:val="1"/>
      <w:numFmt w:val="bullet"/>
      <w:lvlText w:val=""/>
      <w:lvlJc w:val="left"/>
      <w:pPr>
        <w:ind w:left="6480" w:hanging="360"/>
      </w:pPr>
      <w:rPr>
        <w:rFonts w:ascii="Wingdings" w:hAnsi="Wingdings" w:hint="default"/>
      </w:rPr>
    </w:lvl>
  </w:abstractNum>
  <w:abstractNum w:abstractNumId="51" w15:restartNumberingAfterBreak="0">
    <w:nsid w:val="2EEB29B2"/>
    <w:multiLevelType w:val="hybridMultilevel"/>
    <w:tmpl w:val="FFFFFFFF"/>
    <w:lvl w:ilvl="0" w:tplc="B9884340">
      <w:start w:val="1"/>
      <w:numFmt w:val="decimal"/>
      <w:lvlText w:val="%1."/>
      <w:lvlJc w:val="left"/>
      <w:pPr>
        <w:ind w:left="720" w:hanging="360"/>
      </w:pPr>
    </w:lvl>
    <w:lvl w:ilvl="1" w:tplc="5BD6970A">
      <w:start w:val="1"/>
      <w:numFmt w:val="lowerLetter"/>
      <w:lvlText w:val="%2."/>
      <w:lvlJc w:val="left"/>
      <w:pPr>
        <w:ind w:left="1440" w:hanging="360"/>
      </w:pPr>
    </w:lvl>
    <w:lvl w:ilvl="2" w:tplc="E8F24842">
      <w:start w:val="1"/>
      <w:numFmt w:val="lowerRoman"/>
      <w:lvlText w:val="%3."/>
      <w:lvlJc w:val="right"/>
      <w:pPr>
        <w:ind w:left="2160" w:hanging="180"/>
      </w:pPr>
    </w:lvl>
    <w:lvl w:ilvl="3" w:tplc="98C0948E">
      <w:start w:val="1"/>
      <w:numFmt w:val="decimal"/>
      <w:lvlText w:val="%4."/>
      <w:lvlJc w:val="left"/>
      <w:pPr>
        <w:ind w:left="2880" w:hanging="360"/>
      </w:pPr>
    </w:lvl>
    <w:lvl w:ilvl="4" w:tplc="7ADE1FB8">
      <w:start w:val="1"/>
      <w:numFmt w:val="lowerLetter"/>
      <w:lvlText w:val="%5."/>
      <w:lvlJc w:val="left"/>
      <w:pPr>
        <w:ind w:left="3600" w:hanging="360"/>
      </w:pPr>
    </w:lvl>
    <w:lvl w:ilvl="5" w:tplc="2D72D772">
      <w:start w:val="1"/>
      <w:numFmt w:val="lowerRoman"/>
      <w:lvlText w:val="%6."/>
      <w:lvlJc w:val="right"/>
      <w:pPr>
        <w:ind w:left="4320" w:hanging="180"/>
      </w:pPr>
    </w:lvl>
    <w:lvl w:ilvl="6" w:tplc="D1DA1F98">
      <w:start w:val="1"/>
      <w:numFmt w:val="decimal"/>
      <w:lvlText w:val="%7."/>
      <w:lvlJc w:val="left"/>
      <w:pPr>
        <w:ind w:left="5040" w:hanging="360"/>
      </w:pPr>
    </w:lvl>
    <w:lvl w:ilvl="7" w:tplc="93861446">
      <w:start w:val="1"/>
      <w:numFmt w:val="lowerLetter"/>
      <w:lvlText w:val="%8."/>
      <w:lvlJc w:val="left"/>
      <w:pPr>
        <w:ind w:left="5760" w:hanging="360"/>
      </w:pPr>
    </w:lvl>
    <w:lvl w:ilvl="8" w:tplc="17EAB628">
      <w:start w:val="1"/>
      <w:numFmt w:val="lowerRoman"/>
      <w:lvlText w:val="%9."/>
      <w:lvlJc w:val="right"/>
      <w:pPr>
        <w:ind w:left="6480" w:hanging="180"/>
      </w:pPr>
    </w:lvl>
  </w:abstractNum>
  <w:abstractNum w:abstractNumId="52" w15:restartNumberingAfterBreak="0">
    <w:nsid w:val="30723730"/>
    <w:multiLevelType w:val="hybridMultilevel"/>
    <w:tmpl w:val="FFFFFFFF"/>
    <w:lvl w:ilvl="0" w:tplc="C3FAD4EA">
      <w:start w:val="1"/>
      <w:numFmt w:val="decimal"/>
      <w:lvlText w:val="%1."/>
      <w:lvlJc w:val="left"/>
      <w:pPr>
        <w:ind w:left="720" w:hanging="360"/>
      </w:pPr>
    </w:lvl>
    <w:lvl w:ilvl="1" w:tplc="98DEFD2C">
      <w:start w:val="1"/>
      <w:numFmt w:val="lowerLetter"/>
      <w:lvlText w:val="%2."/>
      <w:lvlJc w:val="left"/>
      <w:pPr>
        <w:ind w:left="1440" w:hanging="360"/>
      </w:pPr>
    </w:lvl>
    <w:lvl w:ilvl="2" w:tplc="159EC9EA">
      <w:start w:val="1"/>
      <w:numFmt w:val="lowerRoman"/>
      <w:lvlText w:val="%3."/>
      <w:lvlJc w:val="right"/>
      <w:pPr>
        <w:ind w:left="2160" w:hanging="180"/>
      </w:pPr>
    </w:lvl>
    <w:lvl w:ilvl="3" w:tplc="B6345920">
      <w:start w:val="1"/>
      <w:numFmt w:val="decimal"/>
      <w:lvlText w:val="%4."/>
      <w:lvlJc w:val="left"/>
      <w:pPr>
        <w:ind w:left="2880" w:hanging="360"/>
      </w:pPr>
    </w:lvl>
    <w:lvl w:ilvl="4" w:tplc="9CD28CA0">
      <w:start w:val="1"/>
      <w:numFmt w:val="lowerLetter"/>
      <w:lvlText w:val="%5."/>
      <w:lvlJc w:val="left"/>
      <w:pPr>
        <w:ind w:left="3600" w:hanging="360"/>
      </w:pPr>
    </w:lvl>
    <w:lvl w:ilvl="5" w:tplc="6A6ADB5C">
      <w:start w:val="1"/>
      <w:numFmt w:val="lowerRoman"/>
      <w:lvlText w:val="%6."/>
      <w:lvlJc w:val="right"/>
      <w:pPr>
        <w:ind w:left="4320" w:hanging="180"/>
      </w:pPr>
    </w:lvl>
    <w:lvl w:ilvl="6" w:tplc="0F885070">
      <w:start w:val="1"/>
      <w:numFmt w:val="decimal"/>
      <w:lvlText w:val="%7."/>
      <w:lvlJc w:val="left"/>
      <w:pPr>
        <w:ind w:left="5040" w:hanging="360"/>
      </w:pPr>
    </w:lvl>
    <w:lvl w:ilvl="7" w:tplc="394C639E">
      <w:start w:val="1"/>
      <w:numFmt w:val="lowerLetter"/>
      <w:lvlText w:val="%8."/>
      <w:lvlJc w:val="left"/>
      <w:pPr>
        <w:ind w:left="5760" w:hanging="360"/>
      </w:pPr>
    </w:lvl>
    <w:lvl w:ilvl="8" w:tplc="0A9A13BC">
      <w:start w:val="1"/>
      <w:numFmt w:val="lowerRoman"/>
      <w:lvlText w:val="%9."/>
      <w:lvlJc w:val="right"/>
      <w:pPr>
        <w:ind w:left="6480" w:hanging="180"/>
      </w:pPr>
    </w:lvl>
  </w:abstractNum>
  <w:abstractNum w:abstractNumId="53" w15:restartNumberingAfterBreak="0">
    <w:nsid w:val="30927DD7"/>
    <w:multiLevelType w:val="hybridMultilevel"/>
    <w:tmpl w:val="FFFFFFFF"/>
    <w:lvl w:ilvl="0" w:tplc="D06068F6">
      <w:start w:val="1"/>
      <w:numFmt w:val="decimal"/>
      <w:lvlText w:val="%1."/>
      <w:lvlJc w:val="left"/>
      <w:pPr>
        <w:ind w:left="720" w:hanging="360"/>
      </w:pPr>
    </w:lvl>
    <w:lvl w:ilvl="1" w:tplc="28885754">
      <w:start w:val="1"/>
      <w:numFmt w:val="lowerLetter"/>
      <w:lvlText w:val="%2."/>
      <w:lvlJc w:val="left"/>
      <w:pPr>
        <w:ind w:left="1440" w:hanging="360"/>
      </w:pPr>
    </w:lvl>
    <w:lvl w:ilvl="2" w:tplc="8F12277E">
      <w:start w:val="1"/>
      <w:numFmt w:val="lowerRoman"/>
      <w:lvlText w:val="%3."/>
      <w:lvlJc w:val="right"/>
      <w:pPr>
        <w:ind w:left="2160" w:hanging="180"/>
      </w:pPr>
    </w:lvl>
    <w:lvl w:ilvl="3" w:tplc="7CCE63C4">
      <w:start w:val="1"/>
      <w:numFmt w:val="decimal"/>
      <w:lvlText w:val="%4."/>
      <w:lvlJc w:val="left"/>
      <w:pPr>
        <w:ind w:left="2880" w:hanging="360"/>
      </w:pPr>
    </w:lvl>
    <w:lvl w:ilvl="4" w:tplc="C43E0FF4">
      <w:start w:val="1"/>
      <w:numFmt w:val="lowerLetter"/>
      <w:lvlText w:val="%5."/>
      <w:lvlJc w:val="left"/>
      <w:pPr>
        <w:ind w:left="3600" w:hanging="360"/>
      </w:pPr>
    </w:lvl>
    <w:lvl w:ilvl="5" w:tplc="8AD2028A">
      <w:start w:val="1"/>
      <w:numFmt w:val="lowerRoman"/>
      <w:lvlText w:val="%6."/>
      <w:lvlJc w:val="right"/>
      <w:pPr>
        <w:ind w:left="4320" w:hanging="180"/>
      </w:pPr>
    </w:lvl>
    <w:lvl w:ilvl="6" w:tplc="C314624A">
      <w:start w:val="1"/>
      <w:numFmt w:val="decimal"/>
      <w:lvlText w:val="%7."/>
      <w:lvlJc w:val="left"/>
      <w:pPr>
        <w:ind w:left="5040" w:hanging="360"/>
      </w:pPr>
    </w:lvl>
    <w:lvl w:ilvl="7" w:tplc="348C4814">
      <w:start w:val="1"/>
      <w:numFmt w:val="lowerLetter"/>
      <w:lvlText w:val="%8."/>
      <w:lvlJc w:val="left"/>
      <w:pPr>
        <w:ind w:left="5760" w:hanging="360"/>
      </w:pPr>
    </w:lvl>
    <w:lvl w:ilvl="8" w:tplc="8622403A">
      <w:start w:val="1"/>
      <w:numFmt w:val="lowerRoman"/>
      <w:lvlText w:val="%9."/>
      <w:lvlJc w:val="right"/>
      <w:pPr>
        <w:ind w:left="6480" w:hanging="180"/>
      </w:pPr>
    </w:lvl>
  </w:abstractNum>
  <w:abstractNum w:abstractNumId="54" w15:restartNumberingAfterBreak="0">
    <w:nsid w:val="31B360D0"/>
    <w:multiLevelType w:val="hybridMultilevel"/>
    <w:tmpl w:val="B7769BC6"/>
    <w:styleLink w:val="GFANumberedList1"/>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C93B2A"/>
    <w:multiLevelType w:val="multilevel"/>
    <w:tmpl w:val="0C58E7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2360B14"/>
    <w:multiLevelType w:val="hybridMultilevel"/>
    <w:tmpl w:val="FFFFFFFF"/>
    <w:lvl w:ilvl="0" w:tplc="3A6C8B74">
      <w:start w:val="1"/>
      <w:numFmt w:val="decimal"/>
      <w:lvlText w:val="%1."/>
      <w:lvlJc w:val="left"/>
      <w:pPr>
        <w:ind w:left="720" w:hanging="360"/>
      </w:pPr>
    </w:lvl>
    <w:lvl w:ilvl="1" w:tplc="57E8D638">
      <w:start w:val="1"/>
      <w:numFmt w:val="lowerLetter"/>
      <w:lvlText w:val="%2."/>
      <w:lvlJc w:val="left"/>
      <w:pPr>
        <w:ind w:left="1440" w:hanging="360"/>
      </w:pPr>
    </w:lvl>
    <w:lvl w:ilvl="2" w:tplc="BF523A3A">
      <w:start w:val="1"/>
      <w:numFmt w:val="lowerRoman"/>
      <w:lvlText w:val="%3."/>
      <w:lvlJc w:val="right"/>
      <w:pPr>
        <w:ind w:left="2160" w:hanging="180"/>
      </w:pPr>
    </w:lvl>
    <w:lvl w:ilvl="3" w:tplc="321A8CEE">
      <w:start w:val="1"/>
      <w:numFmt w:val="decimal"/>
      <w:lvlText w:val="%4."/>
      <w:lvlJc w:val="left"/>
      <w:pPr>
        <w:ind w:left="2880" w:hanging="360"/>
      </w:pPr>
    </w:lvl>
    <w:lvl w:ilvl="4" w:tplc="FA40F05A">
      <w:start w:val="1"/>
      <w:numFmt w:val="lowerLetter"/>
      <w:lvlText w:val="%5."/>
      <w:lvlJc w:val="left"/>
      <w:pPr>
        <w:ind w:left="3600" w:hanging="360"/>
      </w:pPr>
    </w:lvl>
    <w:lvl w:ilvl="5" w:tplc="3F5E4ECC">
      <w:start w:val="1"/>
      <w:numFmt w:val="lowerRoman"/>
      <w:lvlText w:val="%6."/>
      <w:lvlJc w:val="right"/>
      <w:pPr>
        <w:ind w:left="4320" w:hanging="180"/>
      </w:pPr>
    </w:lvl>
    <w:lvl w:ilvl="6" w:tplc="717065A8">
      <w:start w:val="1"/>
      <w:numFmt w:val="decimal"/>
      <w:lvlText w:val="%7."/>
      <w:lvlJc w:val="left"/>
      <w:pPr>
        <w:ind w:left="5040" w:hanging="360"/>
      </w:pPr>
    </w:lvl>
    <w:lvl w:ilvl="7" w:tplc="6F4661B4">
      <w:start w:val="1"/>
      <w:numFmt w:val="lowerLetter"/>
      <w:lvlText w:val="%8."/>
      <w:lvlJc w:val="left"/>
      <w:pPr>
        <w:ind w:left="5760" w:hanging="360"/>
      </w:pPr>
    </w:lvl>
    <w:lvl w:ilvl="8" w:tplc="90F8F74C">
      <w:start w:val="1"/>
      <w:numFmt w:val="lowerRoman"/>
      <w:lvlText w:val="%9."/>
      <w:lvlJc w:val="right"/>
      <w:pPr>
        <w:ind w:left="6480" w:hanging="180"/>
      </w:pPr>
    </w:lvl>
  </w:abstractNum>
  <w:abstractNum w:abstractNumId="57" w15:restartNumberingAfterBreak="0">
    <w:nsid w:val="323D155C"/>
    <w:multiLevelType w:val="multilevel"/>
    <w:tmpl w:val="B0F65C4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33AA306D"/>
    <w:multiLevelType w:val="multilevel"/>
    <w:tmpl w:val="4C7EEAE8"/>
    <w:styleLink w:val="CurrentList21"/>
    <w:lvl w:ilvl="0">
      <w:start w:val="1"/>
      <w:numFmt w:val="bullet"/>
      <w:lvlText w:val="Ø"/>
      <w:lvlJc w:val="left"/>
      <w:pPr>
        <w:ind w:left="360" w:hanging="360"/>
      </w:pPr>
      <w:rPr>
        <w:b w:val="0"/>
        <w:bCs w:val="0"/>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3B43448"/>
    <w:multiLevelType w:val="multilevel"/>
    <w:tmpl w:val="28B07184"/>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3DB0990"/>
    <w:multiLevelType w:val="hybridMultilevel"/>
    <w:tmpl w:val="309AD8E8"/>
    <w:lvl w:ilvl="0" w:tplc="04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70A4C4C"/>
    <w:multiLevelType w:val="hybridMultilevel"/>
    <w:tmpl w:val="FFFFFFFF"/>
    <w:lvl w:ilvl="0" w:tplc="A48632D6">
      <w:start w:val="1"/>
      <w:numFmt w:val="decimal"/>
      <w:lvlText w:val="%1."/>
      <w:lvlJc w:val="left"/>
      <w:pPr>
        <w:ind w:left="720" w:hanging="360"/>
      </w:pPr>
    </w:lvl>
    <w:lvl w:ilvl="1" w:tplc="CA6AEE94">
      <w:start w:val="1"/>
      <w:numFmt w:val="lowerLetter"/>
      <w:lvlText w:val="%2."/>
      <w:lvlJc w:val="left"/>
      <w:pPr>
        <w:ind w:left="1440" w:hanging="360"/>
      </w:pPr>
    </w:lvl>
    <w:lvl w:ilvl="2" w:tplc="44E46D98">
      <w:start w:val="1"/>
      <w:numFmt w:val="lowerRoman"/>
      <w:lvlText w:val="%3."/>
      <w:lvlJc w:val="right"/>
      <w:pPr>
        <w:ind w:left="2160" w:hanging="180"/>
      </w:pPr>
    </w:lvl>
    <w:lvl w:ilvl="3" w:tplc="DFDEC1D4">
      <w:start w:val="1"/>
      <w:numFmt w:val="decimal"/>
      <w:lvlText w:val="%4."/>
      <w:lvlJc w:val="left"/>
      <w:pPr>
        <w:ind w:left="2880" w:hanging="360"/>
      </w:pPr>
    </w:lvl>
    <w:lvl w:ilvl="4" w:tplc="86501F62">
      <w:start w:val="1"/>
      <w:numFmt w:val="lowerLetter"/>
      <w:lvlText w:val="%5."/>
      <w:lvlJc w:val="left"/>
      <w:pPr>
        <w:ind w:left="3600" w:hanging="360"/>
      </w:pPr>
    </w:lvl>
    <w:lvl w:ilvl="5" w:tplc="52D65BBE">
      <w:start w:val="1"/>
      <w:numFmt w:val="lowerRoman"/>
      <w:lvlText w:val="%6."/>
      <w:lvlJc w:val="right"/>
      <w:pPr>
        <w:ind w:left="4320" w:hanging="180"/>
      </w:pPr>
    </w:lvl>
    <w:lvl w:ilvl="6" w:tplc="03C297B4">
      <w:start w:val="1"/>
      <w:numFmt w:val="decimal"/>
      <w:lvlText w:val="%7."/>
      <w:lvlJc w:val="left"/>
      <w:pPr>
        <w:ind w:left="5040" w:hanging="360"/>
      </w:pPr>
    </w:lvl>
    <w:lvl w:ilvl="7" w:tplc="81B459A6">
      <w:start w:val="1"/>
      <w:numFmt w:val="lowerLetter"/>
      <w:lvlText w:val="%8."/>
      <w:lvlJc w:val="left"/>
      <w:pPr>
        <w:ind w:left="5760" w:hanging="360"/>
      </w:pPr>
    </w:lvl>
    <w:lvl w:ilvl="8" w:tplc="A5485B36">
      <w:start w:val="1"/>
      <w:numFmt w:val="lowerRoman"/>
      <w:lvlText w:val="%9."/>
      <w:lvlJc w:val="right"/>
      <w:pPr>
        <w:ind w:left="6480" w:hanging="180"/>
      </w:pPr>
    </w:lvl>
  </w:abstractNum>
  <w:abstractNum w:abstractNumId="62" w15:restartNumberingAfterBreak="0">
    <w:nsid w:val="37EA586A"/>
    <w:multiLevelType w:val="multilevel"/>
    <w:tmpl w:val="E10E63E8"/>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7F97FEA"/>
    <w:multiLevelType w:val="hybridMultilevel"/>
    <w:tmpl w:val="3830DD6E"/>
    <w:lvl w:ilvl="0" w:tplc="60D647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9111083"/>
    <w:multiLevelType w:val="multilevel"/>
    <w:tmpl w:val="8E5619C4"/>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C927ECD"/>
    <w:multiLevelType w:val="multilevel"/>
    <w:tmpl w:val="28B07184"/>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C990261"/>
    <w:multiLevelType w:val="hybridMultilevel"/>
    <w:tmpl w:val="F95E3B58"/>
    <w:lvl w:ilvl="0" w:tplc="04D82044">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CD16DC1"/>
    <w:multiLevelType w:val="hybridMultilevel"/>
    <w:tmpl w:val="FFFFFFFF"/>
    <w:lvl w:ilvl="0" w:tplc="9FA2ACFA">
      <w:start w:val="1"/>
      <w:numFmt w:val="decimal"/>
      <w:lvlText w:val="%1."/>
      <w:lvlJc w:val="left"/>
      <w:pPr>
        <w:ind w:left="720" w:hanging="360"/>
      </w:pPr>
    </w:lvl>
    <w:lvl w:ilvl="1" w:tplc="61FA153E">
      <w:start w:val="1"/>
      <w:numFmt w:val="lowerLetter"/>
      <w:lvlText w:val="%2."/>
      <w:lvlJc w:val="left"/>
      <w:pPr>
        <w:ind w:left="1440" w:hanging="360"/>
      </w:pPr>
    </w:lvl>
    <w:lvl w:ilvl="2" w:tplc="607E3598">
      <w:start w:val="1"/>
      <w:numFmt w:val="lowerRoman"/>
      <w:lvlText w:val="%3."/>
      <w:lvlJc w:val="right"/>
      <w:pPr>
        <w:ind w:left="2160" w:hanging="180"/>
      </w:pPr>
    </w:lvl>
    <w:lvl w:ilvl="3" w:tplc="8C30B676">
      <w:start w:val="1"/>
      <w:numFmt w:val="decimal"/>
      <w:lvlText w:val="%4."/>
      <w:lvlJc w:val="left"/>
      <w:pPr>
        <w:ind w:left="2880" w:hanging="360"/>
      </w:pPr>
    </w:lvl>
    <w:lvl w:ilvl="4" w:tplc="821AAAD6">
      <w:start w:val="1"/>
      <w:numFmt w:val="lowerLetter"/>
      <w:lvlText w:val="%5."/>
      <w:lvlJc w:val="left"/>
      <w:pPr>
        <w:ind w:left="3600" w:hanging="360"/>
      </w:pPr>
    </w:lvl>
    <w:lvl w:ilvl="5" w:tplc="52865128">
      <w:start w:val="1"/>
      <w:numFmt w:val="lowerRoman"/>
      <w:lvlText w:val="%6."/>
      <w:lvlJc w:val="right"/>
      <w:pPr>
        <w:ind w:left="4320" w:hanging="180"/>
      </w:pPr>
    </w:lvl>
    <w:lvl w:ilvl="6" w:tplc="C3C880B6">
      <w:start w:val="1"/>
      <w:numFmt w:val="decimal"/>
      <w:lvlText w:val="%7."/>
      <w:lvlJc w:val="left"/>
      <w:pPr>
        <w:ind w:left="5040" w:hanging="360"/>
      </w:pPr>
    </w:lvl>
    <w:lvl w:ilvl="7" w:tplc="6758F68E">
      <w:start w:val="1"/>
      <w:numFmt w:val="lowerLetter"/>
      <w:lvlText w:val="%8."/>
      <w:lvlJc w:val="left"/>
      <w:pPr>
        <w:ind w:left="5760" w:hanging="360"/>
      </w:pPr>
    </w:lvl>
    <w:lvl w:ilvl="8" w:tplc="525A9904">
      <w:start w:val="1"/>
      <w:numFmt w:val="lowerRoman"/>
      <w:lvlText w:val="%9."/>
      <w:lvlJc w:val="right"/>
      <w:pPr>
        <w:ind w:left="6480" w:hanging="180"/>
      </w:pPr>
    </w:lvl>
  </w:abstractNum>
  <w:abstractNum w:abstractNumId="68" w15:restartNumberingAfterBreak="0">
    <w:nsid w:val="3EFB5D1C"/>
    <w:multiLevelType w:val="multilevel"/>
    <w:tmpl w:val="BE50A61C"/>
    <w:styleLink w:val="CurrentList3"/>
    <w:lvl w:ilvl="0">
      <w:start w:val="1"/>
      <w:numFmt w:val="decimal"/>
      <w:isLgl/>
      <w:lvlText w:val="%1."/>
      <w:lvlJc w:val="left"/>
      <w:pPr>
        <w:ind w:left="360" w:hanging="360"/>
      </w:pPr>
      <w:rPr>
        <w:rFonts w:hint="default"/>
        <w:b w:val="0"/>
        <w:bCs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0134FFA"/>
    <w:multiLevelType w:val="hybridMultilevel"/>
    <w:tmpl w:val="FFFFFFFF"/>
    <w:lvl w:ilvl="0" w:tplc="04AA3B6E">
      <w:start w:val="1"/>
      <w:numFmt w:val="decimal"/>
      <w:lvlText w:val="%1."/>
      <w:lvlJc w:val="left"/>
      <w:pPr>
        <w:ind w:left="720" w:hanging="360"/>
      </w:pPr>
    </w:lvl>
    <w:lvl w:ilvl="1" w:tplc="52B8C62E">
      <w:start w:val="1"/>
      <w:numFmt w:val="lowerLetter"/>
      <w:lvlText w:val="%2."/>
      <w:lvlJc w:val="left"/>
      <w:pPr>
        <w:ind w:left="1440" w:hanging="360"/>
      </w:pPr>
    </w:lvl>
    <w:lvl w:ilvl="2" w:tplc="689E0BCE">
      <w:start w:val="1"/>
      <w:numFmt w:val="lowerRoman"/>
      <w:lvlText w:val="%3."/>
      <w:lvlJc w:val="right"/>
      <w:pPr>
        <w:ind w:left="2160" w:hanging="180"/>
      </w:pPr>
    </w:lvl>
    <w:lvl w:ilvl="3" w:tplc="3F588F6C">
      <w:start w:val="1"/>
      <w:numFmt w:val="decimal"/>
      <w:lvlText w:val="%4."/>
      <w:lvlJc w:val="left"/>
      <w:pPr>
        <w:ind w:left="2880" w:hanging="360"/>
      </w:pPr>
    </w:lvl>
    <w:lvl w:ilvl="4" w:tplc="B09273B2">
      <w:start w:val="1"/>
      <w:numFmt w:val="lowerLetter"/>
      <w:lvlText w:val="%5."/>
      <w:lvlJc w:val="left"/>
      <w:pPr>
        <w:ind w:left="3600" w:hanging="360"/>
      </w:pPr>
    </w:lvl>
    <w:lvl w:ilvl="5" w:tplc="0BF06B8A">
      <w:start w:val="1"/>
      <w:numFmt w:val="lowerRoman"/>
      <w:lvlText w:val="%6."/>
      <w:lvlJc w:val="right"/>
      <w:pPr>
        <w:ind w:left="4320" w:hanging="180"/>
      </w:pPr>
    </w:lvl>
    <w:lvl w:ilvl="6" w:tplc="EFF08C38">
      <w:start w:val="1"/>
      <w:numFmt w:val="decimal"/>
      <w:lvlText w:val="%7."/>
      <w:lvlJc w:val="left"/>
      <w:pPr>
        <w:ind w:left="5040" w:hanging="360"/>
      </w:pPr>
    </w:lvl>
    <w:lvl w:ilvl="7" w:tplc="DBB0A44A">
      <w:start w:val="1"/>
      <w:numFmt w:val="lowerLetter"/>
      <w:lvlText w:val="%8."/>
      <w:lvlJc w:val="left"/>
      <w:pPr>
        <w:ind w:left="5760" w:hanging="360"/>
      </w:pPr>
    </w:lvl>
    <w:lvl w:ilvl="8" w:tplc="339A13A6">
      <w:start w:val="1"/>
      <w:numFmt w:val="lowerRoman"/>
      <w:lvlText w:val="%9."/>
      <w:lvlJc w:val="right"/>
      <w:pPr>
        <w:ind w:left="6480" w:hanging="180"/>
      </w:pPr>
    </w:lvl>
  </w:abstractNum>
  <w:abstractNum w:abstractNumId="70" w15:restartNumberingAfterBreak="0">
    <w:nsid w:val="42352171"/>
    <w:multiLevelType w:val="hybridMultilevel"/>
    <w:tmpl w:val="FFFFFFFF"/>
    <w:lvl w:ilvl="0" w:tplc="2326EDB4">
      <w:start w:val="1"/>
      <w:numFmt w:val="decimal"/>
      <w:lvlText w:val="%1."/>
      <w:lvlJc w:val="left"/>
      <w:pPr>
        <w:ind w:left="720" w:hanging="360"/>
      </w:pPr>
    </w:lvl>
    <w:lvl w:ilvl="1" w:tplc="9120E596">
      <w:start w:val="1"/>
      <w:numFmt w:val="lowerLetter"/>
      <w:lvlText w:val="%2."/>
      <w:lvlJc w:val="left"/>
      <w:pPr>
        <w:ind w:left="1440" w:hanging="360"/>
      </w:pPr>
    </w:lvl>
    <w:lvl w:ilvl="2" w:tplc="3230C062">
      <w:start w:val="1"/>
      <w:numFmt w:val="lowerRoman"/>
      <w:lvlText w:val="%3."/>
      <w:lvlJc w:val="right"/>
      <w:pPr>
        <w:ind w:left="2160" w:hanging="180"/>
      </w:pPr>
    </w:lvl>
    <w:lvl w:ilvl="3" w:tplc="1DDE1DF8">
      <w:start w:val="1"/>
      <w:numFmt w:val="decimal"/>
      <w:lvlText w:val="%4."/>
      <w:lvlJc w:val="left"/>
      <w:pPr>
        <w:ind w:left="2880" w:hanging="360"/>
      </w:pPr>
    </w:lvl>
    <w:lvl w:ilvl="4" w:tplc="184EBA44">
      <w:start w:val="1"/>
      <w:numFmt w:val="lowerLetter"/>
      <w:lvlText w:val="%5."/>
      <w:lvlJc w:val="left"/>
      <w:pPr>
        <w:ind w:left="3600" w:hanging="360"/>
      </w:pPr>
    </w:lvl>
    <w:lvl w:ilvl="5" w:tplc="4DF64250">
      <w:start w:val="1"/>
      <w:numFmt w:val="lowerRoman"/>
      <w:lvlText w:val="%6."/>
      <w:lvlJc w:val="right"/>
      <w:pPr>
        <w:ind w:left="4320" w:hanging="180"/>
      </w:pPr>
    </w:lvl>
    <w:lvl w:ilvl="6" w:tplc="61265584">
      <w:start w:val="1"/>
      <w:numFmt w:val="decimal"/>
      <w:lvlText w:val="%7."/>
      <w:lvlJc w:val="left"/>
      <w:pPr>
        <w:ind w:left="5040" w:hanging="360"/>
      </w:pPr>
    </w:lvl>
    <w:lvl w:ilvl="7" w:tplc="35161278">
      <w:start w:val="1"/>
      <w:numFmt w:val="lowerLetter"/>
      <w:lvlText w:val="%8."/>
      <w:lvlJc w:val="left"/>
      <w:pPr>
        <w:ind w:left="5760" w:hanging="360"/>
      </w:pPr>
    </w:lvl>
    <w:lvl w:ilvl="8" w:tplc="D214DF04">
      <w:start w:val="1"/>
      <w:numFmt w:val="lowerRoman"/>
      <w:lvlText w:val="%9."/>
      <w:lvlJc w:val="right"/>
      <w:pPr>
        <w:ind w:left="6480" w:hanging="180"/>
      </w:pPr>
    </w:lvl>
  </w:abstractNum>
  <w:abstractNum w:abstractNumId="71" w15:restartNumberingAfterBreak="0">
    <w:nsid w:val="43E90DE5"/>
    <w:multiLevelType w:val="multilevel"/>
    <w:tmpl w:val="737257F8"/>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45408C0"/>
    <w:multiLevelType w:val="hybridMultilevel"/>
    <w:tmpl w:val="A4442CEA"/>
    <w:lvl w:ilvl="0" w:tplc="13C0EEA8">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5150A14"/>
    <w:multiLevelType w:val="hybridMultilevel"/>
    <w:tmpl w:val="FFFFFFFF"/>
    <w:lvl w:ilvl="0" w:tplc="AEF8D706">
      <w:start w:val="1"/>
      <w:numFmt w:val="decimal"/>
      <w:lvlText w:val="%1."/>
      <w:lvlJc w:val="left"/>
      <w:pPr>
        <w:ind w:left="720" w:hanging="360"/>
      </w:pPr>
    </w:lvl>
    <w:lvl w:ilvl="1" w:tplc="9F62FC14">
      <w:start w:val="1"/>
      <w:numFmt w:val="lowerLetter"/>
      <w:lvlText w:val="%2."/>
      <w:lvlJc w:val="left"/>
      <w:pPr>
        <w:ind w:left="1440" w:hanging="360"/>
      </w:pPr>
    </w:lvl>
    <w:lvl w:ilvl="2" w:tplc="15C0CE24">
      <w:start w:val="1"/>
      <w:numFmt w:val="lowerRoman"/>
      <w:lvlText w:val="%3."/>
      <w:lvlJc w:val="right"/>
      <w:pPr>
        <w:ind w:left="2160" w:hanging="180"/>
      </w:pPr>
    </w:lvl>
    <w:lvl w:ilvl="3" w:tplc="DCDA37A4">
      <w:start w:val="1"/>
      <w:numFmt w:val="decimal"/>
      <w:lvlText w:val="%4."/>
      <w:lvlJc w:val="left"/>
      <w:pPr>
        <w:ind w:left="2880" w:hanging="360"/>
      </w:pPr>
    </w:lvl>
    <w:lvl w:ilvl="4" w:tplc="F8B26998">
      <w:start w:val="1"/>
      <w:numFmt w:val="lowerLetter"/>
      <w:lvlText w:val="%5."/>
      <w:lvlJc w:val="left"/>
      <w:pPr>
        <w:ind w:left="3600" w:hanging="360"/>
      </w:pPr>
    </w:lvl>
    <w:lvl w:ilvl="5" w:tplc="7DD4ADBE">
      <w:start w:val="1"/>
      <w:numFmt w:val="lowerRoman"/>
      <w:lvlText w:val="%6."/>
      <w:lvlJc w:val="right"/>
      <w:pPr>
        <w:ind w:left="4320" w:hanging="180"/>
      </w:pPr>
    </w:lvl>
    <w:lvl w:ilvl="6" w:tplc="CB203006">
      <w:start w:val="1"/>
      <w:numFmt w:val="decimal"/>
      <w:lvlText w:val="%7."/>
      <w:lvlJc w:val="left"/>
      <w:pPr>
        <w:ind w:left="5040" w:hanging="360"/>
      </w:pPr>
    </w:lvl>
    <w:lvl w:ilvl="7" w:tplc="9D684D94">
      <w:start w:val="1"/>
      <w:numFmt w:val="lowerLetter"/>
      <w:lvlText w:val="%8."/>
      <w:lvlJc w:val="left"/>
      <w:pPr>
        <w:ind w:left="5760" w:hanging="360"/>
      </w:pPr>
    </w:lvl>
    <w:lvl w:ilvl="8" w:tplc="8472AE6E">
      <w:start w:val="1"/>
      <w:numFmt w:val="lowerRoman"/>
      <w:lvlText w:val="%9."/>
      <w:lvlJc w:val="right"/>
      <w:pPr>
        <w:ind w:left="6480" w:hanging="180"/>
      </w:pPr>
    </w:lvl>
  </w:abstractNum>
  <w:abstractNum w:abstractNumId="74" w15:restartNumberingAfterBreak="0">
    <w:nsid w:val="451E502B"/>
    <w:multiLevelType w:val="multilevel"/>
    <w:tmpl w:val="ADE006BE"/>
    <w:styleLink w:val="CurrentList6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46DA49C4"/>
    <w:multiLevelType w:val="multilevel"/>
    <w:tmpl w:val="73C4A8FC"/>
    <w:styleLink w:val="CurrentList1"/>
    <w:lvl w:ilvl="0">
      <w:start w:val="1"/>
      <w:numFmt w:val="decimal"/>
      <w:lvlText w:val="%1"/>
      <w:lvlJc w:val="left"/>
      <w:pPr>
        <w:ind w:left="440" w:hanging="440"/>
      </w:pPr>
      <w:rPr>
        <w:rFonts w:hint="default"/>
        <w:b w:val="0"/>
        <w:bCs w:val="0"/>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87B6143"/>
    <w:multiLevelType w:val="hybridMultilevel"/>
    <w:tmpl w:val="FFFFFFFF"/>
    <w:lvl w:ilvl="0" w:tplc="1A9C5542">
      <w:start w:val="1"/>
      <w:numFmt w:val="decimal"/>
      <w:lvlText w:val="%1."/>
      <w:lvlJc w:val="left"/>
      <w:pPr>
        <w:ind w:left="720" w:hanging="360"/>
      </w:pPr>
    </w:lvl>
    <w:lvl w:ilvl="1" w:tplc="59A47DEA">
      <w:start w:val="1"/>
      <w:numFmt w:val="lowerLetter"/>
      <w:lvlText w:val="%2."/>
      <w:lvlJc w:val="left"/>
      <w:pPr>
        <w:ind w:left="1440" w:hanging="360"/>
      </w:pPr>
    </w:lvl>
    <w:lvl w:ilvl="2" w:tplc="F502DE58">
      <w:start w:val="1"/>
      <w:numFmt w:val="lowerRoman"/>
      <w:lvlText w:val="%3."/>
      <w:lvlJc w:val="right"/>
      <w:pPr>
        <w:ind w:left="2160" w:hanging="180"/>
      </w:pPr>
    </w:lvl>
    <w:lvl w:ilvl="3" w:tplc="8A90438E">
      <w:start w:val="1"/>
      <w:numFmt w:val="decimal"/>
      <w:lvlText w:val="%4."/>
      <w:lvlJc w:val="left"/>
      <w:pPr>
        <w:ind w:left="2880" w:hanging="360"/>
      </w:pPr>
    </w:lvl>
    <w:lvl w:ilvl="4" w:tplc="ECAC0ACA">
      <w:start w:val="1"/>
      <w:numFmt w:val="lowerLetter"/>
      <w:lvlText w:val="%5."/>
      <w:lvlJc w:val="left"/>
      <w:pPr>
        <w:ind w:left="3600" w:hanging="360"/>
      </w:pPr>
    </w:lvl>
    <w:lvl w:ilvl="5" w:tplc="3708933C">
      <w:start w:val="1"/>
      <w:numFmt w:val="lowerRoman"/>
      <w:lvlText w:val="%6."/>
      <w:lvlJc w:val="right"/>
      <w:pPr>
        <w:ind w:left="4320" w:hanging="180"/>
      </w:pPr>
    </w:lvl>
    <w:lvl w:ilvl="6" w:tplc="117AF2A8">
      <w:start w:val="1"/>
      <w:numFmt w:val="decimal"/>
      <w:lvlText w:val="%7."/>
      <w:lvlJc w:val="left"/>
      <w:pPr>
        <w:ind w:left="5040" w:hanging="360"/>
      </w:pPr>
    </w:lvl>
    <w:lvl w:ilvl="7" w:tplc="C82270DA">
      <w:start w:val="1"/>
      <w:numFmt w:val="lowerLetter"/>
      <w:lvlText w:val="%8."/>
      <w:lvlJc w:val="left"/>
      <w:pPr>
        <w:ind w:left="5760" w:hanging="360"/>
      </w:pPr>
    </w:lvl>
    <w:lvl w:ilvl="8" w:tplc="F4364F3C">
      <w:start w:val="1"/>
      <w:numFmt w:val="lowerRoman"/>
      <w:lvlText w:val="%9."/>
      <w:lvlJc w:val="right"/>
      <w:pPr>
        <w:ind w:left="6480" w:hanging="180"/>
      </w:pPr>
    </w:lvl>
  </w:abstractNum>
  <w:abstractNum w:abstractNumId="77"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F1191E"/>
    <w:multiLevelType w:val="hybridMultilevel"/>
    <w:tmpl w:val="FFFFFFFF"/>
    <w:lvl w:ilvl="0" w:tplc="A0A0C618">
      <w:start w:val="1"/>
      <w:numFmt w:val="decimal"/>
      <w:lvlText w:val="%1."/>
      <w:lvlJc w:val="left"/>
      <w:pPr>
        <w:ind w:left="720" w:hanging="360"/>
      </w:pPr>
    </w:lvl>
    <w:lvl w:ilvl="1" w:tplc="2EC48B38">
      <w:start w:val="1"/>
      <w:numFmt w:val="lowerLetter"/>
      <w:lvlText w:val="%2."/>
      <w:lvlJc w:val="left"/>
      <w:pPr>
        <w:ind w:left="1440" w:hanging="360"/>
      </w:pPr>
    </w:lvl>
    <w:lvl w:ilvl="2" w:tplc="8F12398C">
      <w:start w:val="1"/>
      <w:numFmt w:val="lowerRoman"/>
      <w:lvlText w:val="%3."/>
      <w:lvlJc w:val="right"/>
      <w:pPr>
        <w:ind w:left="2160" w:hanging="180"/>
      </w:pPr>
    </w:lvl>
    <w:lvl w:ilvl="3" w:tplc="18F83518">
      <w:start w:val="1"/>
      <w:numFmt w:val="decimal"/>
      <w:lvlText w:val="%4."/>
      <w:lvlJc w:val="left"/>
      <w:pPr>
        <w:ind w:left="2880" w:hanging="360"/>
      </w:pPr>
    </w:lvl>
    <w:lvl w:ilvl="4" w:tplc="31863FE6">
      <w:start w:val="1"/>
      <w:numFmt w:val="lowerLetter"/>
      <w:lvlText w:val="%5."/>
      <w:lvlJc w:val="left"/>
      <w:pPr>
        <w:ind w:left="3600" w:hanging="360"/>
      </w:pPr>
    </w:lvl>
    <w:lvl w:ilvl="5" w:tplc="DEA2A906">
      <w:start w:val="1"/>
      <w:numFmt w:val="lowerRoman"/>
      <w:lvlText w:val="%6."/>
      <w:lvlJc w:val="right"/>
      <w:pPr>
        <w:ind w:left="4320" w:hanging="180"/>
      </w:pPr>
    </w:lvl>
    <w:lvl w:ilvl="6" w:tplc="EF90E670">
      <w:start w:val="1"/>
      <w:numFmt w:val="decimal"/>
      <w:lvlText w:val="%7."/>
      <w:lvlJc w:val="left"/>
      <w:pPr>
        <w:ind w:left="5040" w:hanging="360"/>
      </w:pPr>
    </w:lvl>
    <w:lvl w:ilvl="7" w:tplc="F210FF44">
      <w:start w:val="1"/>
      <w:numFmt w:val="lowerLetter"/>
      <w:lvlText w:val="%8."/>
      <w:lvlJc w:val="left"/>
      <w:pPr>
        <w:ind w:left="5760" w:hanging="360"/>
      </w:pPr>
    </w:lvl>
    <w:lvl w:ilvl="8" w:tplc="94587F54">
      <w:start w:val="1"/>
      <w:numFmt w:val="lowerRoman"/>
      <w:lvlText w:val="%9."/>
      <w:lvlJc w:val="right"/>
      <w:pPr>
        <w:ind w:left="6480" w:hanging="180"/>
      </w:pPr>
    </w:lvl>
  </w:abstractNum>
  <w:abstractNum w:abstractNumId="79" w15:restartNumberingAfterBreak="0">
    <w:nsid w:val="48F644BE"/>
    <w:multiLevelType w:val="hybridMultilevel"/>
    <w:tmpl w:val="FFFFFFFF"/>
    <w:lvl w:ilvl="0" w:tplc="CF4AD91E">
      <w:start w:val="1"/>
      <w:numFmt w:val="decimal"/>
      <w:lvlText w:val="%1."/>
      <w:lvlJc w:val="left"/>
      <w:pPr>
        <w:ind w:left="720" w:hanging="360"/>
      </w:pPr>
    </w:lvl>
    <w:lvl w:ilvl="1" w:tplc="0F6030F2">
      <w:start w:val="1"/>
      <w:numFmt w:val="lowerLetter"/>
      <w:lvlText w:val="%2."/>
      <w:lvlJc w:val="left"/>
      <w:pPr>
        <w:ind w:left="1440" w:hanging="360"/>
      </w:pPr>
    </w:lvl>
    <w:lvl w:ilvl="2" w:tplc="33FA83A4">
      <w:start w:val="1"/>
      <w:numFmt w:val="lowerRoman"/>
      <w:lvlText w:val="%3."/>
      <w:lvlJc w:val="right"/>
      <w:pPr>
        <w:ind w:left="2160" w:hanging="180"/>
      </w:pPr>
    </w:lvl>
    <w:lvl w:ilvl="3" w:tplc="A950F21E">
      <w:start w:val="1"/>
      <w:numFmt w:val="decimal"/>
      <w:lvlText w:val="%4."/>
      <w:lvlJc w:val="left"/>
      <w:pPr>
        <w:ind w:left="2880" w:hanging="360"/>
      </w:pPr>
    </w:lvl>
    <w:lvl w:ilvl="4" w:tplc="2FAC22A2">
      <w:start w:val="1"/>
      <w:numFmt w:val="lowerLetter"/>
      <w:lvlText w:val="%5."/>
      <w:lvlJc w:val="left"/>
      <w:pPr>
        <w:ind w:left="3600" w:hanging="360"/>
      </w:pPr>
    </w:lvl>
    <w:lvl w:ilvl="5" w:tplc="16867EF4">
      <w:start w:val="1"/>
      <w:numFmt w:val="lowerRoman"/>
      <w:lvlText w:val="%6."/>
      <w:lvlJc w:val="right"/>
      <w:pPr>
        <w:ind w:left="4320" w:hanging="180"/>
      </w:pPr>
    </w:lvl>
    <w:lvl w:ilvl="6" w:tplc="E0C43BF8">
      <w:start w:val="1"/>
      <w:numFmt w:val="decimal"/>
      <w:lvlText w:val="%7."/>
      <w:lvlJc w:val="left"/>
      <w:pPr>
        <w:ind w:left="5040" w:hanging="360"/>
      </w:pPr>
    </w:lvl>
    <w:lvl w:ilvl="7" w:tplc="0DFE2B52">
      <w:start w:val="1"/>
      <w:numFmt w:val="lowerLetter"/>
      <w:lvlText w:val="%8."/>
      <w:lvlJc w:val="left"/>
      <w:pPr>
        <w:ind w:left="5760" w:hanging="360"/>
      </w:pPr>
    </w:lvl>
    <w:lvl w:ilvl="8" w:tplc="4AEA77A6">
      <w:start w:val="1"/>
      <w:numFmt w:val="lowerRoman"/>
      <w:lvlText w:val="%9."/>
      <w:lvlJc w:val="right"/>
      <w:pPr>
        <w:ind w:left="6480" w:hanging="180"/>
      </w:pPr>
    </w:lvl>
  </w:abstractNum>
  <w:abstractNum w:abstractNumId="80" w15:restartNumberingAfterBreak="0">
    <w:nsid w:val="4AF25F5C"/>
    <w:multiLevelType w:val="multilevel"/>
    <w:tmpl w:val="1834E892"/>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DA748BE"/>
    <w:multiLevelType w:val="hybridMultilevel"/>
    <w:tmpl w:val="FFFFFFFF"/>
    <w:lvl w:ilvl="0" w:tplc="C292E858">
      <w:start w:val="1"/>
      <w:numFmt w:val="decimal"/>
      <w:lvlText w:val="%1."/>
      <w:lvlJc w:val="left"/>
      <w:pPr>
        <w:ind w:left="720" w:hanging="360"/>
      </w:pPr>
    </w:lvl>
    <w:lvl w:ilvl="1" w:tplc="39ACDAD4">
      <w:start w:val="1"/>
      <w:numFmt w:val="lowerLetter"/>
      <w:lvlText w:val="%2."/>
      <w:lvlJc w:val="left"/>
      <w:pPr>
        <w:ind w:left="1440" w:hanging="360"/>
      </w:pPr>
    </w:lvl>
    <w:lvl w:ilvl="2" w:tplc="A9C6BC5A">
      <w:start w:val="1"/>
      <w:numFmt w:val="lowerRoman"/>
      <w:lvlText w:val="%3."/>
      <w:lvlJc w:val="right"/>
      <w:pPr>
        <w:ind w:left="2160" w:hanging="180"/>
      </w:pPr>
    </w:lvl>
    <w:lvl w:ilvl="3" w:tplc="4156F71C">
      <w:start w:val="1"/>
      <w:numFmt w:val="decimal"/>
      <w:lvlText w:val="%4."/>
      <w:lvlJc w:val="left"/>
      <w:pPr>
        <w:ind w:left="2880" w:hanging="360"/>
      </w:pPr>
    </w:lvl>
    <w:lvl w:ilvl="4" w:tplc="94B6A4B2">
      <w:start w:val="1"/>
      <w:numFmt w:val="lowerLetter"/>
      <w:lvlText w:val="%5."/>
      <w:lvlJc w:val="left"/>
      <w:pPr>
        <w:ind w:left="3600" w:hanging="360"/>
      </w:pPr>
    </w:lvl>
    <w:lvl w:ilvl="5" w:tplc="D89E9F74">
      <w:start w:val="1"/>
      <w:numFmt w:val="lowerRoman"/>
      <w:lvlText w:val="%6."/>
      <w:lvlJc w:val="right"/>
      <w:pPr>
        <w:ind w:left="4320" w:hanging="180"/>
      </w:pPr>
    </w:lvl>
    <w:lvl w:ilvl="6" w:tplc="B0FE947E">
      <w:start w:val="1"/>
      <w:numFmt w:val="decimal"/>
      <w:lvlText w:val="%7."/>
      <w:lvlJc w:val="left"/>
      <w:pPr>
        <w:ind w:left="5040" w:hanging="360"/>
      </w:pPr>
    </w:lvl>
    <w:lvl w:ilvl="7" w:tplc="1330828C">
      <w:start w:val="1"/>
      <w:numFmt w:val="lowerLetter"/>
      <w:lvlText w:val="%8."/>
      <w:lvlJc w:val="left"/>
      <w:pPr>
        <w:ind w:left="5760" w:hanging="360"/>
      </w:pPr>
    </w:lvl>
    <w:lvl w:ilvl="8" w:tplc="AFB2D4F2">
      <w:start w:val="1"/>
      <w:numFmt w:val="lowerRoman"/>
      <w:lvlText w:val="%9."/>
      <w:lvlJc w:val="right"/>
      <w:pPr>
        <w:ind w:left="6480" w:hanging="180"/>
      </w:pPr>
    </w:lvl>
  </w:abstractNum>
  <w:abstractNum w:abstractNumId="82" w15:restartNumberingAfterBreak="0">
    <w:nsid w:val="4E334528"/>
    <w:multiLevelType w:val="hybridMultilevel"/>
    <w:tmpl w:val="1FAA175C"/>
    <w:lvl w:ilvl="0" w:tplc="1D5824FC">
      <w:start w:val="1"/>
      <w:numFmt w:val="bullet"/>
      <w:lvlText w:val=""/>
      <w:lvlJc w:val="left"/>
      <w:pPr>
        <w:tabs>
          <w:tab w:val="num" w:pos="720"/>
        </w:tabs>
        <w:ind w:left="720" w:hanging="360"/>
      </w:pPr>
      <w:rPr>
        <w:rFonts w:ascii="Symbol" w:hAnsi="Symbol" w:hint="default"/>
        <w:sz w:val="20"/>
      </w:rPr>
    </w:lvl>
    <w:lvl w:ilvl="1" w:tplc="42401110" w:tentative="1">
      <w:start w:val="1"/>
      <w:numFmt w:val="bullet"/>
      <w:lvlText w:val="o"/>
      <w:lvlJc w:val="left"/>
      <w:pPr>
        <w:tabs>
          <w:tab w:val="num" w:pos="1440"/>
        </w:tabs>
        <w:ind w:left="1440" w:hanging="360"/>
      </w:pPr>
      <w:rPr>
        <w:rFonts w:ascii="Courier New" w:hAnsi="Courier New" w:hint="default"/>
        <w:sz w:val="20"/>
      </w:rPr>
    </w:lvl>
    <w:lvl w:ilvl="2" w:tplc="F544C5B8" w:tentative="1">
      <w:start w:val="1"/>
      <w:numFmt w:val="bullet"/>
      <w:lvlText w:val=""/>
      <w:lvlJc w:val="left"/>
      <w:pPr>
        <w:tabs>
          <w:tab w:val="num" w:pos="2160"/>
        </w:tabs>
        <w:ind w:left="2160" w:hanging="360"/>
      </w:pPr>
      <w:rPr>
        <w:rFonts w:ascii="Wingdings" w:hAnsi="Wingdings" w:hint="default"/>
        <w:sz w:val="20"/>
      </w:rPr>
    </w:lvl>
    <w:lvl w:ilvl="3" w:tplc="CEEA637E" w:tentative="1">
      <w:start w:val="1"/>
      <w:numFmt w:val="bullet"/>
      <w:lvlText w:val=""/>
      <w:lvlJc w:val="left"/>
      <w:pPr>
        <w:tabs>
          <w:tab w:val="num" w:pos="2880"/>
        </w:tabs>
        <w:ind w:left="2880" w:hanging="360"/>
      </w:pPr>
      <w:rPr>
        <w:rFonts w:ascii="Wingdings" w:hAnsi="Wingdings" w:hint="default"/>
        <w:sz w:val="20"/>
      </w:rPr>
    </w:lvl>
    <w:lvl w:ilvl="4" w:tplc="2FAEA9A4" w:tentative="1">
      <w:start w:val="1"/>
      <w:numFmt w:val="bullet"/>
      <w:lvlText w:val=""/>
      <w:lvlJc w:val="left"/>
      <w:pPr>
        <w:tabs>
          <w:tab w:val="num" w:pos="3600"/>
        </w:tabs>
        <w:ind w:left="3600" w:hanging="360"/>
      </w:pPr>
      <w:rPr>
        <w:rFonts w:ascii="Wingdings" w:hAnsi="Wingdings" w:hint="default"/>
        <w:sz w:val="20"/>
      </w:rPr>
    </w:lvl>
    <w:lvl w:ilvl="5" w:tplc="885A6CCC" w:tentative="1">
      <w:start w:val="1"/>
      <w:numFmt w:val="bullet"/>
      <w:lvlText w:val=""/>
      <w:lvlJc w:val="left"/>
      <w:pPr>
        <w:tabs>
          <w:tab w:val="num" w:pos="4320"/>
        </w:tabs>
        <w:ind w:left="4320" w:hanging="360"/>
      </w:pPr>
      <w:rPr>
        <w:rFonts w:ascii="Wingdings" w:hAnsi="Wingdings" w:hint="default"/>
        <w:sz w:val="20"/>
      </w:rPr>
    </w:lvl>
    <w:lvl w:ilvl="6" w:tplc="677A0C8E" w:tentative="1">
      <w:start w:val="1"/>
      <w:numFmt w:val="bullet"/>
      <w:lvlText w:val=""/>
      <w:lvlJc w:val="left"/>
      <w:pPr>
        <w:tabs>
          <w:tab w:val="num" w:pos="5040"/>
        </w:tabs>
        <w:ind w:left="5040" w:hanging="360"/>
      </w:pPr>
      <w:rPr>
        <w:rFonts w:ascii="Wingdings" w:hAnsi="Wingdings" w:hint="default"/>
        <w:sz w:val="20"/>
      </w:rPr>
    </w:lvl>
    <w:lvl w:ilvl="7" w:tplc="05E0CDA0" w:tentative="1">
      <w:start w:val="1"/>
      <w:numFmt w:val="bullet"/>
      <w:lvlText w:val=""/>
      <w:lvlJc w:val="left"/>
      <w:pPr>
        <w:tabs>
          <w:tab w:val="num" w:pos="5760"/>
        </w:tabs>
        <w:ind w:left="5760" w:hanging="360"/>
      </w:pPr>
      <w:rPr>
        <w:rFonts w:ascii="Wingdings" w:hAnsi="Wingdings" w:hint="default"/>
        <w:sz w:val="20"/>
      </w:rPr>
    </w:lvl>
    <w:lvl w:ilvl="8" w:tplc="0458ECA0"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E3B7BAF"/>
    <w:multiLevelType w:val="hybridMultilevel"/>
    <w:tmpl w:val="FFFFFFFF"/>
    <w:lvl w:ilvl="0" w:tplc="599E565E">
      <w:start w:val="1"/>
      <w:numFmt w:val="decimal"/>
      <w:lvlText w:val="%1."/>
      <w:lvlJc w:val="left"/>
      <w:pPr>
        <w:ind w:left="720" w:hanging="360"/>
      </w:pPr>
    </w:lvl>
    <w:lvl w:ilvl="1" w:tplc="BBE8374C">
      <w:start w:val="1"/>
      <w:numFmt w:val="lowerLetter"/>
      <w:lvlText w:val="%2."/>
      <w:lvlJc w:val="left"/>
      <w:pPr>
        <w:ind w:left="1440" w:hanging="360"/>
      </w:pPr>
    </w:lvl>
    <w:lvl w:ilvl="2" w:tplc="E5F0B924">
      <w:start w:val="1"/>
      <w:numFmt w:val="lowerRoman"/>
      <w:lvlText w:val="%3."/>
      <w:lvlJc w:val="right"/>
      <w:pPr>
        <w:ind w:left="2160" w:hanging="180"/>
      </w:pPr>
    </w:lvl>
    <w:lvl w:ilvl="3" w:tplc="0B50403A">
      <w:start w:val="1"/>
      <w:numFmt w:val="decimal"/>
      <w:lvlText w:val="%4."/>
      <w:lvlJc w:val="left"/>
      <w:pPr>
        <w:ind w:left="2880" w:hanging="360"/>
      </w:pPr>
    </w:lvl>
    <w:lvl w:ilvl="4" w:tplc="862260F4">
      <w:start w:val="1"/>
      <w:numFmt w:val="lowerLetter"/>
      <w:lvlText w:val="%5."/>
      <w:lvlJc w:val="left"/>
      <w:pPr>
        <w:ind w:left="3600" w:hanging="360"/>
      </w:pPr>
    </w:lvl>
    <w:lvl w:ilvl="5" w:tplc="D6FC39F8">
      <w:start w:val="1"/>
      <w:numFmt w:val="lowerRoman"/>
      <w:lvlText w:val="%6."/>
      <w:lvlJc w:val="right"/>
      <w:pPr>
        <w:ind w:left="4320" w:hanging="180"/>
      </w:pPr>
    </w:lvl>
    <w:lvl w:ilvl="6" w:tplc="6E30C998">
      <w:start w:val="1"/>
      <w:numFmt w:val="decimal"/>
      <w:lvlText w:val="%7."/>
      <w:lvlJc w:val="left"/>
      <w:pPr>
        <w:ind w:left="5040" w:hanging="360"/>
      </w:pPr>
    </w:lvl>
    <w:lvl w:ilvl="7" w:tplc="6B60A890">
      <w:start w:val="1"/>
      <w:numFmt w:val="lowerLetter"/>
      <w:lvlText w:val="%8."/>
      <w:lvlJc w:val="left"/>
      <w:pPr>
        <w:ind w:left="5760" w:hanging="360"/>
      </w:pPr>
    </w:lvl>
    <w:lvl w:ilvl="8" w:tplc="109EE356">
      <w:start w:val="1"/>
      <w:numFmt w:val="lowerRoman"/>
      <w:lvlText w:val="%9."/>
      <w:lvlJc w:val="right"/>
      <w:pPr>
        <w:ind w:left="6480" w:hanging="180"/>
      </w:pPr>
    </w:lvl>
  </w:abstractNum>
  <w:abstractNum w:abstractNumId="84" w15:restartNumberingAfterBreak="0">
    <w:nsid w:val="50422F30"/>
    <w:multiLevelType w:val="hybridMultilevel"/>
    <w:tmpl w:val="FFFFFFFF"/>
    <w:lvl w:ilvl="0" w:tplc="2002576C">
      <w:start w:val="1"/>
      <w:numFmt w:val="decimal"/>
      <w:lvlText w:val="%1."/>
      <w:lvlJc w:val="left"/>
      <w:pPr>
        <w:ind w:left="720" w:hanging="360"/>
      </w:pPr>
    </w:lvl>
    <w:lvl w:ilvl="1" w:tplc="52420A04">
      <w:start w:val="1"/>
      <w:numFmt w:val="lowerLetter"/>
      <w:lvlText w:val="%2."/>
      <w:lvlJc w:val="left"/>
      <w:pPr>
        <w:ind w:left="1440" w:hanging="360"/>
      </w:pPr>
    </w:lvl>
    <w:lvl w:ilvl="2" w:tplc="82A09DAA">
      <w:start w:val="1"/>
      <w:numFmt w:val="lowerRoman"/>
      <w:lvlText w:val="%3."/>
      <w:lvlJc w:val="right"/>
      <w:pPr>
        <w:ind w:left="2160" w:hanging="180"/>
      </w:pPr>
    </w:lvl>
    <w:lvl w:ilvl="3" w:tplc="118A2776">
      <w:start w:val="1"/>
      <w:numFmt w:val="decimal"/>
      <w:lvlText w:val="%4."/>
      <w:lvlJc w:val="left"/>
      <w:pPr>
        <w:ind w:left="2880" w:hanging="360"/>
      </w:pPr>
    </w:lvl>
    <w:lvl w:ilvl="4" w:tplc="6396D976">
      <w:start w:val="1"/>
      <w:numFmt w:val="lowerLetter"/>
      <w:lvlText w:val="%5."/>
      <w:lvlJc w:val="left"/>
      <w:pPr>
        <w:ind w:left="3600" w:hanging="360"/>
      </w:pPr>
    </w:lvl>
    <w:lvl w:ilvl="5" w:tplc="398E7318">
      <w:start w:val="1"/>
      <w:numFmt w:val="lowerRoman"/>
      <w:lvlText w:val="%6."/>
      <w:lvlJc w:val="right"/>
      <w:pPr>
        <w:ind w:left="4320" w:hanging="180"/>
      </w:pPr>
    </w:lvl>
    <w:lvl w:ilvl="6" w:tplc="F0B4BC8A">
      <w:start w:val="1"/>
      <w:numFmt w:val="decimal"/>
      <w:lvlText w:val="%7."/>
      <w:lvlJc w:val="left"/>
      <w:pPr>
        <w:ind w:left="5040" w:hanging="360"/>
      </w:pPr>
    </w:lvl>
    <w:lvl w:ilvl="7" w:tplc="9AF40DC2">
      <w:start w:val="1"/>
      <w:numFmt w:val="lowerLetter"/>
      <w:lvlText w:val="%8."/>
      <w:lvlJc w:val="left"/>
      <w:pPr>
        <w:ind w:left="5760" w:hanging="360"/>
      </w:pPr>
    </w:lvl>
    <w:lvl w:ilvl="8" w:tplc="2FF08666">
      <w:start w:val="1"/>
      <w:numFmt w:val="lowerRoman"/>
      <w:lvlText w:val="%9."/>
      <w:lvlJc w:val="right"/>
      <w:pPr>
        <w:ind w:left="6480" w:hanging="180"/>
      </w:pPr>
    </w:lvl>
  </w:abstractNum>
  <w:abstractNum w:abstractNumId="85" w15:restartNumberingAfterBreak="0">
    <w:nsid w:val="504B20D6"/>
    <w:multiLevelType w:val="hybridMultilevel"/>
    <w:tmpl w:val="FFFFFFFF"/>
    <w:lvl w:ilvl="0" w:tplc="EB42D69E">
      <w:start w:val="1"/>
      <w:numFmt w:val="decimal"/>
      <w:lvlText w:val="%1."/>
      <w:lvlJc w:val="left"/>
      <w:pPr>
        <w:ind w:left="720" w:hanging="360"/>
      </w:pPr>
    </w:lvl>
    <w:lvl w:ilvl="1" w:tplc="F43C573E">
      <w:start w:val="1"/>
      <w:numFmt w:val="lowerLetter"/>
      <w:lvlText w:val="%2."/>
      <w:lvlJc w:val="left"/>
      <w:pPr>
        <w:ind w:left="1440" w:hanging="360"/>
      </w:pPr>
    </w:lvl>
    <w:lvl w:ilvl="2" w:tplc="784C82A0">
      <w:start w:val="1"/>
      <w:numFmt w:val="lowerRoman"/>
      <w:lvlText w:val="%3."/>
      <w:lvlJc w:val="right"/>
      <w:pPr>
        <w:ind w:left="2160" w:hanging="180"/>
      </w:pPr>
    </w:lvl>
    <w:lvl w:ilvl="3" w:tplc="A6885868">
      <w:start w:val="1"/>
      <w:numFmt w:val="decimal"/>
      <w:lvlText w:val="%4."/>
      <w:lvlJc w:val="left"/>
      <w:pPr>
        <w:ind w:left="2880" w:hanging="360"/>
      </w:pPr>
    </w:lvl>
    <w:lvl w:ilvl="4" w:tplc="EFA0796A">
      <w:start w:val="1"/>
      <w:numFmt w:val="lowerLetter"/>
      <w:lvlText w:val="%5."/>
      <w:lvlJc w:val="left"/>
      <w:pPr>
        <w:ind w:left="3600" w:hanging="360"/>
      </w:pPr>
    </w:lvl>
    <w:lvl w:ilvl="5" w:tplc="75A8471A">
      <w:start w:val="1"/>
      <w:numFmt w:val="lowerRoman"/>
      <w:lvlText w:val="%6."/>
      <w:lvlJc w:val="right"/>
      <w:pPr>
        <w:ind w:left="4320" w:hanging="180"/>
      </w:pPr>
    </w:lvl>
    <w:lvl w:ilvl="6" w:tplc="131C6856">
      <w:start w:val="1"/>
      <w:numFmt w:val="decimal"/>
      <w:lvlText w:val="%7."/>
      <w:lvlJc w:val="left"/>
      <w:pPr>
        <w:ind w:left="5040" w:hanging="360"/>
      </w:pPr>
    </w:lvl>
    <w:lvl w:ilvl="7" w:tplc="18B66DB4">
      <w:start w:val="1"/>
      <w:numFmt w:val="lowerLetter"/>
      <w:lvlText w:val="%8."/>
      <w:lvlJc w:val="left"/>
      <w:pPr>
        <w:ind w:left="5760" w:hanging="360"/>
      </w:pPr>
    </w:lvl>
    <w:lvl w:ilvl="8" w:tplc="FD7C346E">
      <w:start w:val="1"/>
      <w:numFmt w:val="lowerRoman"/>
      <w:lvlText w:val="%9."/>
      <w:lvlJc w:val="right"/>
      <w:pPr>
        <w:ind w:left="6480" w:hanging="180"/>
      </w:pPr>
    </w:lvl>
  </w:abstractNum>
  <w:abstractNum w:abstractNumId="86" w15:restartNumberingAfterBreak="0">
    <w:nsid w:val="504E198B"/>
    <w:multiLevelType w:val="hybridMultilevel"/>
    <w:tmpl w:val="D7E2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334D9C"/>
    <w:multiLevelType w:val="hybridMultilevel"/>
    <w:tmpl w:val="FFFFFFFF"/>
    <w:lvl w:ilvl="0" w:tplc="5406DCCA">
      <w:start w:val="1"/>
      <w:numFmt w:val="decimal"/>
      <w:lvlText w:val="%1."/>
      <w:lvlJc w:val="left"/>
      <w:pPr>
        <w:ind w:left="720" w:hanging="360"/>
      </w:pPr>
    </w:lvl>
    <w:lvl w:ilvl="1" w:tplc="B22A9C72">
      <w:start w:val="1"/>
      <w:numFmt w:val="lowerLetter"/>
      <w:lvlText w:val="%2."/>
      <w:lvlJc w:val="left"/>
      <w:pPr>
        <w:ind w:left="1440" w:hanging="360"/>
      </w:pPr>
    </w:lvl>
    <w:lvl w:ilvl="2" w:tplc="335A5EF8">
      <w:start w:val="1"/>
      <w:numFmt w:val="lowerRoman"/>
      <w:lvlText w:val="%3."/>
      <w:lvlJc w:val="right"/>
      <w:pPr>
        <w:ind w:left="2160" w:hanging="180"/>
      </w:pPr>
    </w:lvl>
    <w:lvl w:ilvl="3" w:tplc="D32CDC4C">
      <w:start w:val="1"/>
      <w:numFmt w:val="decimal"/>
      <w:lvlText w:val="%4."/>
      <w:lvlJc w:val="left"/>
      <w:pPr>
        <w:ind w:left="2880" w:hanging="360"/>
      </w:pPr>
    </w:lvl>
    <w:lvl w:ilvl="4" w:tplc="F3BAD0CC">
      <w:start w:val="1"/>
      <w:numFmt w:val="lowerLetter"/>
      <w:lvlText w:val="%5."/>
      <w:lvlJc w:val="left"/>
      <w:pPr>
        <w:ind w:left="3600" w:hanging="360"/>
      </w:pPr>
    </w:lvl>
    <w:lvl w:ilvl="5" w:tplc="D78E0FE8">
      <w:start w:val="1"/>
      <w:numFmt w:val="lowerRoman"/>
      <w:lvlText w:val="%6."/>
      <w:lvlJc w:val="right"/>
      <w:pPr>
        <w:ind w:left="4320" w:hanging="180"/>
      </w:pPr>
    </w:lvl>
    <w:lvl w:ilvl="6" w:tplc="A3A4404C">
      <w:start w:val="1"/>
      <w:numFmt w:val="decimal"/>
      <w:lvlText w:val="%7."/>
      <w:lvlJc w:val="left"/>
      <w:pPr>
        <w:ind w:left="5040" w:hanging="360"/>
      </w:pPr>
    </w:lvl>
    <w:lvl w:ilvl="7" w:tplc="317E09F4">
      <w:start w:val="1"/>
      <w:numFmt w:val="lowerLetter"/>
      <w:lvlText w:val="%8."/>
      <w:lvlJc w:val="left"/>
      <w:pPr>
        <w:ind w:left="5760" w:hanging="360"/>
      </w:pPr>
    </w:lvl>
    <w:lvl w:ilvl="8" w:tplc="1E90FC68">
      <w:start w:val="1"/>
      <w:numFmt w:val="lowerRoman"/>
      <w:lvlText w:val="%9."/>
      <w:lvlJc w:val="right"/>
      <w:pPr>
        <w:ind w:left="6480" w:hanging="180"/>
      </w:pPr>
    </w:lvl>
  </w:abstractNum>
  <w:abstractNum w:abstractNumId="88" w15:restartNumberingAfterBreak="0">
    <w:nsid w:val="522E6528"/>
    <w:multiLevelType w:val="hybridMultilevel"/>
    <w:tmpl w:val="0A7A6CD4"/>
    <w:styleLink w:val="CurrentList41"/>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5F2A2F"/>
    <w:multiLevelType w:val="hybridMultilevel"/>
    <w:tmpl w:val="FFFFFFFF"/>
    <w:lvl w:ilvl="0" w:tplc="FE8A7778">
      <w:start w:val="1"/>
      <w:numFmt w:val="decimal"/>
      <w:lvlText w:val="%1."/>
      <w:lvlJc w:val="left"/>
      <w:pPr>
        <w:ind w:left="720" w:hanging="360"/>
      </w:pPr>
    </w:lvl>
    <w:lvl w:ilvl="1" w:tplc="C152E180">
      <w:start w:val="1"/>
      <w:numFmt w:val="lowerLetter"/>
      <w:lvlText w:val="%2."/>
      <w:lvlJc w:val="left"/>
      <w:pPr>
        <w:ind w:left="1440" w:hanging="360"/>
      </w:pPr>
    </w:lvl>
    <w:lvl w:ilvl="2" w:tplc="9B6E6548">
      <w:start w:val="1"/>
      <w:numFmt w:val="lowerRoman"/>
      <w:lvlText w:val="%3."/>
      <w:lvlJc w:val="right"/>
      <w:pPr>
        <w:ind w:left="2160" w:hanging="180"/>
      </w:pPr>
    </w:lvl>
    <w:lvl w:ilvl="3" w:tplc="D2D4BB3A">
      <w:start w:val="1"/>
      <w:numFmt w:val="decimal"/>
      <w:lvlText w:val="%4."/>
      <w:lvlJc w:val="left"/>
      <w:pPr>
        <w:ind w:left="2880" w:hanging="360"/>
      </w:pPr>
    </w:lvl>
    <w:lvl w:ilvl="4" w:tplc="5AD03C76">
      <w:start w:val="1"/>
      <w:numFmt w:val="lowerLetter"/>
      <w:lvlText w:val="%5."/>
      <w:lvlJc w:val="left"/>
      <w:pPr>
        <w:ind w:left="3600" w:hanging="360"/>
      </w:pPr>
    </w:lvl>
    <w:lvl w:ilvl="5" w:tplc="F3D49F08">
      <w:start w:val="1"/>
      <w:numFmt w:val="lowerRoman"/>
      <w:lvlText w:val="%6."/>
      <w:lvlJc w:val="right"/>
      <w:pPr>
        <w:ind w:left="4320" w:hanging="180"/>
      </w:pPr>
    </w:lvl>
    <w:lvl w:ilvl="6" w:tplc="92042A92">
      <w:start w:val="1"/>
      <w:numFmt w:val="decimal"/>
      <w:lvlText w:val="%7."/>
      <w:lvlJc w:val="left"/>
      <w:pPr>
        <w:ind w:left="5040" w:hanging="360"/>
      </w:pPr>
    </w:lvl>
    <w:lvl w:ilvl="7" w:tplc="A3825AE6">
      <w:start w:val="1"/>
      <w:numFmt w:val="lowerLetter"/>
      <w:lvlText w:val="%8."/>
      <w:lvlJc w:val="left"/>
      <w:pPr>
        <w:ind w:left="5760" w:hanging="360"/>
      </w:pPr>
    </w:lvl>
    <w:lvl w:ilvl="8" w:tplc="88C8D74C">
      <w:start w:val="1"/>
      <w:numFmt w:val="lowerRoman"/>
      <w:lvlText w:val="%9."/>
      <w:lvlJc w:val="right"/>
      <w:pPr>
        <w:ind w:left="6480" w:hanging="180"/>
      </w:pPr>
    </w:lvl>
  </w:abstractNum>
  <w:abstractNum w:abstractNumId="90" w15:restartNumberingAfterBreak="0">
    <w:nsid w:val="53CD1651"/>
    <w:multiLevelType w:val="hybridMultilevel"/>
    <w:tmpl w:val="FFFFFFFF"/>
    <w:lvl w:ilvl="0" w:tplc="CC601722">
      <w:start w:val="1"/>
      <w:numFmt w:val="decimal"/>
      <w:lvlText w:val="%1."/>
      <w:lvlJc w:val="left"/>
      <w:pPr>
        <w:ind w:left="720" w:hanging="360"/>
      </w:pPr>
    </w:lvl>
    <w:lvl w:ilvl="1" w:tplc="EACAEF9E">
      <w:start w:val="1"/>
      <w:numFmt w:val="lowerLetter"/>
      <w:lvlText w:val="%2."/>
      <w:lvlJc w:val="left"/>
      <w:pPr>
        <w:ind w:left="1440" w:hanging="360"/>
      </w:pPr>
    </w:lvl>
    <w:lvl w:ilvl="2" w:tplc="49E8B780">
      <w:start w:val="1"/>
      <w:numFmt w:val="lowerRoman"/>
      <w:lvlText w:val="%3."/>
      <w:lvlJc w:val="right"/>
      <w:pPr>
        <w:ind w:left="2160" w:hanging="180"/>
      </w:pPr>
    </w:lvl>
    <w:lvl w:ilvl="3" w:tplc="411C5946">
      <w:start w:val="1"/>
      <w:numFmt w:val="decimal"/>
      <w:lvlText w:val="%4."/>
      <w:lvlJc w:val="left"/>
      <w:pPr>
        <w:ind w:left="2880" w:hanging="360"/>
      </w:pPr>
    </w:lvl>
    <w:lvl w:ilvl="4" w:tplc="3E48BFF2">
      <w:start w:val="1"/>
      <w:numFmt w:val="lowerLetter"/>
      <w:lvlText w:val="%5."/>
      <w:lvlJc w:val="left"/>
      <w:pPr>
        <w:ind w:left="3600" w:hanging="360"/>
      </w:pPr>
    </w:lvl>
    <w:lvl w:ilvl="5" w:tplc="43FEC754">
      <w:start w:val="1"/>
      <w:numFmt w:val="lowerRoman"/>
      <w:lvlText w:val="%6."/>
      <w:lvlJc w:val="right"/>
      <w:pPr>
        <w:ind w:left="4320" w:hanging="180"/>
      </w:pPr>
    </w:lvl>
    <w:lvl w:ilvl="6" w:tplc="607AB506">
      <w:start w:val="1"/>
      <w:numFmt w:val="decimal"/>
      <w:lvlText w:val="%7."/>
      <w:lvlJc w:val="left"/>
      <w:pPr>
        <w:ind w:left="5040" w:hanging="360"/>
      </w:pPr>
    </w:lvl>
    <w:lvl w:ilvl="7" w:tplc="493E5458">
      <w:start w:val="1"/>
      <w:numFmt w:val="lowerLetter"/>
      <w:lvlText w:val="%8."/>
      <w:lvlJc w:val="left"/>
      <w:pPr>
        <w:ind w:left="5760" w:hanging="360"/>
      </w:pPr>
    </w:lvl>
    <w:lvl w:ilvl="8" w:tplc="0BA6607C">
      <w:start w:val="1"/>
      <w:numFmt w:val="lowerRoman"/>
      <w:lvlText w:val="%9."/>
      <w:lvlJc w:val="right"/>
      <w:pPr>
        <w:ind w:left="6480" w:hanging="180"/>
      </w:pPr>
    </w:lvl>
  </w:abstractNum>
  <w:abstractNum w:abstractNumId="91" w15:restartNumberingAfterBreak="0">
    <w:nsid w:val="542307DD"/>
    <w:multiLevelType w:val="multilevel"/>
    <w:tmpl w:val="F4FC0D34"/>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4447DF4"/>
    <w:multiLevelType w:val="hybridMultilevel"/>
    <w:tmpl w:val="FFFFFFFF"/>
    <w:lvl w:ilvl="0" w:tplc="8A8EE8F8">
      <w:start w:val="1"/>
      <w:numFmt w:val="decimal"/>
      <w:lvlText w:val="%1."/>
      <w:lvlJc w:val="left"/>
      <w:pPr>
        <w:ind w:left="720" w:hanging="360"/>
      </w:pPr>
    </w:lvl>
    <w:lvl w:ilvl="1" w:tplc="F794913E">
      <w:start w:val="1"/>
      <w:numFmt w:val="lowerLetter"/>
      <w:lvlText w:val="%2."/>
      <w:lvlJc w:val="left"/>
      <w:pPr>
        <w:ind w:left="1440" w:hanging="360"/>
      </w:pPr>
    </w:lvl>
    <w:lvl w:ilvl="2" w:tplc="936E52B8">
      <w:start w:val="1"/>
      <w:numFmt w:val="lowerRoman"/>
      <w:lvlText w:val="%3."/>
      <w:lvlJc w:val="right"/>
      <w:pPr>
        <w:ind w:left="2160" w:hanging="180"/>
      </w:pPr>
    </w:lvl>
    <w:lvl w:ilvl="3" w:tplc="AF642584">
      <w:start w:val="1"/>
      <w:numFmt w:val="decimal"/>
      <w:lvlText w:val="%4."/>
      <w:lvlJc w:val="left"/>
      <w:pPr>
        <w:ind w:left="2880" w:hanging="360"/>
      </w:pPr>
    </w:lvl>
    <w:lvl w:ilvl="4" w:tplc="8A16E652">
      <w:start w:val="1"/>
      <w:numFmt w:val="lowerLetter"/>
      <w:lvlText w:val="%5."/>
      <w:lvlJc w:val="left"/>
      <w:pPr>
        <w:ind w:left="3600" w:hanging="360"/>
      </w:pPr>
    </w:lvl>
    <w:lvl w:ilvl="5" w:tplc="685AC2F2">
      <w:start w:val="1"/>
      <w:numFmt w:val="lowerRoman"/>
      <w:lvlText w:val="%6."/>
      <w:lvlJc w:val="right"/>
      <w:pPr>
        <w:ind w:left="4320" w:hanging="180"/>
      </w:pPr>
    </w:lvl>
    <w:lvl w:ilvl="6" w:tplc="62828980">
      <w:start w:val="1"/>
      <w:numFmt w:val="decimal"/>
      <w:lvlText w:val="%7."/>
      <w:lvlJc w:val="left"/>
      <w:pPr>
        <w:ind w:left="5040" w:hanging="360"/>
      </w:pPr>
    </w:lvl>
    <w:lvl w:ilvl="7" w:tplc="903490F8">
      <w:start w:val="1"/>
      <w:numFmt w:val="lowerLetter"/>
      <w:lvlText w:val="%8."/>
      <w:lvlJc w:val="left"/>
      <w:pPr>
        <w:ind w:left="5760" w:hanging="360"/>
      </w:pPr>
    </w:lvl>
    <w:lvl w:ilvl="8" w:tplc="14160E36">
      <w:start w:val="1"/>
      <w:numFmt w:val="lowerRoman"/>
      <w:lvlText w:val="%9."/>
      <w:lvlJc w:val="right"/>
      <w:pPr>
        <w:ind w:left="6480" w:hanging="180"/>
      </w:pPr>
    </w:lvl>
  </w:abstractNum>
  <w:abstractNum w:abstractNumId="93" w15:restartNumberingAfterBreak="0">
    <w:nsid w:val="551C4AFF"/>
    <w:multiLevelType w:val="hybridMultilevel"/>
    <w:tmpl w:val="FFFFFFFF"/>
    <w:lvl w:ilvl="0" w:tplc="BAC824E0">
      <w:start w:val="1"/>
      <w:numFmt w:val="decimal"/>
      <w:lvlText w:val="%1."/>
      <w:lvlJc w:val="left"/>
      <w:pPr>
        <w:ind w:left="720" w:hanging="360"/>
      </w:pPr>
    </w:lvl>
    <w:lvl w:ilvl="1" w:tplc="029425CA">
      <w:start w:val="1"/>
      <w:numFmt w:val="lowerLetter"/>
      <w:lvlText w:val="%2."/>
      <w:lvlJc w:val="left"/>
      <w:pPr>
        <w:ind w:left="1440" w:hanging="360"/>
      </w:pPr>
    </w:lvl>
    <w:lvl w:ilvl="2" w:tplc="0F3E13FA">
      <w:start w:val="1"/>
      <w:numFmt w:val="lowerRoman"/>
      <w:lvlText w:val="%3."/>
      <w:lvlJc w:val="right"/>
      <w:pPr>
        <w:ind w:left="2160" w:hanging="180"/>
      </w:pPr>
    </w:lvl>
    <w:lvl w:ilvl="3" w:tplc="AEE8A148">
      <w:start w:val="1"/>
      <w:numFmt w:val="decimal"/>
      <w:lvlText w:val="%4."/>
      <w:lvlJc w:val="left"/>
      <w:pPr>
        <w:ind w:left="2880" w:hanging="360"/>
      </w:pPr>
    </w:lvl>
    <w:lvl w:ilvl="4" w:tplc="B0DEC370">
      <w:start w:val="1"/>
      <w:numFmt w:val="lowerLetter"/>
      <w:lvlText w:val="%5."/>
      <w:lvlJc w:val="left"/>
      <w:pPr>
        <w:ind w:left="3600" w:hanging="360"/>
      </w:pPr>
    </w:lvl>
    <w:lvl w:ilvl="5" w:tplc="4E0EC486">
      <w:start w:val="1"/>
      <w:numFmt w:val="lowerRoman"/>
      <w:lvlText w:val="%6."/>
      <w:lvlJc w:val="right"/>
      <w:pPr>
        <w:ind w:left="4320" w:hanging="180"/>
      </w:pPr>
    </w:lvl>
    <w:lvl w:ilvl="6" w:tplc="F6862B58">
      <w:start w:val="1"/>
      <w:numFmt w:val="decimal"/>
      <w:lvlText w:val="%7."/>
      <w:lvlJc w:val="left"/>
      <w:pPr>
        <w:ind w:left="5040" w:hanging="360"/>
      </w:pPr>
    </w:lvl>
    <w:lvl w:ilvl="7" w:tplc="3C58818A">
      <w:start w:val="1"/>
      <w:numFmt w:val="lowerLetter"/>
      <w:lvlText w:val="%8."/>
      <w:lvlJc w:val="left"/>
      <w:pPr>
        <w:ind w:left="5760" w:hanging="360"/>
      </w:pPr>
    </w:lvl>
    <w:lvl w:ilvl="8" w:tplc="2D440B3C">
      <w:start w:val="1"/>
      <w:numFmt w:val="lowerRoman"/>
      <w:lvlText w:val="%9."/>
      <w:lvlJc w:val="right"/>
      <w:pPr>
        <w:ind w:left="6480" w:hanging="180"/>
      </w:pPr>
    </w:lvl>
  </w:abstractNum>
  <w:abstractNum w:abstractNumId="94" w15:restartNumberingAfterBreak="0">
    <w:nsid w:val="56677F99"/>
    <w:multiLevelType w:val="multilevel"/>
    <w:tmpl w:val="D14E5B44"/>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698528B"/>
    <w:multiLevelType w:val="hybridMultilevel"/>
    <w:tmpl w:val="FFFFFFFF"/>
    <w:lvl w:ilvl="0" w:tplc="C964964E">
      <w:start w:val="1"/>
      <w:numFmt w:val="decimal"/>
      <w:lvlText w:val="%1."/>
      <w:lvlJc w:val="left"/>
      <w:pPr>
        <w:ind w:left="720" w:hanging="360"/>
      </w:pPr>
    </w:lvl>
    <w:lvl w:ilvl="1" w:tplc="CEA081E2">
      <w:start w:val="1"/>
      <w:numFmt w:val="lowerLetter"/>
      <w:lvlText w:val="%2."/>
      <w:lvlJc w:val="left"/>
      <w:pPr>
        <w:ind w:left="1440" w:hanging="360"/>
      </w:pPr>
    </w:lvl>
    <w:lvl w:ilvl="2" w:tplc="45CE3B7A">
      <w:start w:val="1"/>
      <w:numFmt w:val="lowerRoman"/>
      <w:lvlText w:val="%3."/>
      <w:lvlJc w:val="right"/>
      <w:pPr>
        <w:ind w:left="2160" w:hanging="180"/>
      </w:pPr>
    </w:lvl>
    <w:lvl w:ilvl="3" w:tplc="3FE46F2A">
      <w:start w:val="1"/>
      <w:numFmt w:val="decimal"/>
      <w:lvlText w:val="%4."/>
      <w:lvlJc w:val="left"/>
      <w:pPr>
        <w:ind w:left="2880" w:hanging="360"/>
      </w:pPr>
    </w:lvl>
    <w:lvl w:ilvl="4" w:tplc="FD4CDB9A">
      <w:start w:val="1"/>
      <w:numFmt w:val="lowerLetter"/>
      <w:lvlText w:val="%5."/>
      <w:lvlJc w:val="left"/>
      <w:pPr>
        <w:ind w:left="3600" w:hanging="360"/>
      </w:pPr>
    </w:lvl>
    <w:lvl w:ilvl="5" w:tplc="577247EC">
      <w:start w:val="1"/>
      <w:numFmt w:val="lowerRoman"/>
      <w:lvlText w:val="%6."/>
      <w:lvlJc w:val="right"/>
      <w:pPr>
        <w:ind w:left="4320" w:hanging="180"/>
      </w:pPr>
    </w:lvl>
    <w:lvl w:ilvl="6" w:tplc="888ABCA0">
      <w:start w:val="1"/>
      <w:numFmt w:val="decimal"/>
      <w:lvlText w:val="%7."/>
      <w:lvlJc w:val="left"/>
      <w:pPr>
        <w:ind w:left="5040" w:hanging="360"/>
      </w:pPr>
    </w:lvl>
    <w:lvl w:ilvl="7" w:tplc="BD2A88FA">
      <w:start w:val="1"/>
      <w:numFmt w:val="lowerLetter"/>
      <w:lvlText w:val="%8."/>
      <w:lvlJc w:val="left"/>
      <w:pPr>
        <w:ind w:left="5760" w:hanging="360"/>
      </w:pPr>
    </w:lvl>
    <w:lvl w:ilvl="8" w:tplc="58EA699C">
      <w:start w:val="1"/>
      <w:numFmt w:val="lowerRoman"/>
      <w:lvlText w:val="%9."/>
      <w:lvlJc w:val="right"/>
      <w:pPr>
        <w:ind w:left="6480" w:hanging="180"/>
      </w:pPr>
    </w:lvl>
  </w:abstractNum>
  <w:abstractNum w:abstractNumId="96" w15:restartNumberingAfterBreak="0">
    <w:nsid w:val="596C5349"/>
    <w:multiLevelType w:val="hybridMultilevel"/>
    <w:tmpl w:val="C56C5F9C"/>
    <w:styleLink w:val="CurrentList5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9B06D38"/>
    <w:multiLevelType w:val="hybridMultilevel"/>
    <w:tmpl w:val="FFFFFFFF"/>
    <w:lvl w:ilvl="0" w:tplc="ADB6CC7A">
      <w:start w:val="1"/>
      <w:numFmt w:val="decimal"/>
      <w:lvlText w:val="%1."/>
      <w:lvlJc w:val="left"/>
      <w:pPr>
        <w:ind w:left="720" w:hanging="360"/>
      </w:pPr>
    </w:lvl>
    <w:lvl w:ilvl="1" w:tplc="21D8A496">
      <w:start w:val="1"/>
      <w:numFmt w:val="lowerLetter"/>
      <w:lvlText w:val="%2."/>
      <w:lvlJc w:val="left"/>
      <w:pPr>
        <w:ind w:left="1440" w:hanging="360"/>
      </w:pPr>
    </w:lvl>
    <w:lvl w:ilvl="2" w:tplc="B08C6312">
      <w:start w:val="1"/>
      <w:numFmt w:val="lowerRoman"/>
      <w:lvlText w:val="%3."/>
      <w:lvlJc w:val="right"/>
      <w:pPr>
        <w:ind w:left="2160" w:hanging="180"/>
      </w:pPr>
    </w:lvl>
    <w:lvl w:ilvl="3" w:tplc="1524655E">
      <w:start w:val="1"/>
      <w:numFmt w:val="decimal"/>
      <w:lvlText w:val="%4."/>
      <w:lvlJc w:val="left"/>
      <w:pPr>
        <w:ind w:left="2880" w:hanging="360"/>
      </w:pPr>
    </w:lvl>
    <w:lvl w:ilvl="4" w:tplc="58F4D9CA">
      <w:start w:val="1"/>
      <w:numFmt w:val="lowerLetter"/>
      <w:lvlText w:val="%5."/>
      <w:lvlJc w:val="left"/>
      <w:pPr>
        <w:ind w:left="3600" w:hanging="360"/>
      </w:pPr>
    </w:lvl>
    <w:lvl w:ilvl="5" w:tplc="A86CCC5E">
      <w:start w:val="1"/>
      <w:numFmt w:val="lowerRoman"/>
      <w:lvlText w:val="%6."/>
      <w:lvlJc w:val="right"/>
      <w:pPr>
        <w:ind w:left="4320" w:hanging="180"/>
      </w:pPr>
    </w:lvl>
    <w:lvl w:ilvl="6" w:tplc="CBC6E388">
      <w:start w:val="1"/>
      <w:numFmt w:val="decimal"/>
      <w:lvlText w:val="%7."/>
      <w:lvlJc w:val="left"/>
      <w:pPr>
        <w:ind w:left="5040" w:hanging="360"/>
      </w:pPr>
    </w:lvl>
    <w:lvl w:ilvl="7" w:tplc="97A2ACCC">
      <w:start w:val="1"/>
      <w:numFmt w:val="lowerLetter"/>
      <w:lvlText w:val="%8."/>
      <w:lvlJc w:val="left"/>
      <w:pPr>
        <w:ind w:left="5760" w:hanging="360"/>
      </w:pPr>
    </w:lvl>
    <w:lvl w:ilvl="8" w:tplc="89FAAA40">
      <w:start w:val="1"/>
      <w:numFmt w:val="lowerRoman"/>
      <w:lvlText w:val="%9."/>
      <w:lvlJc w:val="right"/>
      <w:pPr>
        <w:ind w:left="6480" w:hanging="180"/>
      </w:pPr>
    </w:lvl>
  </w:abstractNum>
  <w:abstractNum w:abstractNumId="98" w15:restartNumberingAfterBreak="0">
    <w:nsid w:val="59F60CF1"/>
    <w:multiLevelType w:val="hybridMultilevel"/>
    <w:tmpl w:val="3CCCDA1C"/>
    <w:lvl w:ilvl="0" w:tplc="13C0EEA8">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C893243"/>
    <w:multiLevelType w:val="hybridMultilevel"/>
    <w:tmpl w:val="FFFFFFFF"/>
    <w:lvl w:ilvl="0" w:tplc="07D48982">
      <w:start w:val="1"/>
      <w:numFmt w:val="decimal"/>
      <w:lvlText w:val="%1."/>
      <w:lvlJc w:val="left"/>
      <w:pPr>
        <w:ind w:left="720" w:hanging="360"/>
      </w:pPr>
    </w:lvl>
    <w:lvl w:ilvl="1" w:tplc="D0BC3EE4">
      <w:start w:val="1"/>
      <w:numFmt w:val="lowerLetter"/>
      <w:lvlText w:val="%2."/>
      <w:lvlJc w:val="left"/>
      <w:pPr>
        <w:ind w:left="1440" w:hanging="360"/>
      </w:pPr>
    </w:lvl>
    <w:lvl w:ilvl="2" w:tplc="2440F58A">
      <w:start w:val="1"/>
      <w:numFmt w:val="lowerRoman"/>
      <w:lvlText w:val="%3."/>
      <w:lvlJc w:val="right"/>
      <w:pPr>
        <w:ind w:left="2160" w:hanging="180"/>
      </w:pPr>
    </w:lvl>
    <w:lvl w:ilvl="3" w:tplc="67603AB4">
      <w:start w:val="1"/>
      <w:numFmt w:val="decimal"/>
      <w:lvlText w:val="%4."/>
      <w:lvlJc w:val="left"/>
      <w:pPr>
        <w:ind w:left="2880" w:hanging="360"/>
      </w:pPr>
    </w:lvl>
    <w:lvl w:ilvl="4" w:tplc="5E70671C">
      <w:start w:val="1"/>
      <w:numFmt w:val="lowerLetter"/>
      <w:lvlText w:val="%5."/>
      <w:lvlJc w:val="left"/>
      <w:pPr>
        <w:ind w:left="3600" w:hanging="360"/>
      </w:pPr>
    </w:lvl>
    <w:lvl w:ilvl="5" w:tplc="F482ACDA">
      <w:start w:val="1"/>
      <w:numFmt w:val="lowerRoman"/>
      <w:lvlText w:val="%6."/>
      <w:lvlJc w:val="right"/>
      <w:pPr>
        <w:ind w:left="4320" w:hanging="180"/>
      </w:pPr>
    </w:lvl>
    <w:lvl w:ilvl="6" w:tplc="B45A7CC4">
      <w:start w:val="1"/>
      <w:numFmt w:val="decimal"/>
      <w:lvlText w:val="%7."/>
      <w:lvlJc w:val="left"/>
      <w:pPr>
        <w:ind w:left="5040" w:hanging="360"/>
      </w:pPr>
    </w:lvl>
    <w:lvl w:ilvl="7" w:tplc="F2181726">
      <w:start w:val="1"/>
      <w:numFmt w:val="lowerLetter"/>
      <w:lvlText w:val="%8."/>
      <w:lvlJc w:val="left"/>
      <w:pPr>
        <w:ind w:left="5760" w:hanging="360"/>
      </w:pPr>
    </w:lvl>
    <w:lvl w:ilvl="8" w:tplc="540A5B1A">
      <w:start w:val="1"/>
      <w:numFmt w:val="lowerRoman"/>
      <w:lvlText w:val="%9."/>
      <w:lvlJc w:val="right"/>
      <w:pPr>
        <w:ind w:left="6480" w:hanging="180"/>
      </w:pPr>
    </w:lvl>
  </w:abstractNum>
  <w:abstractNum w:abstractNumId="100" w15:restartNumberingAfterBreak="0">
    <w:nsid w:val="5CDF2903"/>
    <w:multiLevelType w:val="hybridMultilevel"/>
    <w:tmpl w:val="FFFFFFFF"/>
    <w:lvl w:ilvl="0" w:tplc="1AE89AA2">
      <w:start w:val="1"/>
      <w:numFmt w:val="decimal"/>
      <w:lvlText w:val="%1."/>
      <w:lvlJc w:val="left"/>
      <w:pPr>
        <w:ind w:left="720" w:hanging="360"/>
      </w:pPr>
    </w:lvl>
    <w:lvl w:ilvl="1" w:tplc="A04628C4">
      <w:start w:val="1"/>
      <w:numFmt w:val="lowerLetter"/>
      <w:lvlText w:val="%2."/>
      <w:lvlJc w:val="left"/>
      <w:pPr>
        <w:ind w:left="1440" w:hanging="360"/>
      </w:pPr>
    </w:lvl>
    <w:lvl w:ilvl="2" w:tplc="4C40C53E">
      <w:start w:val="1"/>
      <w:numFmt w:val="lowerRoman"/>
      <w:lvlText w:val="%3."/>
      <w:lvlJc w:val="right"/>
      <w:pPr>
        <w:ind w:left="2160" w:hanging="180"/>
      </w:pPr>
    </w:lvl>
    <w:lvl w:ilvl="3" w:tplc="57CEF33A">
      <w:start w:val="1"/>
      <w:numFmt w:val="decimal"/>
      <w:lvlText w:val="%4."/>
      <w:lvlJc w:val="left"/>
      <w:pPr>
        <w:ind w:left="2880" w:hanging="360"/>
      </w:pPr>
    </w:lvl>
    <w:lvl w:ilvl="4" w:tplc="832E2144">
      <w:start w:val="1"/>
      <w:numFmt w:val="lowerLetter"/>
      <w:lvlText w:val="%5."/>
      <w:lvlJc w:val="left"/>
      <w:pPr>
        <w:ind w:left="3600" w:hanging="360"/>
      </w:pPr>
    </w:lvl>
    <w:lvl w:ilvl="5" w:tplc="AACE4770">
      <w:start w:val="1"/>
      <w:numFmt w:val="lowerRoman"/>
      <w:lvlText w:val="%6."/>
      <w:lvlJc w:val="right"/>
      <w:pPr>
        <w:ind w:left="4320" w:hanging="180"/>
      </w:pPr>
    </w:lvl>
    <w:lvl w:ilvl="6" w:tplc="E5880E06">
      <w:start w:val="1"/>
      <w:numFmt w:val="decimal"/>
      <w:lvlText w:val="%7."/>
      <w:lvlJc w:val="left"/>
      <w:pPr>
        <w:ind w:left="5040" w:hanging="360"/>
      </w:pPr>
    </w:lvl>
    <w:lvl w:ilvl="7" w:tplc="78723A14">
      <w:start w:val="1"/>
      <w:numFmt w:val="lowerLetter"/>
      <w:lvlText w:val="%8."/>
      <w:lvlJc w:val="left"/>
      <w:pPr>
        <w:ind w:left="5760" w:hanging="360"/>
      </w:pPr>
    </w:lvl>
    <w:lvl w:ilvl="8" w:tplc="94341044">
      <w:start w:val="1"/>
      <w:numFmt w:val="lowerRoman"/>
      <w:lvlText w:val="%9."/>
      <w:lvlJc w:val="right"/>
      <w:pPr>
        <w:ind w:left="6480" w:hanging="180"/>
      </w:pPr>
    </w:lvl>
  </w:abstractNum>
  <w:abstractNum w:abstractNumId="101" w15:restartNumberingAfterBreak="0">
    <w:nsid w:val="5D526553"/>
    <w:multiLevelType w:val="hybridMultilevel"/>
    <w:tmpl w:val="FFFFFFFF"/>
    <w:lvl w:ilvl="0" w:tplc="BCCA03DC">
      <w:start w:val="1"/>
      <w:numFmt w:val="decimal"/>
      <w:lvlText w:val="%1."/>
      <w:lvlJc w:val="left"/>
      <w:pPr>
        <w:ind w:left="720" w:hanging="360"/>
      </w:pPr>
    </w:lvl>
    <w:lvl w:ilvl="1" w:tplc="912CC0BE">
      <w:start w:val="1"/>
      <w:numFmt w:val="lowerLetter"/>
      <w:lvlText w:val="%2."/>
      <w:lvlJc w:val="left"/>
      <w:pPr>
        <w:ind w:left="1440" w:hanging="360"/>
      </w:pPr>
    </w:lvl>
    <w:lvl w:ilvl="2" w:tplc="B3BE2434">
      <w:start w:val="1"/>
      <w:numFmt w:val="lowerRoman"/>
      <w:lvlText w:val="%3."/>
      <w:lvlJc w:val="right"/>
      <w:pPr>
        <w:ind w:left="2160" w:hanging="180"/>
      </w:pPr>
    </w:lvl>
    <w:lvl w:ilvl="3" w:tplc="25D858C8">
      <w:start w:val="1"/>
      <w:numFmt w:val="decimal"/>
      <w:lvlText w:val="%4."/>
      <w:lvlJc w:val="left"/>
      <w:pPr>
        <w:ind w:left="2880" w:hanging="360"/>
      </w:pPr>
    </w:lvl>
    <w:lvl w:ilvl="4" w:tplc="74EE5D06">
      <w:start w:val="1"/>
      <w:numFmt w:val="lowerLetter"/>
      <w:lvlText w:val="%5."/>
      <w:lvlJc w:val="left"/>
      <w:pPr>
        <w:ind w:left="3600" w:hanging="360"/>
      </w:pPr>
    </w:lvl>
    <w:lvl w:ilvl="5" w:tplc="4A10A63E">
      <w:start w:val="1"/>
      <w:numFmt w:val="lowerRoman"/>
      <w:lvlText w:val="%6."/>
      <w:lvlJc w:val="right"/>
      <w:pPr>
        <w:ind w:left="4320" w:hanging="180"/>
      </w:pPr>
    </w:lvl>
    <w:lvl w:ilvl="6" w:tplc="243EB8FC">
      <w:start w:val="1"/>
      <w:numFmt w:val="decimal"/>
      <w:lvlText w:val="%7."/>
      <w:lvlJc w:val="left"/>
      <w:pPr>
        <w:ind w:left="5040" w:hanging="360"/>
      </w:pPr>
    </w:lvl>
    <w:lvl w:ilvl="7" w:tplc="26F87DB0">
      <w:start w:val="1"/>
      <w:numFmt w:val="lowerLetter"/>
      <w:lvlText w:val="%8."/>
      <w:lvlJc w:val="left"/>
      <w:pPr>
        <w:ind w:left="5760" w:hanging="360"/>
      </w:pPr>
    </w:lvl>
    <w:lvl w:ilvl="8" w:tplc="708E752C">
      <w:start w:val="1"/>
      <w:numFmt w:val="lowerRoman"/>
      <w:lvlText w:val="%9."/>
      <w:lvlJc w:val="right"/>
      <w:pPr>
        <w:ind w:left="6480" w:hanging="180"/>
      </w:pPr>
    </w:lvl>
  </w:abstractNum>
  <w:abstractNum w:abstractNumId="102" w15:restartNumberingAfterBreak="0">
    <w:nsid w:val="60126642"/>
    <w:multiLevelType w:val="hybridMultilevel"/>
    <w:tmpl w:val="6AF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9C0F16"/>
    <w:multiLevelType w:val="hybridMultilevel"/>
    <w:tmpl w:val="FFFFFFFF"/>
    <w:lvl w:ilvl="0" w:tplc="CFB62C2E">
      <w:start w:val="1"/>
      <w:numFmt w:val="decimal"/>
      <w:lvlText w:val="%1."/>
      <w:lvlJc w:val="left"/>
      <w:pPr>
        <w:ind w:left="720" w:hanging="360"/>
      </w:pPr>
    </w:lvl>
    <w:lvl w:ilvl="1" w:tplc="67EC4B06">
      <w:start w:val="1"/>
      <w:numFmt w:val="lowerLetter"/>
      <w:lvlText w:val="%2."/>
      <w:lvlJc w:val="left"/>
      <w:pPr>
        <w:ind w:left="1440" w:hanging="360"/>
      </w:pPr>
    </w:lvl>
    <w:lvl w:ilvl="2" w:tplc="9418C6DE">
      <w:start w:val="1"/>
      <w:numFmt w:val="lowerRoman"/>
      <w:lvlText w:val="%3."/>
      <w:lvlJc w:val="right"/>
      <w:pPr>
        <w:ind w:left="2160" w:hanging="180"/>
      </w:pPr>
    </w:lvl>
    <w:lvl w:ilvl="3" w:tplc="AC2E0B0C">
      <w:start w:val="1"/>
      <w:numFmt w:val="decimal"/>
      <w:lvlText w:val="%4."/>
      <w:lvlJc w:val="left"/>
      <w:pPr>
        <w:ind w:left="2880" w:hanging="360"/>
      </w:pPr>
    </w:lvl>
    <w:lvl w:ilvl="4" w:tplc="2C3A3324">
      <w:start w:val="1"/>
      <w:numFmt w:val="lowerLetter"/>
      <w:lvlText w:val="%5."/>
      <w:lvlJc w:val="left"/>
      <w:pPr>
        <w:ind w:left="3600" w:hanging="360"/>
      </w:pPr>
    </w:lvl>
    <w:lvl w:ilvl="5" w:tplc="75D6112E">
      <w:start w:val="1"/>
      <w:numFmt w:val="lowerRoman"/>
      <w:lvlText w:val="%6."/>
      <w:lvlJc w:val="right"/>
      <w:pPr>
        <w:ind w:left="4320" w:hanging="180"/>
      </w:pPr>
    </w:lvl>
    <w:lvl w:ilvl="6" w:tplc="5388ED30">
      <w:start w:val="1"/>
      <w:numFmt w:val="decimal"/>
      <w:lvlText w:val="%7."/>
      <w:lvlJc w:val="left"/>
      <w:pPr>
        <w:ind w:left="5040" w:hanging="360"/>
      </w:pPr>
    </w:lvl>
    <w:lvl w:ilvl="7" w:tplc="EF5E82CC">
      <w:start w:val="1"/>
      <w:numFmt w:val="lowerLetter"/>
      <w:lvlText w:val="%8."/>
      <w:lvlJc w:val="left"/>
      <w:pPr>
        <w:ind w:left="5760" w:hanging="360"/>
      </w:pPr>
    </w:lvl>
    <w:lvl w:ilvl="8" w:tplc="51300A90">
      <w:start w:val="1"/>
      <w:numFmt w:val="lowerRoman"/>
      <w:lvlText w:val="%9."/>
      <w:lvlJc w:val="right"/>
      <w:pPr>
        <w:ind w:left="6480" w:hanging="180"/>
      </w:pPr>
    </w:lvl>
  </w:abstractNum>
  <w:abstractNum w:abstractNumId="104" w15:restartNumberingAfterBreak="0">
    <w:nsid w:val="60B143B0"/>
    <w:multiLevelType w:val="hybridMultilevel"/>
    <w:tmpl w:val="FFFFFFFF"/>
    <w:lvl w:ilvl="0" w:tplc="1548C4A8">
      <w:start w:val="1"/>
      <w:numFmt w:val="decimal"/>
      <w:lvlText w:val="%1."/>
      <w:lvlJc w:val="left"/>
      <w:pPr>
        <w:ind w:left="720" w:hanging="360"/>
      </w:pPr>
    </w:lvl>
    <w:lvl w:ilvl="1" w:tplc="107486D8">
      <w:start w:val="1"/>
      <w:numFmt w:val="lowerLetter"/>
      <w:lvlText w:val="%2."/>
      <w:lvlJc w:val="left"/>
      <w:pPr>
        <w:ind w:left="1440" w:hanging="360"/>
      </w:pPr>
    </w:lvl>
    <w:lvl w:ilvl="2" w:tplc="6E285D2A">
      <w:start w:val="1"/>
      <w:numFmt w:val="lowerRoman"/>
      <w:lvlText w:val="%3."/>
      <w:lvlJc w:val="right"/>
      <w:pPr>
        <w:ind w:left="2160" w:hanging="180"/>
      </w:pPr>
    </w:lvl>
    <w:lvl w:ilvl="3" w:tplc="7280F2D0">
      <w:start w:val="1"/>
      <w:numFmt w:val="decimal"/>
      <w:lvlText w:val="%4."/>
      <w:lvlJc w:val="left"/>
      <w:pPr>
        <w:ind w:left="2880" w:hanging="360"/>
      </w:pPr>
    </w:lvl>
    <w:lvl w:ilvl="4" w:tplc="D2A0BA8C">
      <w:start w:val="1"/>
      <w:numFmt w:val="lowerLetter"/>
      <w:lvlText w:val="%5."/>
      <w:lvlJc w:val="left"/>
      <w:pPr>
        <w:ind w:left="3600" w:hanging="360"/>
      </w:pPr>
    </w:lvl>
    <w:lvl w:ilvl="5" w:tplc="33DE4AE6">
      <w:start w:val="1"/>
      <w:numFmt w:val="lowerRoman"/>
      <w:lvlText w:val="%6."/>
      <w:lvlJc w:val="right"/>
      <w:pPr>
        <w:ind w:left="4320" w:hanging="180"/>
      </w:pPr>
    </w:lvl>
    <w:lvl w:ilvl="6" w:tplc="B6A09A54">
      <w:start w:val="1"/>
      <w:numFmt w:val="decimal"/>
      <w:lvlText w:val="%7."/>
      <w:lvlJc w:val="left"/>
      <w:pPr>
        <w:ind w:left="5040" w:hanging="360"/>
      </w:pPr>
    </w:lvl>
    <w:lvl w:ilvl="7" w:tplc="0C323294">
      <w:start w:val="1"/>
      <w:numFmt w:val="lowerLetter"/>
      <w:lvlText w:val="%8."/>
      <w:lvlJc w:val="left"/>
      <w:pPr>
        <w:ind w:left="5760" w:hanging="360"/>
      </w:pPr>
    </w:lvl>
    <w:lvl w:ilvl="8" w:tplc="CDBAD03E">
      <w:start w:val="1"/>
      <w:numFmt w:val="lowerRoman"/>
      <w:lvlText w:val="%9."/>
      <w:lvlJc w:val="right"/>
      <w:pPr>
        <w:ind w:left="6480" w:hanging="180"/>
      </w:pPr>
    </w:lvl>
  </w:abstractNum>
  <w:abstractNum w:abstractNumId="105" w15:restartNumberingAfterBreak="0">
    <w:nsid w:val="60C22AB3"/>
    <w:multiLevelType w:val="hybridMultilevel"/>
    <w:tmpl w:val="FFFFFFFF"/>
    <w:lvl w:ilvl="0" w:tplc="B9101B4E">
      <w:start w:val="1"/>
      <w:numFmt w:val="decimal"/>
      <w:lvlText w:val="%1."/>
      <w:lvlJc w:val="left"/>
      <w:pPr>
        <w:ind w:left="720" w:hanging="360"/>
      </w:pPr>
    </w:lvl>
    <w:lvl w:ilvl="1" w:tplc="D1424EC6">
      <w:start w:val="1"/>
      <w:numFmt w:val="lowerLetter"/>
      <w:lvlText w:val="%2."/>
      <w:lvlJc w:val="left"/>
      <w:pPr>
        <w:ind w:left="1440" w:hanging="360"/>
      </w:pPr>
    </w:lvl>
    <w:lvl w:ilvl="2" w:tplc="701659D2">
      <w:start w:val="1"/>
      <w:numFmt w:val="lowerRoman"/>
      <w:lvlText w:val="%3."/>
      <w:lvlJc w:val="right"/>
      <w:pPr>
        <w:ind w:left="2160" w:hanging="180"/>
      </w:pPr>
    </w:lvl>
    <w:lvl w:ilvl="3" w:tplc="2620F7A2">
      <w:start w:val="1"/>
      <w:numFmt w:val="decimal"/>
      <w:lvlText w:val="%4."/>
      <w:lvlJc w:val="left"/>
      <w:pPr>
        <w:ind w:left="2880" w:hanging="360"/>
      </w:pPr>
    </w:lvl>
    <w:lvl w:ilvl="4" w:tplc="A66AA942">
      <w:start w:val="1"/>
      <w:numFmt w:val="lowerLetter"/>
      <w:lvlText w:val="%5."/>
      <w:lvlJc w:val="left"/>
      <w:pPr>
        <w:ind w:left="3600" w:hanging="360"/>
      </w:pPr>
    </w:lvl>
    <w:lvl w:ilvl="5" w:tplc="F3604238">
      <w:start w:val="1"/>
      <w:numFmt w:val="lowerRoman"/>
      <w:lvlText w:val="%6."/>
      <w:lvlJc w:val="right"/>
      <w:pPr>
        <w:ind w:left="4320" w:hanging="180"/>
      </w:pPr>
    </w:lvl>
    <w:lvl w:ilvl="6" w:tplc="C35A09AA">
      <w:start w:val="1"/>
      <w:numFmt w:val="decimal"/>
      <w:lvlText w:val="%7."/>
      <w:lvlJc w:val="left"/>
      <w:pPr>
        <w:ind w:left="5040" w:hanging="360"/>
      </w:pPr>
    </w:lvl>
    <w:lvl w:ilvl="7" w:tplc="36E08332">
      <w:start w:val="1"/>
      <w:numFmt w:val="lowerLetter"/>
      <w:lvlText w:val="%8."/>
      <w:lvlJc w:val="left"/>
      <w:pPr>
        <w:ind w:left="5760" w:hanging="360"/>
      </w:pPr>
    </w:lvl>
    <w:lvl w:ilvl="8" w:tplc="9A927D90">
      <w:start w:val="1"/>
      <w:numFmt w:val="lowerRoman"/>
      <w:lvlText w:val="%9."/>
      <w:lvlJc w:val="right"/>
      <w:pPr>
        <w:ind w:left="6480" w:hanging="180"/>
      </w:pPr>
    </w:lvl>
  </w:abstractNum>
  <w:abstractNum w:abstractNumId="106" w15:restartNumberingAfterBreak="0">
    <w:nsid w:val="614C6D79"/>
    <w:multiLevelType w:val="hybridMultilevel"/>
    <w:tmpl w:val="6916FCD4"/>
    <w:styleLink w:val="CurrentList31"/>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7" w15:restartNumberingAfterBreak="0">
    <w:nsid w:val="61C62DC5"/>
    <w:multiLevelType w:val="hybridMultilevel"/>
    <w:tmpl w:val="FFFFFFFF"/>
    <w:lvl w:ilvl="0" w:tplc="47D4F6FA">
      <w:start w:val="1"/>
      <w:numFmt w:val="decimal"/>
      <w:lvlText w:val="%1."/>
      <w:lvlJc w:val="left"/>
      <w:pPr>
        <w:ind w:left="720" w:hanging="360"/>
      </w:pPr>
    </w:lvl>
    <w:lvl w:ilvl="1" w:tplc="65F009B0">
      <w:start w:val="1"/>
      <w:numFmt w:val="lowerLetter"/>
      <w:lvlText w:val="%2."/>
      <w:lvlJc w:val="left"/>
      <w:pPr>
        <w:ind w:left="1440" w:hanging="360"/>
      </w:pPr>
    </w:lvl>
    <w:lvl w:ilvl="2" w:tplc="F1641BF2">
      <w:start w:val="1"/>
      <w:numFmt w:val="lowerRoman"/>
      <w:lvlText w:val="%3."/>
      <w:lvlJc w:val="right"/>
      <w:pPr>
        <w:ind w:left="2160" w:hanging="180"/>
      </w:pPr>
    </w:lvl>
    <w:lvl w:ilvl="3" w:tplc="9C2CDA6E">
      <w:start w:val="1"/>
      <w:numFmt w:val="decimal"/>
      <w:lvlText w:val="%4."/>
      <w:lvlJc w:val="left"/>
      <w:pPr>
        <w:ind w:left="2880" w:hanging="360"/>
      </w:pPr>
    </w:lvl>
    <w:lvl w:ilvl="4" w:tplc="403A48F4">
      <w:start w:val="1"/>
      <w:numFmt w:val="lowerLetter"/>
      <w:lvlText w:val="%5."/>
      <w:lvlJc w:val="left"/>
      <w:pPr>
        <w:ind w:left="3600" w:hanging="360"/>
      </w:pPr>
    </w:lvl>
    <w:lvl w:ilvl="5" w:tplc="04B85CC2">
      <w:start w:val="1"/>
      <w:numFmt w:val="lowerRoman"/>
      <w:lvlText w:val="%6."/>
      <w:lvlJc w:val="right"/>
      <w:pPr>
        <w:ind w:left="4320" w:hanging="180"/>
      </w:pPr>
    </w:lvl>
    <w:lvl w:ilvl="6" w:tplc="F1BE9ACA">
      <w:start w:val="1"/>
      <w:numFmt w:val="decimal"/>
      <w:lvlText w:val="%7."/>
      <w:lvlJc w:val="left"/>
      <w:pPr>
        <w:ind w:left="5040" w:hanging="360"/>
      </w:pPr>
    </w:lvl>
    <w:lvl w:ilvl="7" w:tplc="9DE0317C">
      <w:start w:val="1"/>
      <w:numFmt w:val="lowerLetter"/>
      <w:lvlText w:val="%8."/>
      <w:lvlJc w:val="left"/>
      <w:pPr>
        <w:ind w:left="5760" w:hanging="360"/>
      </w:pPr>
    </w:lvl>
    <w:lvl w:ilvl="8" w:tplc="EDBA8544">
      <w:start w:val="1"/>
      <w:numFmt w:val="lowerRoman"/>
      <w:lvlText w:val="%9."/>
      <w:lvlJc w:val="right"/>
      <w:pPr>
        <w:ind w:left="6480" w:hanging="180"/>
      </w:pPr>
    </w:lvl>
  </w:abstractNum>
  <w:abstractNum w:abstractNumId="108" w15:restartNumberingAfterBreak="0">
    <w:nsid w:val="62214874"/>
    <w:multiLevelType w:val="hybridMultilevel"/>
    <w:tmpl w:val="FFFFFFFF"/>
    <w:lvl w:ilvl="0" w:tplc="A3F6A548">
      <w:start w:val="1"/>
      <w:numFmt w:val="bullet"/>
      <w:lvlText w:val="Ø"/>
      <w:lvlJc w:val="left"/>
      <w:pPr>
        <w:ind w:left="360" w:hanging="360"/>
      </w:pPr>
      <w:rPr>
        <w:rFonts w:ascii="Wingdings" w:hAnsi="Wingdings" w:hint="default"/>
      </w:rPr>
    </w:lvl>
    <w:lvl w:ilvl="1" w:tplc="25A0EB44">
      <w:start w:val="1"/>
      <w:numFmt w:val="bullet"/>
      <w:lvlText w:val="o"/>
      <w:lvlJc w:val="left"/>
      <w:pPr>
        <w:ind w:left="1080" w:hanging="360"/>
      </w:pPr>
      <w:rPr>
        <w:rFonts w:ascii="Courier New" w:hAnsi="Courier New" w:hint="default"/>
      </w:rPr>
    </w:lvl>
    <w:lvl w:ilvl="2" w:tplc="4A3079A6">
      <w:start w:val="1"/>
      <w:numFmt w:val="bullet"/>
      <w:lvlText w:val=""/>
      <w:lvlJc w:val="left"/>
      <w:pPr>
        <w:ind w:left="1800" w:hanging="360"/>
      </w:pPr>
      <w:rPr>
        <w:rFonts w:ascii="Wingdings" w:hAnsi="Wingdings" w:hint="default"/>
      </w:rPr>
    </w:lvl>
    <w:lvl w:ilvl="3" w:tplc="77F4277A">
      <w:start w:val="1"/>
      <w:numFmt w:val="bullet"/>
      <w:lvlText w:val=""/>
      <w:lvlJc w:val="left"/>
      <w:pPr>
        <w:ind w:left="2520" w:hanging="360"/>
      </w:pPr>
      <w:rPr>
        <w:rFonts w:ascii="Symbol" w:hAnsi="Symbol" w:hint="default"/>
      </w:rPr>
    </w:lvl>
    <w:lvl w:ilvl="4" w:tplc="C8E0C3B2">
      <w:start w:val="1"/>
      <w:numFmt w:val="bullet"/>
      <w:lvlText w:val="o"/>
      <w:lvlJc w:val="left"/>
      <w:pPr>
        <w:ind w:left="3240" w:hanging="360"/>
      </w:pPr>
      <w:rPr>
        <w:rFonts w:ascii="Courier New" w:hAnsi="Courier New" w:hint="default"/>
      </w:rPr>
    </w:lvl>
    <w:lvl w:ilvl="5" w:tplc="1898EEDC">
      <w:start w:val="1"/>
      <w:numFmt w:val="bullet"/>
      <w:lvlText w:val=""/>
      <w:lvlJc w:val="left"/>
      <w:pPr>
        <w:ind w:left="3960" w:hanging="360"/>
      </w:pPr>
      <w:rPr>
        <w:rFonts w:ascii="Wingdings" w:hAnsi="Wingdings" w:hint="default"/>
      </w:rPr>
    </w:lvl>
    <w:lvl w:ilvl="6" w:tplc="08B2FC10">
      <w:start w:val="1"/>
      <w:numFmt w:val="bullet"/>
      <w:lvlText w:val=""/>
      <w:lvlJc w:val="left"/>
      <w:pPr>
        <w:ind w:left="4680" w:hanging="360"/>
      </w:pPr>
      <w:rPr>
        <w:rFonts w:ascii="Symbol" w:hAnsi="Symbol" w:hint="default"/>
      </w:rPr>
    </w:lvl>
    <w:lvl w:ilvl="7" w:tplc="8436B542">
      <w:start w:val="1"/>
      <w:numFmt w:val="bullet"/>
      <w:lvlText w:val="o"/>
      <w:lvlJc w:val="left"/>
      <w:pPr>
        <w:ind w:left="5400" w:hanging="360"/>
      </w:pPr>
      <w:rPr>
        <w:rFonts w:ascii="Courier New" w:hAnsi="Courier New" w:hint="default"/>
      </w:rPr>
    </w:lvl>
    <w:lvl w:ilvl="8" w:tplc="13223DAC">
      <w:start w:val="1"/>
      <w:numFmt w:val="bullet"/>
      <w:lvlText w:val=""/>
      <w:lvlJc w:val="left"/>
      <w:pPr>
        <w:ind w:left="6120" w:hanging="360"/>
      </w:pPr>
      <w:rPr>
        <w:rFonts w:ascii="Wingdings" w:hAnsi="Wingdings" w:hint="default"/>
      </w:rPr>
    </w:lvl>
  </w:abstractNum>
  <w:abstractNum w:abstractNumId="109" w15:restartNumberingAfterBreak="0">
    <w:nsid w:val="62982484"/>
    <w:multiLevelType w:val="hybridMultilevel"/>
    <w:tmpl w:val="FFFFFFFF"/>
    <w:lvl w:ilvl="0" w:tplc="161808C2">
      <w:start w:val="1"/>
      <w:numFmt w:val="decimal"/>
      <w:lvlText w:val="%1."/>
      <w:lvlJc w:val="left"/>
      <w:pPr>
        <w:ind w:left="720" w:hanging="360"/>
      </w:pPr>
    </w:lvl>
    <w:lvl w:ilvl="1" w:tplc="6E8697B8">
      <w:start w:val="1"/>
      <w:numFmt w:val="lowerLetter"/>
      <w:lvlText w:val="%2."/>
      <w:lvlJc w:val="left"/>
      <w:pPr>
        <w:ind w:left="1440" w:hanging="360"/>
      </w:pPr>
    </w:lvl>
    <w:lvl w:ilvl="2" w:tplc="D3249C56">
      <w:start w:val="1"/>
      <w:numFmt w:val="lowerRoman"/>
      <w:lvlText w:val="%3."/>
      <w:lvlJc w:val="right"/>
      <w:pPr>
        <w:ind w:left="2160" w:hanging="180"/>
      </w:pPr>
    </w:lvl>
    <w:lvl w:ilvl="3" w:tplc="0FEAC966">
      <w:start w:val="1"/>
      <w:numFmt w:val="decimal"/>
      <w:lvlText w:val="%4."/>
      <w:lvlJc w:val="left"/>
      <w:pPr>
        <w:ind w:left="2880" w:hanging="360"/>
      </w:pPr>
    </w:lvl>
    <w:lvl w:ilvl="4" w:tplc="F8A68BF4">
      <w:start w:val="1"/>
      <w:numFmt w:val="lowerLetter"/>
      <w:lvlText w:val="%5."/>
      <w:lvlJc w:val="left"/>
      <w:pPr>
        <w:ind w:left="3600" w:hanging="360"/>
      </w:pPr>
    </w:lvl>
    <w:lvl w:ilvl="5" w:tplc="847036AC">
      <w:start w:val="1"/>
      <w:numFmt w:val="lowerRoman"/>
      <w:lvlText w:val="%6."/>
      <w:lvlJc w:val="right"/>
      <w:pPr>
        <w:ind w:left="4320" w:hanging="180"/>
      </w:pPr>
    </w:lvl>
    <w:lvl w:ilvl="6" w:tplc="ABB82F38">
      <w:start w:val="1"/>
      <w:numFmt w:val="decimal"/>
      <w:lvlText w:val="%7."/>
      <w:lvlJc w:val="left"/>
      <w:pPr>
        <w:ind w:left="5040" w:hanging="360"/>
      </w:pPr>
    </w:lvl>
    <w:lvl w:ilvl="7" w:tplc="F29E3AEE">
      <w:start w:val="1"/>
      <w:numFmt w:val="lowerLetter"/>
      <w:lvlText w:val="%8."/>
      <w:lvlJc w:val="left"/>
      <w:pPr>
        <w:ind w:left="5760" w:hanging="360"/>
      </w:pPr>
    </w:lvl>
    <w:lvl w:ilvl="8" w:tplc="3A92441C">
      <w:start w:val="1"/>
      <w:numFmt w:val="lowerRoman"/>
      <w:lvlText w:val="%9."/>
      <w:lvlJc w:val="right"/>
      <w:pPr>
        <w:ind w:left="6480" w:hanging="180"/>
      </w:pPr>
    </w:lvl>
  </w:abstractNum>
  <w:abstractNum w:abstractNumId="110" w15:restartNumberingAfterBreak="0">
    <w:nsid w:val="62DB36E7"/>
    <w:multiLevelType w:val="multilevel"/>
    <w:tmpl w:val="69D0DF4A"/>
    <w:styleLink w:val="CurrentList4"/>
    <w:lvl w:ilvl="0">
      <w:start w:val="1"/>
      <w:numFmt w:val="decimal"/>
      <w:lvlText w:val="%1"/>
      <w:lvlJc w:val="left"/>
      <w:pPr>
        <w:tabs>
          <w:tab w:val="num" w:pos="567"/>
        </w:tabs>
        <w:ind w:left="567" w:hanging="567"/>
      </w:pPr>
      <w:rPr>
        <w:rFonts w:cs="Times New Roman" w:hint="default"/>
      </w:rPr>
    </w:lvl>
    <w:lvl w:ilvl="1">
      <w:start w:val="1"/>
      <w:numFmt w:val="none"/>
      <w:lvlText w:val=""/>
      <w:lvlJc w:val="left"/>
      <w:pPr>
        <w:tabs>
          <w:tab w:val="num" w:pos="170"/>
        </w:tabs>
        <w:ind w:left="0" w:firstLine="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lvlText w:val="%3."/>
      <w:lvlJc w:val="left"/>
      <w:pPr>
        <w:tabs>
          <w:tab w:val="num" w:pos="284"/>
        </w:tabs>
        <w:ind w:left="0" w:firstLine="0"/>
      </w:pPr>
      <w:rPr>
        <w:rFonts w:ascii="Arial" w:eastAsia="Times New Roman" w:hAnsi="Arial" w:cs="Arial" w:hint="default"/>
      </w:rPr>
    </w:lvl>
    <w:lvl w:ilvl="3">
      <w:start w:val="1"/>
      <w:numFmt w:val="decimal"/>
      <w:lvlText w:val="%1.%2.%3.%4."/>
      <w:lvlJc w:val="left"/>
      <w:pPr>
        <w:tabs>
          <w:tab w:val="num" w:pos="2880"/>
        </w:tabs>
        <w:ind w:left="0" w:firstLine="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Arial" w:eastAsia="Times New Roman" w:hAnsi="Arial" w:cs="Aria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15:restartNumberingAfterBreak="0">
    <w:nsid w:val="643E588E"/>
    <w:multiLevelType w:val="hybridMultilevel"/>
    <w:tmpl w:val="FFFFFFFF"/>
    <w:lvl w:ilvl="0" w:tplc="FE802518">
      <w:start w:val="1"/>
      <w:numFmt w:val="decimal"/>
      <w:lvlText w:val="%1."/>
      <w:lvlJc w:val="left"/>
      <w:pPr>
        <w:ind w:left="720" w:hanging="360"/>
      </w:pPr>
    </w:lvl>
    <w:lvl w:ilvl="1" w:tplc="515466C6">
      <w:start w:val="1"/>
      <w:numFmt w:val="lowerLetter"/>
      <w:lvlText w:val="%2."/>
      <w:lvlJc w:val="left"/>
      <w:pPr>
        <w:ind w:left="1440" w:hanging="360"/>
      </w:pPr>
    </w:lvl>
    <w:lvl w:ilvl="2" w:tplc="5AC6FA56">
      <w:start w:val="1"/>
      <w:numFmt w:val="lowerRoman"/>
      <w:lvlText w:val="%3."/>
      <w:lvlJc w:val="right"/>
      <w:pPr>
        <w:ind w:left="2160" w:hanging="180"/>
      </w:pPr>
    </w:lvl>
    <w:lvl w:ilvl="3" w:tplc="6148977A">
      <w:start w:val="1"/>
      <w:numFmt w:val="decimal"/>
      <w:lvlText w:val="%4."/>
      <w:lvlJc w:val="left"/>
      <w:pPr>
        <w:ind w:left="2880" w:hanging="360"/>
      </w:pPr>
    </w:lvl>
    <w:lvl w:ilvl="4" w:tplc="B61CF81A">
      <w:start w:val="1"/>
      <w:numFmt w:val="lowerLetter"/>
      <w:lvlText w:val="%5."/>
      <w:lvlJc w:val="left"/>
      <w:pPr>
        <w:ind w:left="3600" w:hanging="360"/>
      </w:pPr>
    </w:lvl>
    <w:lvl w:ilvl="5" w:tplc="910AC33A">
      <w:start w:val="1"/>
      <w:numFmt w:val="lowerRoman"/>
      <w:lvlText w:val="%6."/>
      <w:lvlJc w:val="right"/>
      <w:pPr>
        <w:ind w:left="4320" w:hanging="180"/>
      </w:pPr>
    </w:lvl>
    <w:lvl w:ilvl="6" w:tplc="37844E96">
      <w:start w:val="1"/>
      <w:numFmt w:val="decimal"/>
      <w:lvlText w:val="%7."/>
      <w:lvlJc w:val="left"/>
      <w:pPr>
        <w:ind w:left="5040" w:hanging="360"/>
      </w:pPr>
    </w:lvl>
    <w:lvl w:ilvl="7" w:tplc="5F2811B0">
      <w:start w:val="1"/>
      <w:numFmt w:val="lowerLetter"/>
      <w:lvlText w:val="%8."/>
      <w:lvlJc w:val="left"/>
      <w:pPr>
        <w:ind w:left="5760" w:hanging="360"/>
      </w:pPr>
    </w:lvl>
    <w:lvl w:ilvl="8" w:tplc="C91A8E20">
      <w:start w:val="1"/>
      <w:numFmt w:val="lowerRoman"/>
      <w:lvlText w:val="%9."/>
      <w:lvlJc w:val="right"/>
      <w:pPr>
        <w:ind w:left="6480" w:hanging="180"/>
      </w:pPr>
    </w:lvl>
  </w:abstractNum>
  <w:abstractNum w:abstractNumId="112" w15:restartNumberingAfterBreak="0">
    <w:nsid w:val="64BB2BB2"/>
    <w:multiLevelType w:val="hybridMultilevel"/>
    <w:tmpl w:val="FFFFFFFF"/>
    <w:lvl w:ilvl="0" w:tplc="11123FE6">
      <w:start w:val="1"/>
      <w:numFmt w:val="decimal"/>
      <w:lvlText w:val="%1."/>
      <w:lvlJc w:val="left"/>
      <w:pPr>
        <w:ind w:left="720" w:hanging="360"/>
      </w:pPr>
    </w:lvl>
    <w:lvl w:ilvl="1" w:tplc="AD0420B4">
      <w:start w:val="1"/>
      <w:numFmt w:val="lowerLetter"/>
      <w:lvlText w:val="%2."/>
      <w:lvlJc w:val="left"/>
      <w:pPr>
        <w:ind w:left="1440" w:hanging="360"/>
      </w:pPr>
    </w:lvl>
    <w:lvl w:ilvl="2" w:tplc="030C491C">
      <w:start w:val="1"/>
      <w:numFmt w:val="lowerRoman"/>
      <w:lvlText w:val="%3."/>
      <w:lvlJc w:val="right"/>
      <w:pPr>
        <w:ind w:left="2160" w:hanging="180"/>
      </w:pPr>
    </w:lvl>
    <w:lvl w:ilvl="3" w:tplc="1938EB30">
      <w:start w:val="1"/>
      <w:numFmt w:val="decimal"/>
      <w:lvlText w:val="%4."/>
      <w:lvlJc w:val="left"/>
      <w:pPr>
        <w:ind w:left="2880" w:hanging="360"/>
      </w:pPr>
    </w:lvl>
    <w:lvl w:ilvl="4" w:tplc="23C24404">
      <w:start w:val="1"/>
      <w:numFmt w:val="lowerLetter"/>
      <w:lvlText w:val="%5."/>
      <w:lvlJc w:val="left"/>
      <w:pPr>
        <w:ind w:left="3600" w:hanging="360"/>
      </w:pPr>
    </w:lvl>
    <w:lvl w:ilvl="5" w:tplc="CB4474DE">
      <w:start w:val="1"/>
      <w:numFmt w:val="lowerRoman"/>
      <w:lvlText w:val="%6."/>
      <w:lvlJc w:val="right"/>
      <w:pPr>
        <w:ind w:left="4320" w:hanging="180"/>
      </w:pPr>
    </w:lvl>
    <w:lvl w:ilvl="6" w:tplc="02585D6E">
      <w:start w:val="1"/>
      <w:numFmt w:val="decimal"/>
      <w:lvlText w:val="%7."/>
      <w:lvlJc w:val="left"/>
      <w:pPr>
        <w:ind w:left="5040" w:hanging="360"/>
      </w:pPr>
    </w:lvl>
    <w:lvl w:ilvl="7" w:tplc="97622140">
      <w:start w:val="1"/>
      <w:numFmt w:val="lowerLetter"/>
      <w:lvlText w:val="%8."/>
      <w:lvlJc w:val="left"/>
      <w:pPr>
        <w:ind w:left="5760" w:hanging="360"/>
      </w:pPr>
    </w:lvl>
    <w:lvl w:ilvl="8" w:tplc="FA841C26">
      <w:start w:val="1"/>
      <w:numFmt w:val="lowerRoman"/>
      <w:lvlText w:val="%9."/>
      <w:lvlJc w:val="right"/>
      <w:pPr>
        <w:ind w:left="6480" w:hanging="180"/>
      </w:pPr>
    </w:lvl>
  </w:abstractNum>
  <w:abstractNum w:abstractNumId="113" w15:restartNumberingAfterBreak="0">
    <w:nsid w:val="67655561"/>
    <w:multiLevelType w:val="hybridMultilevel"/>
    <w:tmpl w:val="FFFFFFFF"/>
    <w:lvl w:ilvl="0" w:tplc="5478DC36">
      <w:start w:val="1"/>
      <w:numFmt w:val="bullet"/>
      <w:lvlText w:val="Ø"/>
      <w:lvlJc w:val="left"/>
      <w:pPr>
        <w:ind w:left="720" w:hanging="360"/>
      </w:pPr>
      <w:rPr>
        <w:rFonts w:ascii="Wingdings" w:hAnsi="Wingdings" w:hint="default"/>
      </w:rPr>
    </w:lvl>
    <w:lvl w:ilvl="1" w:tplc="A5B48270">
      <w:start w:val="1"/>
      <w:numFmt w:val="bullet"/>
      <w:lvlText w:val="o"/>
      <w:lvlJc w:val="left"/>
      <w:pPr>
        <w:ind w:left="1440" w:hanging="360"/>
      </w:pPr>
      <w:rPr>
        <w:rFonts w:ascii="Courier New" w:hAnsi="Courier New" w:hint="default"/>
      </w:rPr>
    </w:lvl>
    <w:lvl w:ilvl="2" w:tplc="6512D80A">
      <w:start w:val="1"/>
      <w:numFmt w:val="bullet"/>
      <w:lvlText w:val=""/>
      <w:lvlJc w:val="left"/>
      <w:pPr>
        <w:ind w:left="2160" w:hanging="360"/>
      </w:pPr>
      <w:rPr>
        <w:rFonts w:ascii="Wingdings" w:hAnsi="Wingdings" w:hint="default"/>
      </w:rPr>
    </w:lvl>
    <w:lvl w:ilvl="3" w:tplc="72361B48">
      <w:start w:val="1"/>
      <w:numFmt w:val="bullet"/>
      <w:lvlText w:val=""/>
      <w:lvlJc w:val="left"/>
      <w:pPr>
        <w:ind w:left="2880" w:hanging="360"/>
      </w:pPr>
      <w:rPr>
        <w:rFonts w:ascii="Symbol" w:hAnsi="Symbol" w:hint="default"/>
      </w:rPr>
    </w:lvl>
    <w:lvl w:ilvl="4" w:tplc="EDE04740">
      <w:start w:val="1"/>
      <w:numFmt w:val="bullet"/>
      <w:lvlText w:val="o"/>
      <w:lvlJc w:val="left"/>
      <w:pPr>
        <w:ind w:left="3600" w:hanging="360"/>
      </w:pPr>
      <w:rPr>
        <w:rFonts w:ascii="Courier New" w:hAnsi="Courier New" w:hint="default"/>
      </w:rPr>
    </w:lvl>
    <w:lvl w:ilvl="5" w:tplc="F84290FE">
      <w:start w:val="1"/>
      <w:numFmt w:val="bullet"/>
      <w:lvlText w:val=""/>
      <w:lvlJc w:val="left"/>
      <w:pPr>
        <w:ind w:left="4320" w:hanging="360"/>
      </w:pPr>
      <w:rPr>
        <w:rFonts w:ascii="Wingdings" w:hAnsi="Wingdings" w:hint="default"/>
      </w:rPr>
    </w:lvl>
    <w:lvl w:ilvl="6" w:tplc="DC1E04DE">
      <w:start w:val="1"/>
      <w:numFmt w:val="bullet"/>
      <w:lvlText w:val=""/>
      <w:lvlJc w:val="left"/>
      <w:pPr>
        <w:ind w:left="5040" w:hanging="360"/>
      </w:pPr>
      <w:rPr>
        <w:rFonts w:ascii="Symbol" w:hAnsi="Symbol" w:hint="default"/>
      </w:rPr>
    </w:lvl>
    <w:lvl w:ilvl="7" w:tplc="344239A8">
      <w:start w:val="1"/>
      <w:numFmt w:val="bullet"/>
      <w:lvlText w:val="o"/>
      <w:lvlJc w:val="left"/>
      <w:pPr>
        <w:ind w:left="5760" w:hanging="360"/>
      </w:pPr>
      <w:rPr>
        <w:rFonts w:ascii="Courier New" w:hAnsi="Courier New" w:hint="default"/>
      </w:rPr>
    </w:lvl>
    <w:lvl w:ilvl="8" w:tplc="6BECBFBE">
      <w:start w:val="1"/>
      <w:numFmt w:val="bullet"/>
      <w:lvlText w:val=""/>
      <w:lvlJc w:val="left"/>
      <w:pPr>
        <w:ind w:left="6480" w:hanging="360"/>
      </w:pPr>
      <w:rPr>
        <w:rFonts w:ascii="Wingdings" w:hAnsi="Wingdings" w:hint="default"/>
      </w:rPr>
    </w:lvl>
  </w:abstractNum>
  <w:abstractNum w:abstractNumId="114" w15:restartNumberingAfterBreak="0">
    <w:nsid w:val="677D6850"/>
    <w:multiLevelType w:val="hybridMultilevel"/>
    <w:tmpl w:val="FFFFFFFF"/>
    <w:lvl w:ilvl="0" w:tplc="1E6C67AC">
      <w:start w:val="1"/>
      <w:numFmt w:val="decimal"/>
      <w:lvlText w:val="%1."/>
      <w:lvlJc w:val="left"/>
      <w:pPr>
        <w:ind w:left="720" w:hanging="360"/>
      </w:pPr>
    </w:lvl>
    <w:lvl w:ilvl="1" w:tplc="D2F8149C">
      <w:start w:val="1"/>
      <w:numFmt w:val="lowerLetter"/>
      <w:lvlText w:val="%2."/>
      <w:lvlJc w:val="left"/>
      <w:pPr>
        <w:ind w:left="1440" w:hanging="360"/>
      </w:pPr>
    </w:lvl>
    <w:lvl w:ilvl="2" w:tplc="20D851AC">
      <w:start w:val="1"/>
      <w:numFmt w:val="lowerRoman"/>
      <w:lvlText w:val="%3."/>
      <w:lvlJc w:val="right"/>
      <w:pPr>
        <w:ind w:left="2160" w:hanging="180"/>
      </w:pPr>
    </w:lvl>
    <w:lvl w:ilvl="3" w:tplc="A398758E">
      <w:start w:val="1"/>
      <w:numFmt w:val="decimal"/>
      <w:lvlText w:val="%4."/>
      <w:lvlJc w:val="left"/>
      <w:pPr>
        <w:ind w:left="2880" w:hanging="360"/>
      </w:pPr>
    </w:lvl>
    <w:lvl w:ilvl="4" w:tplc="2F0682DE">
      <w:start w:val="1"/>
      <w:numFmt w:val="lowerLetter"/>
      <w:lvlText w:val="%5."/>
      <w:lvlJc w:val="left"/>
      <w:pPr>
        <w:ind w:left="3600" w:hanging="360"/>
      </w:pPr>
    </w:lvl>
    <w:lvl w:ilvl="5" w:tplc="EE3E5818">
      <w:start w:val="1"/>
      <w:numFmt w:val="lowerRoman"/>
      <w:lvlText w:val="%6."/>
      <w:lvlJc w:val="right"/>
      <w:pPr>
        <w:ind w:left="4320" w:hanging="180"/>
      </w:pPr>
    </w:lvl>
    <w:lvl w:ilvl="6" w:tplc="2C2292B2">
      <w:start w:val="1"/>
      <w:numFmt w:val="decimal"/>
      <w:lvlText w:val="%7."/>
      <w:lvlJc w:val="left"/>
      <w:pPr>
        <w:ind w:left="5040" w:hanging="360"/>
      </w:pPr>
    </w:lvl>
    <w:lvl w:ilvl="7" w:tplc="4EFED5DE">
      <w:start w:val="1"/>
      <w:numFmt w:val="lowerLetter"/>
      <w:lvlText w:val="%8."/>
      <w:lvlJc w:val="left"/>
      <w:pPr>
        <w:ind w:left="5760" w:hanging="360"/>
      </w:pPr>
    </w:lvl>
    <w:lvl w:ilvl="8" w:tplc="32787D42">
      <w:start w:val="1"/>
      <w:numFmt w:val="lowerRoman"/>
      <w:lvlText w:val="%9."/>
      <w:lvlJc w:val="right"/>
      <w:pPr>
        <w:ind w:left="6480" w:hanging="180"/>
      </w:pPr>
    </w:lvl>
  </w:abstractNum>
  <w:abstractNum w:abstractNumId="115" w15:restartNumberingAfterBreak="0">
    <w:nsid w:val="679B79E5"/>
    <w:multiLevelType w:val="hybridMultilevel"/>
    <w:tmpl w:val="FFFFFFFF"/>
    <w:lvl w:ilvl="0" w:tplc="17E8A292">
      <w:start w:val="1"/>
      <w:numFmt w:val="decimal"/>
      <w:lvlText w:val="%1."/>
      <w:lvlJc w:val="left"/>
      <w:pPr>
        <w:ind w:left="720" w:hanging="360"/>
      </w:pPr>
    </w:lvl>
    <w:lvl w:ilvl="1" w:tplc="3B7EDBC2">
      <w:start w:val="1"/>
      <w:numFmt w:val="lowerLetter"/>
      <w:lvlText w:val="%2."/>
      <w:lvlJc w:val="left"/>
      <w:pPr>
        <w:ind w:left="1440" w:hanging="360"/>
      </w:pPr>
    </w:lvl>
    <w:lvl w:ilvl="2" w:tplc="26AAAF4E">
      <w:start w:val="1"/>
      <w:numFmt w:val="lowerRoman"/>
      <w:lvlText w:val="%3."/>
      <w:lvlJc w:val="right"/>
      <w:pPr>
        <w:ind w:left="2160" w:hanging="180"/>
      </w:pPr>
    </w:lvl>
    <w:lvl w:ilvl="3" w:tplc="F61651F8">
      <w:start w:val="1"/>
      <w:numFmt w:val="decimal"/>
      <w:lvlText w:val="%4."/>
      <w:lvlJc w:val="left"/>
      <w:pPr>
        <w:ind w:left="2880" w:hanging="360"/>
      </w:pPr>
    </w:lvl>
    <w:lvl w:ilvl="4" w:tplc="13D88850">
      <w:start w:val="1"/>
      <w:numFmt w:val="lowerLetter"/>
      <w:lvlText w:val="%5."/>
      <w:lvlJc w:val="left"/>
      <w:pPr>
        <w:ind w:left="3600" w:hanging="360"/>
      </w:pPr>
    </w:lvl>
    <w:lvl w:ilvl="5" w:tplc="E03E4714">
      <w:start w:val="1"/>
      <w:numFmt w:val="lowerRoman"/>
      <w:lvlText w:val="%6."/>
      <w:lvlJc w:val="right"/>
      <w:pPr>
        <w:ind w:left="4320" w:hanging="180"/>
      </w:pPr>
    </w:lvl>
    <w:lvl w:ilvl="6" w:tplc="2B223FD4">
      <w:start w:val="1"/>
      <w:numFmt w:val="decimal"/>
      <w:lvlText w:val="%7."/>
      <w:lvlJc w:val="left"/>
      <w:pPr>
        <w:ind w:left="5040" w:hanging="360"/>
      </w:pPr>
    </w:lvl>
    <w:lvl w:ilvl="7" w:tplc="10DC0D80">
      <w:start w:val="1"/>
      <w:numFmt w:val="lowerLetter"/>
      <w:lvlText w:val="%8."/>
      <w:lvlJc w:val="left"/>
      <w:pPr>
        <w:ind w:left="5760" w:hanging="360"/>
      </w:pPr>
    </w:lvl>
    <w:lvl w:ilvl="8" w:tplc="5164CF74">
      <w:start w:val="1"/>
      <w:numFmt w:val="lowerRoman"/>
      <w:lvlText w:val="%9."/>
      <w:lvlJc w:val="right"/>
      <w:pPr>
        <w:ind w:left="6480" w:hanging="180"/>
      </w:pPr>
    </w:lvl>
  </w:abstractNum>
  <w:abstractNum w:abstractNumId="116" w15:restartNumberingAfterBreak="0">
    <w:nsid w:val="69DE2BA4"/>
    <w:multiLevelType w:val="hybridMultilevel"/>
    <w:tmpl w:val="CD4C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9F533FE"/>
    <w:multiLevelType w:val="multilevel"/>
    <w:tmpl w:val="73C4A8FC"/>
    <w:styleLink w:val="CurrentList2"/>
    <w:lvl w:ilvl="0">
      <w:start w:val="1"/>
      <w:numFmt w:val="decimal"/>
      <w:lvlText w:val="%1"/>
      <w:lvlJc w:val="left"/>
      <w:pPr>
        <w:ind w:left="440" w:hanging="440"/>
      </w:pPr>
      <w:rPr>
        <w:rFonts w:hint="default"/>
        <w:b w:val="0"/>
        <w:bCs w:val="0"/>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ADB1B32"/>
    <w:multiLevelType w:val="multilevel"/>
    <w:tmpl w:val="E6EEC38A"/>
    <w:numStyleLink w:val="GFABulletedList"/>
  </w:abstractNum>
  <w:abstractNum w:abstractNumId="119" w15:restartNumberingAfterBreak="0">
    <w:nsid w:val="6C845EFC"/>
    <w:multiLevelType w:val="hybridMultilevel"/>
    <w:tmpl w:val="AC1404D8"/>
    <w:lvl w:ilvl="0" w:tplc="B17200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BA64AE"/>
    <w:multiLevelType w:val="multilevel"/>
    <w:tmpl w:val="F4FC0D34"/>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E1743E5"/>
    <w:multiLevelType w:val="hybridMultilevel"/>
    <w:tmpl w:val="FFFFFFFF"/>
    <w:lvl w:ilvl="0" w:tplc="EAD2387C">
      <w:start w:val="1"/>
      <w:numFmt w:val="decimal"/>
      <w:lvlText w:val="%1."/>
      <w:lvlJc w:val="left"/>
      <w:pPr>
        <w:ind w:left="720" w:hanging="360"/>
      </w:pPr>
    </w:lvl>
    <w:lvl w:ilvl="1" w:tplc="50AE7622">
      <w:start w:val="1"/>
      <w:numFmt w:val="lowerLetter"/>
      <w:lvlText w:val="%2."/>
      <w:lvlJc w:val="left"/>
      <w:pPr>
        <w:ind w:left="1440" w:hanging="360"/>
      </w:pPr>
    </w:lvl>
    <w:lvl w:ilvl="2" w:tplc="951264C0">
      <w:start w:val="1"/>
      <w:numFmt w:val="lowerRoman"/>
      <w:lvlText w:val="%3."/>
      <w:lvlJc w:val="right"/>
      <w:pPr>
        <w:ind w:left="2160" w:hanging="180"/>
      </w:pPr>
    </w:lvl>
    <w:lvl w:ilvl="3" w:tplc="9D5430B8">
      <w:start w:val="1"/>
      <w:numFmt w:val="decimal"/>
      <w:lvlText w:val="%4."/>
      <w:lvlJc w:val="left"/>
      <w:pPr>
        <w:ind w:left="2880" w:hanging="360"/>
      </w:pPr>
    </w:lvl>
    <w:lvl w:ilvl="4" w:tplc="7B863F7E">
      <w:start w:val="1"/>
      <w:numFmt w:val="lowerLetter"/>
      <w:lvlText w:val="%5."/>
      <w:lvlJc w:val="left"/>
      <w:pPr>
        <w:ind w:left="3600" w:hanging="360"/>
      </w:pPr>
    </w:lvl>
    <w:lvl w:ilvl="5" w:tplc="3D0C4D72">
      <w:start w:val="1"/>
      <w:numFmt w:val="lowerRoman"/>
      <w:lvlText w:val="%6."/>
      <w:lvlJc w:val="right"/>
      <w:pPr>
        <w:ind w:left="4320" w:hanging="180"/>
      </w:pPr>
    </w:lvl>
    <w:lvl w:ilvl="6" w:tplc="9E1E4C4C">
      <w:start w:val="1"/>
      <w:numFmt w:val="decimal"/>
      <w:lvlText w:val="%7."/>
      <w:lvlJc w:val="left"/>
      <w:pPr>
        <w:ind w:left="5040" w:hanging="360"/>
      </w:pPr>
    </w:lvl>
    <w:lvl w:ilvl="7" w:tplc="4DC4D496">
      <w:start w:val="1"/>
      <w:numFmt w:val="lowerLetter"/>
      <w:lvlText w:val="%8."/>
      <w:lvlJc w:val="left"/>
      <w:pPr>
        <w:ind w:left="5760" w:hanging="360"/>
      </w:pPr>
    </w:lvl>
    <w:lvl w:ilvl="8" w:tplc="366ACAD4">
      <w:start w:val="1"/>
      <w:numFmt w:val="lowerRoman"/>
      <w:lvlText w:val="%9."/>
      <w:lvlJc w:val="right"/>
      <w:pPr>
        <w:ind w:left="6480" w:hanging="180"/>
      </w:pPr>
    </w:lvl>
  </w:abstractNum>
  <w:abstractNum w:abstractNumId="122" w15:restartNumberingAfterBreak="0">
    <w:nsid w:val="6E661398"/>
    <w:multiLevelType w:val="hybridMultilevel"/>
    <w:tmpl w:val="FFFFFFFF"/>
    <w:lvl w:ilvl="0" w:tplc="AF700418">
      <w:start w:val="1"/>
      <w:numFmt w:val="decimal"/>
      <w:lvlText w:val="%1."/>
      <w:lvlJc w:val="left"/>
      <w:pPr>
        <w:ind w:left="720" w:hanging="360"/>
      </w:pPr>
    </w:lvl>
    <w:lvl w:ilvl="1" w:tplc="49547C1C">
      <w:start w:val="1"/>
      <w:numFmt w:val="lowerLetter"/>
      <w:lvlText w:val="%2."/>
      <w:lvlJc w:val="left"/>
      <w:pPr>
        <w:ind w:left="1440" w:hanging="360"/>
      </w:pPr>
    </w:lvl>
    <w:lvl w:ilvl="2" w:tplc="CCB6DD3C">
      <w:start w:val="1"/>
      <w:numFmt w:val="lowerRoman"/>
      <w:lvlText w:val="%3."/>
      <w:lvlJc w:val="right"/>
      <w:pPr>
        <w:ind w:left="2160" w:hanging="180"/>
      </w:pPr>
    </w:lvl>
    <w:lvl w:ilvl="3" w:tplc="E9B2F8BE">
      <w:start w:val="1"/>
      <w:numFmt w:val="decimal"/>
      <w:lvlText w:val="%4."/>
      <w:lvlJc w:val="left"/>
      <w:pPr>
        <w:ind w:left="2880" w:hanging="360"/>
      </w:pPr>
    </w:lvl>
    <w:lvl w:ilvl="4" w:tplc="25EAD3EA">
      <w:start w:val="1"/>
      <w:numFmt w:val="lowerLetter"/>
      <w:lvlText w:val="%5."/>
      <w:lvlJc w:val="left"/>
      <w:pPr>
        <w:ind w:left="3600" w:hanging="360"/>
      </w:pPr>
    </w:lvl>
    <w:lvl w:ilvl="5" w:tplc="6024B334">
      <w:start w:val="1"/>
      <w:numFmt w:val="lowerRoman"/>
      <w:lvlText w:val="%6."/>
      <w:lvlJc w:val="right"/>
      <w:pPr>
        <w:ind w:left="4320" w:hanging="180"/>
      </w:pPr>
    </w:lvl>
    <w:lvl w:ilvl="6" w:tplc="49304F06">
      <w:start w:val="1"/>
      <w:numFmt w:val="decimal"/>
      <w:lvlText w:val="%7."/>
      <w:lvlJc w:val="left"/>
      <w:pPr>
        <w:ind w:left="5040" w:hanging="360"/>
      </w:pPr>
    </w:lvl>
    <w:lvl w:ilvl="7" w:tplc="0FD6CF12">
      <w:start w:val="1"/>
      <w:numFmt w:val="lowerLetter"/>
      <w:lvlText w:val="%8."/>
      <w:lvlJc w:val="left"/>
      <w:pPr>
        <w:ind w:left="5760" w:hanging="360"/>
      </w:pPr>
    </w:lvl>
    <w:lvl w:ilvl="8" w:tplc="5F6AFA72">
      <w:start w:val="1"/>
      <w:numFmt w:val="lowerRoman"/>
      <w:lvlText w:val="%9."/>
      <w:lvlJc w:val="right"/>
      <w:pPr>
        <w:ind w:left="6480" w:hanging="180"/>
      </w:pPr>
    </w:lvl>
  </w:abstractNum>
  <w:abstractNum w:abstractNumId="123" w15:restartNumberingAfterBreak="0">
    <w:nsid w:val="6EE049CA"/>
    <w:multiLevelType w:val="hybridMultilevel"/>
    <w:tmpl w:val="FFFFFFFF"/>
    <w:lvl w:ilvl="0" w:tplc="1C3EFD66">
      <w:start w:val="1"/>
      <w:numFmt w:val="decimal"/>
      <w:lvlText w:val="%1."/>
      <w:lvlJc w:val="left"/>
      <w:pPr>
        <w:ind w:left="720" w:hanging="360"/>
      </w:pPr>
    </w:lvl>
    <w:lvl w:ilvl="1" w:tplc="F46EA40E">
      <w:start w:val="1"/>
      <w:numFmt w:val="lowerLetter"/>
      <w:lvlText w:val="%2."/>
      <w:lvlJc w:val="left"/>
      <w:pPr>
        <w:ind w:left="1440" w:hanging="360"/>
      </w:pPr>
    </w:lvl>
    <w:lvl w:ilvl="2" w:tplc="4BBA99BA">
      <w:start w:val="1"/>
      <w:numFmt w:val="lowerRoman"/>
      <w:lvlText w:val="%3."/>
      <w:lvlJc w:val="right"/>
      <w:pPr>
        <w:ind w:left="2160" w:hanging="180"/>
      </w:pPr>
    </w:lvl>
    <w:lvl w:ilvl="3" w:tplc="0BCCFF3C">
      <w:start w:val="1"/>
      <w:numFmt w:val="decimal"/>
      <w:lvlText w:val="%4."/>
      <w:lvlJc w:val="left"/>
      <w:pPr>
        <w:ind w:left="2880" w:hanging="360"/>
      </w:pPr>
    </w:lvl>
    <w:lvl w:ilvl="4" w:tplc="39000B36">
      <w:start w:val="1"/>
      <w:numFmt w:val="lowerLetter"/>
      <w:lvlText w:val="%5."/>
      <w:lvlJc w:val="left"/>
      <w:pPr>
        <w:ind w:left="3600" w:hanging="360"/>
      </w:pPr>
    </w:lvl>
    <w:lvl w:ilvl="5" w:tplc="8B70D306">
      <w:start w:val="1"/>
      <w:numFmt w:val="lowerRoman"/>
      <w:lvlText w:val="%6."/>
      <w:lvlJc w:val="right"/>
      <w:pPr>
        <w:ind w:left="4320" w:hanging="180"/>
      </w:pPr>
    </w:lvl>
    <w:lvl w:ilvl="6" w:tplc="4BD6A7FC">
      <w:start w:val="1"/>
      <w:numFmt w:val="decimal"/>
      <w:lvlText w:val="%7."/>
      <w:lvlJc w:val="left"/>
      <w:pPr>
        <w:ind w:left="5040" w:hanging="360"/>
      </w:pPr>
    </w:lvl>
    <w:lvl w:ilvl="7" w:tplc="09EC1ED6">
      <w:start w:val="1"/>
      <w:numFmt w:val="lowerLetter"/>
      <w:lvlText w:val="%8."/>
      <w:lvlJc w:val="left"/>
      <w:pPr>
        <w:ind w:left="5760" w:hanging="360"/>
      </w:pPr>
    </w:lvl>
    <w:lvl w:ilvl="8" w:tplc="6DF60C8C">
      <w:start w:val="1"/>
      <w:numFmt w:val="lowerRoman"/>
      <w:lvlText w:val="%9."/>
      <w:lvlJc w:val="right"/>
      <w:pPr>
        <w:ind w:left="6480" w:hanging="180"/>
      </w:pPr>
    </w:lvl>
  </w:abstractNum>
  <w:abstractNum w:abstractNumId="124" w15:restartNumberingAfterBreak="0">
    <w:nsid w:val="6EF73F4F"/>
    <w:multiLevelType w:val="hybridMultilevel"/>
    <w:tmpl w:val="FFFFFFFF"/>
    <w:lvl w:ilvl="0" w:tplc="0AEEA9B6">
      <w:start w:val="1"/>
      <w:numFmt w:val="decimal"/>
      <w:lvlText w:val="%1."/>
      <w:lvlJc w:val="left"/>
      <w:pPr>
        <w:ind w:left="720" w:hanging="360"/>
      </w:pPr>
    </w:lvl>
    <w:lvl w:ilvl="1" w:tplc="485E9726">
      <w:start w:val="1"/>
      <w:numFmt w:val="lowerLetter"/>
      <w:lvlText w:val="%2."/>
      <w:lvlJc w:val="left"/>
      <w:pPr>
        <w:ind w:left="1440" w:hanging="360"/>
      </w:pPr>
    </w:lvl>
    <w:lvl w:ilvl="2" w:tplc="FD540E08">
      <w:start w:val="1"/>
      <w:numFmt w:val="lowerRoman"/>
      <w:lvlText w:val="%3."/>
      <w:lvlJc w:val="right"/>
      <w:pPr>
        <w:ind w:left="2160" w:hanging="180"/>
      </w:pPr>
    </w:lvl>
    <w:lvl w:ilvl="3" w:tplc="AF68B040">
      <w:start w:val="1"/>
      <w:numFmt w:val="decimal"/>
      <w:lvlText w:val="%4."/>
      <w:lvlJc w:val="left"/>
      <w:pPr>
        <w:ind w:left="2880" w:hanging="360"/>
      </w:pPr>
    </w:lvl>
    <w:lvl w:ilvl="4" w:tplc="F63AA28A">
      <w:start w:val="1"/>
      <w:numFmt w:val="lowerLetter"/>
      <w:lvlText w:val="%5."/>
      <w:lvlJc w:val="left"/>
      <w:pPr>
        <w:ind w:left="3600" w:hanging="360"/>
      </w:pPr>
    </w:lvl>
    <w:lvl w:ilvl="5" w:tplc="3294B444">
      <w:start w:val="1"/>
      <w:numFmt w:val="lowerRoman"/>
      <w:lvlText w:val="%6."/>
      <w:lvlJc w:val="right"/>
      <w:pPr>
        <w:ind w:left="4320" w:hanging="180"/>
      </w:pPr>
    </w:lvl>
    <w:lvl w:ilvl="6" w:tplc="28EA109C">
      <w:start w:val="1"/>
      <w:numFmt w:val="decimal"/>
      <w:lvlText w:val="%7."/>
      <w:lvlJc w:val="left"/>
      <w:pPr>
        <w:ind w:left="5040" w:hanging="360"/>
      </w:pPr>
    </w:lvl>
    <w:lvl w:ilvl="7" w:tplc="90F22D50">
      <w:start w:val="1"/>
      <w:numFmt w:val="lowerLetter"/>
      <w:lvlText w:val="%8."/>
      <w:lvlJc w:val="left"/>
      <w:pPr>
        <w:ind w:left="5760" w:hanging="360"/>
      </w:pPr>
    </w:lvl>
    <w:lvl w:ilvl="8" w:tplc="D5862D34">
      <w:start w:val="1"/>
      <w:numFmt w:val="lowerRoman"/>
      <w:lvlText w:val="%9."/>
      <w:lvlJc w:val="right"/>
      <w:pPr>
        <w:ind w:left="6480" w:hanging="180"/>
      </w:pPr>
    </w:lvl>
  </w:abstractNum>
  <w:abstractNum w:abstractNumId="125" w15:restartNumberingAfterBreak="0">
    <w:nsid w:val="6F93300B"/>
    <w:multiLevelType w:val="hybridMultilevel"/>
    <w:tmpl w:val="FFFFFFFF"/>
    <w:lvl w:ilvl="0" w:tplc="93164D60">
      <w:start w:val="1"/>
      <w:numFmt w:val="decimal"/>
      <w:lvlText w:val="%1."/>
      <w:lvlJc w:val="left"/>
      <w:pPr>
        <w:ind w:left="720" w:hanging="360"/>
      </w:pPr>
    </w:lvl>
    <w:lvl w:ilvl="1" w:tplc="E97281D4">
      <w:start w:val="1"/>
      <w:numFmt w:val="lowerLetter"/>
      <w:lvlText w:val="%2."/>
      <w:lvlJc w:val="left"/>
      <w:pPr>
        <w:ind w:left="1440" w:hanging="360"/>
      </w:pPr>
    </w:lvl>
    <w:lvl w:ilvl="2" w:tplc="3FB690AA">
      <w:start w:val="1"/>
      <w:numFmt w:val="lowerRoman"/>
      <w:lvlText w:val="%3."/>
      <w:lvlJc w:val="right"/>
      <w:pPr>
        <w:ind w:left="2160" w:hanging="180"/>
      </w:pPr>
    </w:lvl>
    <w:lvl w:ilvl="3" w:tplc="3D6E29F4">
      <w:start w:val="1"/>
      <w:numFmt w:val="decimal"/>
      <w:lvlText w:val="%4."/>
      <w:lvlJc w:val="left"/>
      <w:pPr>
        <w:ind w:left="2880" w:hanging="360"/>
      </w:pPr>
    </w:lvl>
    <w:lvl w:ilvl="4" w:tplc="F9EA12B0">
      <w:start w:val="1"/>
      <w:numFmt w:val="lowerLetter"/>
      <w:lvlText w:val="%5."/>
      <w:lvlJc w:val="left"/>
      <w:pPr>
        <w:ind w:left="3600" w:hanging="360"/>
      </w:pPr>
    </w:lvl>
    <w:lvl w:ilvl="5" w:tplc="61B6F520">
      <w:start w:val="1"/>
      <w:numFmt w:val="lowerRoman"/>
      <w:lvlText w:val="%6."/>
      <w:lvlJc w:val="right"/>
      <w:pPr>
        <w:ind w:left="4320" w:hanging="180"/>
      </w:pPr>
    </w:lvl>
    <w:lvl w:ilvl="6" w:tplc="7986705E">
      <w:start w:val="1"/>
      <w:numFmt w:val="decimal"/>
      <w:lvlText w:val="%7."/>
      <w:lvlJc w:val="left"/>
      <w:pPr>
        <w:ind w:left="5040" w:hanging="360"/>
      </w:pPr>
    </w:lvl>
    <w:lvl w:ilvl="7" w:tplc="3880E638">
      <w:start w:val="1"/>
      <w:numFmt w:val="lowerLetter"/>
      <w:lvlText w:val="%8."/>
      <w:lvlJc w:val="left"/>
      <w:pPr>
        <w:ind w:left="5760" w:hanging="360"/>
      </w:pPr>
    </w:lvl>
    <w:lvl w:ilvl="8" w:tplc="A8FEB57A">
      <w:start w:val="1"/>
      <w:numFmt w:val="lowerRoman"/>
      <w:lvlText w:val="%9."/>
      <w:lvlJc w:val="right"/>
      <w:pPr>
        <w:ind w:left="6480" w:hanging="180"/>
      </w:pPr>
    </w:lvl>
  </w:abstractNum>
  <w:abstractNum w:abstractNumId="126" w15:restartNumberingAfterBreak="0">
    <w:nsid w:val="72A279C9"/>
    <w:multiLevelType w:val="hybridMultilevel"/>
    <w:tmpl w:val="EEB05E28"/>
    <w:styleLink w:val="CurrentList11"/>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7" w15:restartNumberingAfterBreak="0">
    <w:nsid w:val="72EA48E8"/>
    <w:multiLevelType w:val="multilevel"/>
    <w:tmpl w:val="17CA1074"/>
    <w:styleLink w:val="CurrentList211"/>
    <w:lvl w:ilvl="0">
      <w:start w:val="1"/>
      <w:numFmt w:val="decimal"/>
      <w:lvlText w:val="%1"/>
      <w:lvlJc w:val="left"/>
      <w:pPr>
        <w:ind w:left="440" w:hanging="440"/>
      </w:pPr>
      <w:rPr>
        <w:rFonts w:hint="default"/>
        <w:b w:val="0"/>
        <w:bCs w:val="0"/>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3B5267D"/>
    <w:multiLevelType w:val="hybridMultilevel"/>
    <w:tmpl w:val="FFFFFFFF"/>
    <w:lvl w:ilvl="0" w:tplc="8000E074">
      <w:start w:val="1"/>
      <w:numFmt w:val="decimal"/>
      <w:lvlText w:val="%1."/>
      <w:lvlJc w:val="left"/>
      <w:pPr>
        <w:ind w:left="720" w:hanging="360"/>
      </w:pPr>
    </w:lvl>
    <w:lvl w:ilvl="1" w:tplc="3CC240C2">
      <w:start w:val="1"/>
      <w:numFmt w:val="lowerLetter"/>
      <w:lvlText w:val="%2."/>
      <w:lvlJc w:val="left"/>
      <w:pPr>
        <w:ind w:left="1440" w:hanging="360"/>
      </w:pPr>
    </w:lvl>
    <w:lvl w:ilvl="2" w:tplc="CCE048F6">
      <w:start w:val="1"/>
      <w:numFmt w:val="lowerRoman"/>
      <w:lvlText w:val="%3."/>
      <w:lvlJc w:val="right"/>
      <w:pPr>
        <w:ind w:left="2160" w:hanging="180"/>
      </w:pPr>
    </w:lvl>
    <w:lvl w:ilvl="3" w:tplc="8C503E58">
      <w:start w:val="1"/>
      <w:numFmt w:val="decimal"/>
      <w:lvlText w:val="%4."/>
      <w:lvlJc w:val="left"/>
      <w:pPr>
        <w:ind w:left="2880" w:hanging="360"/>
      </w:pPr>
    </w:lvl>
    <w:lvl w:ilvl="4" w:tplc="3EB0532A">
      <w:start w:val="1"/>
      <w:numFmt w:val="lowerLetter"/>
      <w:lvlText w:val="%5."/>
      <w:lvlJc w:val="left"/>
      <w:pPr>
        <w:ind w:left="3600" w:hanging="360"/>
      </w:pPr>
    </w:lvl>
    <w:lvl w:ilvl="5" w:tplc="E95ACD00">
      <w:start w:val="1"/>
      <w:numFmt w:val="lowerRoman"/>
      <w:lvlText w:val="%6."/>
      <w:lvlJc w:val="right"/>
      <w:pPr>
        <w:ind w:left="4320" w:hanging="180"/>
      </w:pPr>
    </w:lvl>
    <w:lvl w:ilvl="6" w:tplc="FF5CFCBA">
      <w:start w:val="1"/>
      <w:numFmt w:val="decimal"/>
      <w:lvlText w:val="%7."/>
      <w:lvlJc w:val="left"/>
      <w:pPr>
        <w:ind w:left="5040" w:hanging="360"/>
      </w:pPr>
    </w:lvl>
    <w:lvl w:ilvl="7" w:tplc="22D800FE">
      <w:start w:val="1"/>
      <w:numFmt w:val="lowerLetter"/>
      <w:lvlText w:val="%8."/>
      <w:lvlJc w:val="left"/>
      <w:pPr>
        <w:ind w:left="5760" w:hanging="360"/>
      </w:pPr>
    </w:lvl>
    <w:lvl w:ilvl="8" w:tplc="73CCEACE">
      <w:start w:val="1"/>
      <w:numFmt w:val="lowerRoman"/>
      <w:lvlText w:val="%9."/>
      <w:lvlJc w:val="right"/>
      <w:pPr>
        <w:ind w:left="6480" w:hanging="180"/>
      </w:pPr>
    </w:lvl>
  </w:abstractNum>
  <w:abstractNum w:abstractNumId="129" w15:restartNumberingAfterBreak="0">
    <w:nsid w:val="77194A73"/>
    <w:multiLevelType w:val="multilevel"/>
    <w:tmpl w:val="D14E5B44"/>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8907768"/>
    <w:multiLevelType w:val="hybridMultilevel"/>
    <w:tmpl w:val="FFFFFFFF"/>
    <w:lvl w:ilvl="0" w:tplc="2A02FDEC">
      <w:start w:val="1"/>
      <w:numFmt w:val="decimal"/>
      <w:lvlText w:val="%1."/>
      <w:lvlJc w:val="left"/>
      <w:pPr>
        <w:ind w:left="720" w:hanging="360"/>
      </w:pPr>
    </w:lvl>
    <w:lvl w:ilvl="1" w:tplc="09D81C16">
      <w:start w:val="1"/>
      <w:numFmt w:val="lowerLetter"/>
      <w:lvlText w:val="%2."/>
      <w:lvlJc w:val="left"/>
      <w:pPr>
        <w:ind w:left="1440" w:hanging="360"/>
      </w:pPr>
    </w:lvl>
    <w:lvl w:ilvl="2" w:tplc="C178C5D0">
      <w:start w:val="1"/>
      <w:numFmt w:val="lowerRoman"/>
      <w:lvlText w:val="%3."/>
      <w:lvlJc w:val="right"/>
      <w:pPr>
        <w:ind w:left="2160" w:hanging="180"/>
      </w:pPr>
    </w:lvl>
    <w:lvl w:ilvl="3" w:tplc="6CA0AEDC">
      <w:start w:val="1"/>
      <w:numFmt w:val="decimal"/>
      <w:lvlText w:val="%4."/>
      <w:lvlJc w:val="left"/>
      <w:pPr>
        <w:ind w:left="2880" w:hanging="360"/>
      </w:pPr>
    </w:lvl>
    <w:lvl w:ilvl="4" w:tplc="D5407F08">
      <w:start w:val="1"/>
      <w:numFmt w:val="lowerLetter"/>
      <w:lvlText w:val="%5."/>
      <w:lvlJc w:val="left"/>
      <w:pPr>
        <w:ind w:left="3600" w:hanging="360"/>
      </w:pPr>
    </w:lvl>
    <w:lvl w:ilvl="5" w:tplc="B7F24352">
      <w:start w:val="1"/>
      <w:numFmt w:val="lowerRoman"/>
      <w:lvlText w:val="%6."/>
      <w:lvlJc w:val="right"/>
      <w:pPr>
        <w:ind w:left="4320" w:hanging="180"/>
      </w:pPr>
    </w:lvl>
    <w:lvl w:ilvl="6" w:tplc="35264318">
      <w:start w:val="1"/>
      <w:numFmt w:val="decimal"/>
      <w:lvlText w:val="%7."/>
      <w:lvlJc w:val="left"/>
      <w:pPr>
        <w:ind w:left="5040" w:hanging="360"/>
      </w:pPr>
    </w:lvl>
    <w:lvl w:ilvl="7" w:tplc="73B42290">
      <w:start w:val="1"/>
      <w:numFmt w:val="lowerLetter"/>
      <w:lvlText w:val="%8."/>
      <w:lvlJc w:val="left"/>
      <w:pPr>
        <w:ind w:left="5760" w:hanging="360"/>
      </w:pPr>
    </w:lvl>
    <w:lvl w:ilvl="8" w:tplc="74E6F526">
      <w:start w:val="1"/>
      <w:numFmt w:val="lowerRoman"/>
      <w:lvlText w:val="%9."/>
      <w:lvlJc w:val="right"/>
      <w:pPr>
        <w:ind w:left="6480" w:hanging="180"/>
      </w:pPr>
    </w:lvl>
  </w:abstractNum>
  <w:abstractNum w:abstractNumId="131" w15:restartNumberingAfterBreak="0">
    <w:nsid w:val="78BF1273"/>
    <w:multiLevelType w:val="hybridMultilevel"/>
    <w:tmpl w:val="FFFFFFFF"/>
    <w:lvl w:ilvl="0" w:tplc="FDB00574">
      <w:start w:val="1"/>
      <w:numFmt w:val="decimal"/>
      <w:lvlText w:val="%1."/>
      <w:lvlJc w:val="left"/>
      <w:pPr>
        <w:ind w:left="720" w:hanging="360"/>
      </w:pPr>
    </w:lvl>
    <w:lvl w:ilvl="1" w:tplc="92C056CE">
      <w:start w:val="1"/>
      <w:numFmt w:val="lowerLetter"/>
      <w:lvlText w:val="%2."/>
      <w:lvlJc w:val="left"/>
      <w:pPr>
        <w:ind w:left="1440" w:hanging="360"/>
      </w:pPr>
    </w:lvl>
    <w:lvl w:ilvl="2" w:tplc="7F541B02">
      <w:start w:val="1"/>
      <w:numFmt w:val="lowerRoman"/>
      <w:lvlText w:val="%3."/>
      <w:lvlJc w:val="right"/>
      <w:pPr>
        <w:ind w:left="2160" w:hanging="180"/>
      </w:pPr>
    </w:lvl>
    <w:lvl w:ilvl="3" w:tplc="975AF6F4">
      <w:start w:val="1"/>
      <w:numFmt w:val="decimal"/>
      <w:lvlText w:val="%4."/>
      <w:lvlJc w:val="left"/>
      <w:pPr>
        <w:ind w:left="2880" w:hanging="360"/>
      </w:pPr>
    </w:lvl>
    <w:lvl w:ilvl="4" w:tplc="AA38A656">
      <w:start w:val="1"/>
      <w:numFmt w:val="lowerLetter"/>
      <w:lvlText w:val="%5."/>
      <w:lvlJc w:val="left"/>
      <w:pPr>
        <w:ind w:left="3600" w:hanging="360"/>
      </w:pPr>
    </w:lvl>
    <w:lvl w:ilvl="5" w:tplc="C310C636">
      <w:start w:val="1"/>
      <w:numFmt w:val="lowerRoman"/>
      <w:lvlText w:val="%6."/>
      <w:lvlJc w:val="right"/>
      <w:pPr>
        <w:ind w:left="4320" w:hanging="180"/>
      </w:pPr>
    </w:lvl>
    <w:lvl w:ilvl="6" w:tplc="962A3A22">
      <w:start w:val="1"/>
      <w:numFmt w:val="decimal"/>
      <w:lvlText w:val="%7."/>
      <w:lvlJc w:val="left"/>
      <w:pPr>
        <w:ind w:left="5040" w:hanging="360"/>
      </w:pPr>
    </w:lvl>
    <w:lvl w:ilvl="7" w:tplc="9F32C6F0">
      <w:start w:val="1"/>
      <w:numFmt w:val="lowerLetter"/>
      <w:lvlText w:val="%8."/>
      <w:lvlJc w:val="left"/>
      <w:pPr>
        <w:ind w:left="5760" w:hanging="360"/>
      </w:pPr>
    </w:lvl>
    <w:lvl w:ilvl="8" w:tplc="8C9CA1D4">
      <w:start w:val="1"/>
      <w:numFmt w:val="lowerRoman"/>
      <w:lvlText w:val="%9."/>
      <w:lvlJc w:val="right"/>
      <w:pPr>
        <w:ind w:left="6480" w:hanging="180"/>
      </w:pPr>
    </w:lvl>
  </w:abstractNum>
  <w:abstractNum w:abstractNumId="132" w15:restartNumberingAfterBreak="0">
    <w:nsid w:val="798824A1"/>
    <w:multiLevelType w:val="multilevel"/>
    <w:tmpl w:val="FFB6750E"/>
    <w:styleLink w:val="CurrentList5"/>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A1B3859"/>
    <w:multiLevelType w:val="hybridMultilevel"/>
    <w:tmpl w:val="FFFFFFFF"/>
    <w:lvl w:ilvl="0" w:tplc="EB4ECD2E">
      <w:start w:val="1"/>
      <w:numFmt w:val="decimal"/>
      <w:lvlText w:val="%1."/>
      <w:lvlJc w:val="left"/>
      <w:pPr>
        <w:ind w:left="720" w:hanging="360"/>
      </w:pPr>
    </w:lvl>
    <w:lvl w:ilvl="1" w:tplc="E886FF38">
      <w:start w:val="1"/>
      <w:numFmt w:val="lowerLetter"/>
      <w:lvlText w:val="%2."/>
      <w:lvlJc w:val="left"/>
      <w:pPr>
        <w:ind w:left="1440" w:hanging="360"/>
      </w:pPr>
    </w:lvl>
    <w:lvl w:ilvl="2" w:tplc="99FAA8DC">
      <w:start w:val="1"/>
      <w:numFmt w:val="lowerRoman"/>
      <w:lvlText w:val="%3."/>
      <w:lvlJc w:val="right"/>
      <w:pPr>
        <w:ind w:left="2160" w:hanging="180"/>
      </w:pPr>
    </w:lvl>
    <w:lvl w:ilvl="3" w:tplc="8B18995E">
      <w:start w:val="1"/>
      <w:numFmt w:val="decimal"/>
      <w:lvlText w:val="%4."/>
      <w:lvlJc w:val="left"/>
      <w:pPr>
        <w:ind w:left="2880" w:hanging="360"/>
      </w:pPr>
    </w:lvl>
    <w:lvl w:ilvl="4" w:tplc="3B6AD13C">
      <w:start w:val="1"/>
      <w:numFmt w:val="lowerLetter"/>
      <w:lvlText w:val="%5."/>
      <w:lvlJc w:val="left"/>
      <w:pPr>
        <w:ind w:left="3600" w:hanging="360"/>
      </w:pPr>
    </w:lvl>
    <w:lvl w:ilvl="5" w:tplc="9D241A2C">
      <w:start w:val="1"/>
      <w:numFmt w:val="lowerRoman"/>
      <w:lvlText w:val="%6."/>
      <w:lvlJc w:val="right"/>
      <w:pPr>
        <w:ind w:left="4320" w:hanging="180"/>
      </w:pPr>
    </w:lvl>
    <w:lvl w:ilvl="6" w:tplc="6C94F870">
      <w:start w:val="1"/>
      <w:numFmt w:val="decimal"/>
      <w:lvlText w:val="%7."/>
      <w:lvlJc w:val="left"/>
      <w:pPr>
        <w:ind w:left="5040" w:hanging="360"/>
      </w:pPr>
    </w:lvl>
    <w:lvl w:ilvl="7" w:tplc="AC8890F6">
      <w:start w:val="1"/>
      <w:numFmt w:val="lowerLetter"/>
      <w:lvlText w:val="%8."/>
      <w:lvlJc w:val="left"/>
      <w:pPr>
        <w:ind w:left="5760" w:hanging="360"/>
      </w:pPr>
    </w:lvl>
    <w:lvl w:ilvl="8" w:tplc="C47077BA">
      <w:start w:val="1"/>
      <w:numFmt w:val="lowerRoman"/>
      <w:lvlText w:val="%9."/>
      <w:lvlJc w:val="right"/>
      <w:pPr>
        <w:ind w:left="6480" w:hanging="180"/>
      </w:pPr>
    </w:lvl>
  </w:abstractNum>
  <w:abstractNum w:abstractNumId="134" w15:restartNumberingAfterBreak="0">
    <w:nsid w:val="7CE11ADE"/>
    <w:multiLevelType w:val="hybridMultilevel"/>
    <w:tmpl w:val="FFFFFFFF"/>
    <w:lvl w:ilvl="0" w:tplc="BDB2D5AE">
      <w:start w:val="1"/>
      <w:numFmt w:val="bullet"/>
      <w:lvlText w:val=""/>
      <w:lvlJc w:val="left"/>
      <w:pPr>
        <w:ind w:left="720" w:hanging="360"/>
      </w:pPr>
      <w:rPr>
        <w:rFonts w:ascii="Symbol" w:hAnsi="Symbol" w:hint="default"/>
      </w:rPr>
    </w:lvl>
    <w:lvl w:ilvl="1" w:tplc="1D6035C0">
      <w:start w:val="1"/>
      <w:numFmt w:val="bullet"/>
      <w:lvlText w:val="o"/>
      <w:lvlJc w:val="left"/>
      <w:pPr>
        <w:ind w:left="1440" w:hanging="360"/>
      </w:pPr>
      <w:rPr>
        <w:rFonts w:ascii="Courier New" w:hAnsi="Courier New" w:hint="default"/>
      </w:rPr>
    </w:lvl>
    <w:lvl w:ilvl="2" w:tplc="73424C14">
      <w:start w:val="1"/>
      <w:numFmt w:val="bullet"/>
      <w:lvlText w:val=""/>
      <w:lvlJc w:val="left"/>
      <w:pPr>
        <w:ind w:left="2160" w:hanging="360"/>
      </w:pPr>
      <w:rPr>
        <w:rFonts w:ascii="Wingdings" w:hAnsi="Wingdings" w:hint="default"/>
      </w:rPr>
    </w:lvl>
    <w:lvl w:ilvl="3" w:tplc="F7AC3F50">
      <w:start w:val="1"/>
      <w:numFmt w:val="bullet"/>
      <w:lvlText w:val=""/>
      <w:lvlJc w:val="left"/>
      <w:pPr>
        <w:ind w:left="2880" w:hanging="360"/>
      </w:pPr>
      <w:rPr>
        <w:rFonts w:ascii="Symbol" w:hAnsi="Symbol" w:hint="default"/>
      </w:rPr>
    </w:lvl>
    <w:lvl w:ilvl="4" w:tplc="59A43BB8">
      <w:start w:val="1"/>
      <w:numFmt w:val="bullet"/>
      <w:lvlText w:val="o"/>
      <w:lvlJc w:val="left"/>
      <w:pPr>
        <w:ind w:left="3600" w:hanging="360"/>
      </w:pPr>
      <w:rPr>
        <w:rFonts w:ascii="Courier New" w:hAnsi="Courier New" w:hint="default"/>
      </w:rPr>
    </w:lvl>
    <w:lvl w:ilvl="5" w:tplc="87928F3A">
      <w:start w:val="1"/>
      <w:numFmt w:val="bullet"/>
      <w:lvlText w:val=""/>
      <w:lvlJc w:val="left"/>
      <w:pPr>
        <w:ind w:left="4320" w:hanging="360"/>
      </w:pPr>
      <w:rPr>
        <w:rFonts w:ascii="Wingdings" w:hAnsi="Wingdings" w:hint="default"/>
      </w:rPr>
    </w:lvl>
    <w:lvl w:ilvl="6" w:tplc="2BD85FE8">
      <w:start w:val="1"/>
      <w:numFmt w:val="bullet"/>
      <w:lvlText w:val=""/>
      <w:lvlJc w:val="left"/>
      <w:pPr>
        <w:ind w:left="5040" w:hanging="360"/>
      </w:pPr>
      <w:rPr>
        <w:rFonts w:ascii="Symbol" w:hAnsi="Symbol" w:hint="default"/>
      </w:rPr>
    </w:lvl>
    <w:lvl w:ilvl="7" w:tplc="CEBA55E2">
      <w:start w:val="1"/>
      <w:numFmt w:val="bullet"/>
      <w:lvlText w:val="o"/>
      <w:lvlJc w:val="left"/>
      <w:pPr>
        <w:ind w:left="5760" w:hanging="360"/>
      </w:pPr>
      <w:rPr>
        <w:rFonts w:ascii="Courier New" w:hAnsi="Courier New" w:hint="default"/>
      </w:rPr>
    </w:lvl>
    <w:lvl w:ilvl="8" w:tplc="3B0A4BE6">
      <w:start w:val="1"/>
      <w:numFmt w:val="bullet"/>
      <w:lvlText w:val=""/>
      <w:lvlJc w:val="left"/>
      <w:pPr>
        <w:ind w:left="6480" w:hanging="360"/>
      </w:pPr>
      <w:rPr>
        <w:rFonts w:ascii="Wingdings" w:hAnsi="Wingdings" w:hint="default"/>
      </w:rPr>
    </w:lvl>
  </w:abstractNum>
  <w:abstractNum w:abstractNumId="135" w15:restartNumberingAfterBreak="0">
    <w:nsid w:val="7F10619A"/>
    <w:multiLevelType w:val="hybridMultilevel"/>
    <w:tmpl w:val="FFFFFFFF"/>
    <w:lvl w:ilvl="0" w:tplc="232EEA08">
      <w:start w:val="1"/>
      <w:numFmt w:val="decimal"/>
      <w:lvlText w:val="%1."/>
      <w:lvlJc w:val="left"/>
      <w:pPr>
        <w:ind w:left="720" w:hanging="360"/>
      </w:pPr>
    </w:lvl>
    <w:lvl w:ilvl="1" w:tplc="D1BA7CC4">
      <w:start w:val="1"/>
      <w:numFmt w:val="lowerLetter"/>
      <w:lvlText w:val="%2."/>
      <w:lvlJc w:val="left"/>
      <w:pPr>
        <w:ind w:left="1440" w:hanging="360"/>
      </w:pPr>
    </w:lvl>
    <w:lvl w:ilvl="2" w:tplc="12DAA148">
      <w:start w:val="1"/>
      <w:numFmt w:val="lowerRoman"/>
      <w:lvlText w:val="%3."/>
      <w:lvlJc w:val="right"/>
      <w:pPr>
        <w:ind w:left="2160" w:hanging="180"/>
      </w:pPr>
    </w:lvl>
    <w:lvl w:ilvl="3" w:tplc="C2DE74CE">
      <w:start w:val="1"/>
      <w:numFmt w:val="decimal"/>
      <w:lvlText w:val="%4."/>
      <w:lvlJc w:val="left"/>
      <w:pPr>
        <w:ind w:left="2880" w:hanging="360"/>
      </w:pPr>
    </w:lvl>
    <w:lvl w:ilvl="4" w:tplc="84CC11E8">
      <w:start w:val="1"/>
      <w:numFmt w:val="lowerLetter"/>
      <w:lvlText w:val="%5."/>
      <w:lvlJc w:val="left"/>
      <w:pPr>
        <w:ind w:left="3600" w:hanging="360"/>
      </w:pPr>
    </w:lvl>
    <w:lvl w:ilvl="5" w:tplc="6C14DAD6">
      <w:start w:val="1"/>
      <w:numFmt w:val="lowerRoman"/>
      <w:lvlText w:val="%6."/>
      <w:lvlJc w:val="right"/>
      <w:pPr>
        <w:ind w:left="4320" w:hanging="180"/>
      </w:pPr>
    </w:lvl>
    <w:lvl w:ilvl="6" w:tplc="C1D48F8A">
      <w:start w:val="1"/>
      <w:numFmt w:val="decimal"/>
      <w:lvlText w:val="%7."/>
      <w:lvlJc w:val="left"/>
      <w:pPr>
        <w:ind w:left="5040" w:hanging="360"/>
      </w:pPr>
    </w:lvl>
    <w:lvl w:ilvl="7" w:tplc="0F522F3E">
      <w:start w:val="1"/>
      <w:numFmt w:val="lowerLetter"/>
      <w:lvlText w:val="%8."/>
      <w:lvlJc w:val="left"/>
      <w:pPr>
        <w:ind w:left="5760" w:hanging="360"/>
      </w:pPr>
    </w:lvl>
    <w:lvl w:ilvl="8" w:tplc="DD408132">
      <w:start w:val="1"/>
      <w:numFmt w:val="lowerRoman"/>
      <w:lvlText w:val="%9."/>
      <w:lvlJc w:val="right"/>
      <w:pPr>
        <w:ind w:left="6480" w:hanging="180"/>
      </w:pPr>
    </w:lvl>
  </w:abstractNum>
  <w:num w:numId="1">
    <w:abstractNumId w:val="28"/>
  </w:num>
  <w:num w:numId="2">
    <w:abstractNumId w:val="28"/>
    <w:lvlOverride w:ilvl="0">
      <w:startOverride w:val="1"/>
    </w:lvlOverride>
  </w:num>
  <w:num w:numId="3">
    <w:abstractNumId w:val="22"/>
  </w:num>
  <w:num w:numId="4">
    <w:abstractNumId w:val="54"/>
  </w:num>
  <w:num w:numId="5">
    <w:abstractNumId w:val="74"/>
  </w:num>
  <w:num w:numId="6">
    <w:abstractNumId w:val="47"/>
  </w:num>
  <w:num w:numId="7">
    <w:abstractNumId w:val="106"/>
  </w:num>
  <w:num w:numId="8">
    <w:abstractNumId w:val="126"/>
  </w:num>
  <w:num w:numId="9">
    <w:abstractNumId w:val="88"/>
  </w:num>
  <w:num w:numId="10">
    <w:abstractNumId w:val="58"/>
  </w:num>
  <w:num w:numId="11">
    <w:abstractNumId w:val="96"/>
  </w:num>
  <w:num w:numId="12">
    <w:abstractNumId w:val="50"/>
  </w:num>
  <w:num w:numId="13">
    <w:abstractNumId w:val="40"/>
  </w:num>
  <w:num w:numId="14">
    <w:abstractNumId w:val="113"/>
  </w:num>
  <w:num w:numId="15">
    <w:abstractNumId w:val="108"/>
  </w:num>
  <w:num w:numId="16">
    <w:abstractNumId w:val="0"/>
  </w:num>
  <w:num w:numId="17">
    <w:abstractNumId w:val="127"/>
  </w:num>
  <w:num w:numId="18">
    <w:abstractNumId w:val="65"/>
  </w:num>
  <w:num w:numId="19">
    <w:abstractNumId w:val="59"/>
  </w:num>
  <w:num w:numId="20">
    <w:abstractNumId w:val="72"/>
  </w:num>
  <w:num w:numId="21">
    <w:abstractNumId w:val="75"/>
  </w:num>
  <w:num w:numId="22">
    <w:abstractNumId w:val="117"/>
  </w:num>
  <w:num w:numId="23">
    <w:abstractNumId w:val="68"/>
  </w:num>
  <w:num w:numId="24">
    <w:abstractNumId w:val="55"/>
  </w:num>
  <w:num w:numId="25">
    <w:abstractNumId w:val="23"/>
  </w:num>
  <w:num w:numId="26">
    <w:abstractNumId w:val="110"/>
  </w:num>
  <w:num w:numId="27">
    <w:abstractNumId w:val="132"/>
  </w:num>
  <w:num w:numId="28">
    <w:abstractNumId w:val="36"/>
  </w:num>
  <w:num w:numId="29">
    <w:abstractNumId w:val="32"/>
  </w:num>
  <w:num w:numId="30">
    <w:abstractNumId w:val="17"/>
  </w:num>
  <w:num w:numId="31">
    <w:abstractNumId w:val="6"/>
  </w:num>
  <w:num w:numId="32">
    <w:abstractNumId w:val="64"/>
  </w:num>
  <w:num w:numId="33">
    <w:abstractNumId w:val="71"/>
  </w:num>
  <w:num w:numId="34">
    <w:abstractNumId w:val="57"/>
  </w:num>
  <w:num w:numId="35">
    <w:abstractNumId w:val="9"/>
  </w:num>
  <w:num w:numId="36">
    <w:abstractNumId w:val="15"/>
  </w:num>
  <w:num w:numId="37">
    <w:abstractNumId w:val="44"/>
  </w:num>
  <w:num w:numId="38">
    <w:abstractNumId w:val="118"/>
  </w:num>
  <w:num w:numId="39">
    <w:abstractNumId w:val="14"/>
  </w:num>
  <w:num w:numId="40">
    <w:abstractNumId w:val="119"/>
  </w:num>
  <w:num w:numId="41">
    <w:abstractNumId w:val="34"/>
  </w:num>
  <w:num w:numId="42">
    <w:abstractNumId w:val="8"/>
  </w:num>
  <w:num w:numId="43">
    <w:abstractNumId w:val="77"/>
  </w:num>
  <w:num w:numId="44">
    <w:abstractNumId w:val="21"/>
  </w:num>
  <w:num w:numId="45">
    <w:abstractNumId w:val="63"/>
  </w:num>
  <w:num w:numId="46">
    <w:abstractNumId w:val="82"/>
  </w:num>
  <w:num w:numId="47">
    <w:abstractNumId w:val="7"/>
  </w:num>
  <w:num w:numId="48">
    <w:abstractNumId w:val="86"/>
  </w:num>
  <w:num w:numId="49">
    <w:abstractNumId w:val="102"/>
  </w:num>
  <w:num w:numId="50">
    <w:abstractNumId w:val="134"/>
  </w:num>
  <w:num w:numId="51">
    <w:abstractNumId w:val="10"/>
  </w:num>
  <w:num w:numId="52">
    <w:abstractNumId w:val="19"/>
  </w:num>
  <w:num w:numId="53">
    <w:abstractNumId w:val="13"/>
  </w:num>
  <w:num w:numId="54">
    <w:abstractNumId w:val="38"/>
  </w:num>
  <w:num w:numId="55">
    <w:abstractNumId w:val="5"/>
  </w:num>
  <w:num w:numId="56">
    <w:abstractNumId w:val="92"/>
  </w:num>
  <w:num w:numId="57">
    <w:abstractNumId w:val="61"/>
  </w:num>
  <w:num w:numId="58">
    <w:abstractNumId w:val="76"/>
  </w:num>
  <w:num w:numId="59">
    <w:abstractNumId w:val="41"/>
  </w:num>
  <w:num w:numId="60">
    <w:abstractNumId w:val="43"/>
  </w:num>
  <w:num w:numId="61">
    <w:abstractNumId w:val="70"/>
  </w:num>
  <w:num w:numId="62">
    <w:abstractNumId w:val="37"/>
  </w:num>
  <w:num w:numId="63">
    <w:abstractNumId w:val="97"/>
  </w:num>
  <w:num w:numId="64">
    <w:abstractNumId w:val="115"/>
  </w:num>
  <w:num w:numId="65">
    <w:abstractNumId w:val="35"/>
  </w:num>
  <w:num w:numId="66">
    <w:abstractNumId w:val="105"/>
  </w:num>
  <w:num w:numId="67">
    <w:abstractNumId w:val="67"/>
  </w:num>
  <w:num w:numId="68">
    <w:abstractNumId w:val="104"/>
  </w:num>
  <w:num w:numId="69">
    <w:abstractNumId w:val="135"/>
  </w:num>
  <w:num w:numId="70">
    <w:abstractNumId w:val="114"/>
  </w:num>
  <w:num w:numId="71">
    <w:abstractNumId w:val="103"/>
  </w:num>
  <w:num w:numId="72">
    <w:abstractNumId w:val="69"/>
  </w:num>
  <w:num w:numId="73">
    <w:abstractNumId w:val="33"/>
  </w:num>
  <w:num w:numId="74">
    <w:abstractNumId w:val="78"/>
  </w:num>
  <w:num w:numId="75">
    <w:abstractNumId w:val="24"/>
  </w:num>
  <w:num w:numId="76">
    <w:abstractNumId w:val="131"/>
  </w:num>
  <w:num w:numId="77">
    <w:abstractNumId w:val="101"/>
  </w:num>
  <w:num w:numId="78">
    <w:abstractNumId w:val="45"/>
  </w:num>
  <w:num w:numId="79">
    <w:abstractNumId w:val="128"/>
  </w:num>
  <w:num w:numId="80">
    <w:abstractNumId w:val="83"/>
  </w:num>
  <w:num w:numId="81">
    <w:abstractNumId w:val="4"/>
  </w:num>
  <w:num w:numId="82">
    <w:abstractNumId w:val="2"/>
  </w:num>
  <w:num w:numId="83">
    <w:abstractNumId w:val="42"/>
  </w:num>
  <w:num w:numId="84">
    <w:abstractNumId w:val="73"/>
  </w:num>
  <w:num w:numId="85">
    <w:abstractNumId w:val="29"/>
  </w:num>
  <w:num w:numId="86">
    <w:abstractNumId w:val="107"/>
  </w:num>
  <w:num w:numId="87">
    <w:abstractNumId w:val="125"/>
  </w:num>
  <w:num w:numId="88">
    <w:abstractNumId w:val="93"/>
  </w:num>
  <w:num w:numId="89">
    <w:abstractNumId w:val="53"/>
  </w:num>
  <w:num w:numId="90">
    <w:abstractNumId w:val="87"/>
  </w:num>
  <w:num w:numId="91">
    <w:abstractNumId w:val="112"/>
  </w:num>
  <w:num w:numId="92">
    <w:abstractNumId w:val="25"/>
  </w:num>
  <w:num w:numId="93">
    <w:abstractNumId w:val="48"/>
  </w:num>
  <w:num w:numId="94">
    <w:abstractNumId w:val="1"/>
  </w:num>
  <w:num w:numId="95">
    <w:abstractNumId w:val="133"/>
  </w:num>
  <w:num w:numId="96">
    <w:abstractNumId w:val="90"/>
  </w:num>
  <w:num w:numId="97">
    <w:abstractNumId w:val="99"/>
  </w:num>
  <w:num w:numId="98">
    <w:abstractNumId w:val="56"/>
  </w:num>
  <w:num w:numId="99">
    <w:abstractNumId w:val="109"/>
  </w:num>
  <w:num w:numId="100">
    <w:abstractNumId w:val="51"/>
  </w:num>
  <w:num w:numId="101">
    <w:abstractNumId w:val="111"/>
  </w:num>
  <w:num w:numId="102">
    <w:abstractNumId w:val="122"/>
  </w:num>
  <w:num w:numId="103">
    <w:abstractNumId w:val="81"/>
  </w:num>
  <w:num w:numId="104">
    <w:abstractNumId w:val="39"/>
  </w:num>
  <w:num w:numId="105">
    <w:abstractNumId w:val="16"/>
  </w:num>
  <w:num w:numId="106">
    <w:abstractNumId w:val="52"/>
  </w:num>
  <w:num w:numId="107">
    <w:abstractNumId w:val="20"/>
  </w:num>
  <w:num w:numId="108">
    <w:abstractNumId w:val="46"/>
  </w:num>
  <w:num w:numId="109">
    <w:abstractNumId w:val="11"/>
  </w:num>
  <w:num w:numId="110">
    <w:abstractNumId w:val="100"/>
  </w:num>
  <w:num w:numId="111">
    <w:abstractNumId w:val="85"/>
  </w:num>
  <w:num w:numId="112">
    <w:abstractNumId w:val="79"/>
  </w:num>
  <w:num w:numId="113">
    <w:abstractNumId w:val="89"/>
  </w:num>
  <w:num w:numId="114">
    <w:abstractNumId w:val="26"/>
  </w:num>
  <w:num w:numId="115">
    <w:abstractNumId w:val="31"/>
  </w:num>
  <w:num w:numId="116">
    <w:abstractNumId w:val="121"/>
  </w:num>
  <w:num w:numId="117">
    <w:abstractNumId w:val="95"/>
  </w:num>
  <w:num w:numId="118">
    <w:abstractNumId w:val="3"/>
  </w:num>
  <w:num w:numId="119">
    <w:abstractNumId w:val="124"/>
  </w:num>
  <w:num w:numId="120">
    <w:abstractNumId w:val="49"/>
  </w:num>
  <w:num w:numId="121">
    <w:abstractNumId w:val="123"/>
  </w:num>
  <w:num w:numId="122">
    <w:abstractNumId w:val="130"/>
  </w:num>
  <w:num w:numId="123">
    <w:abstractNumId w:val="84"/>
  </w:num>
  <w:num w:numId="124">
    <w:abstractNumId w:val="30"/>
  </w:num>
  <w:num w:numId="125">
    <w:abstractNumId w:val="66"/>
  </w:num>
  <w:num w:numId="126">
    <w:abstractNumId w:val="18"/>
  </w:num>
  <w:num w:numId="127">
    <w:abstractNumId w:val="60"/>
  </w:num>
  <w:num w:numId="128">
    <w:abstractNumId w:val="62"/>
  </w:num>
  <w:num w:numId="129">
    <w:abstractNumId w:val="80"/>
  </w:num>
  <w:num w:numId="130">
    <w:abstractNumId w:val="27"/>
  </w:num>
  <w:num w:numId="131">
    <w:abstractNumId w:val="120"/>
  </w:num>
  <w:num w:numId="132">
    <w:abstractNumId w:val="91"/>
  </w:num>
  <w:num w:numId="133">
    <w:abstractNumId w:val="94"/>
  </w:num>
  <w:num w:numId="134">
    <w:abstractNumId w:val="129"/>
  </w:num>
  <w:num w:numId="135">
    <w:abstractNumId w:val="116"/>
  </w:num>
  <w:num w:numId="136">
    <w:abstractNumId w:val="98"/>
  </w:num>
  <w:num w:numId="137">
    <w:abstractNumId w:val="12"/>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oslav Tadic">
    <w15:presenceInfo w15:providerId="AD" w15:userId="S::miroslav.tadic@undp.org::bdc41342-2ec6-440b-a312-51166a57a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hideSpellingErrors/>
  <w:hideGrammaticalErrors/>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1D23"/>
    <w:rsid w:val="00003072"/>
    <w:rsid w:val="000034EB"/>
    <w:rsid w:val="000046E9"/>
    <w:rsid w:val="000049CA"/>
    <w:rsid w:val="000057AA"/>
    <w:rsid w:val="00005B21"/>
    <w:rsid w:val="000072CF"/>
    <w:rsid w:val="00010930"/>
    <w:rsid w:val="00010B4C"/>
    <w:rsid w:val="00011915"/>
    <w:rsid w:val="00012C7C"/>
    <w:rsid w:val="00013D11"/>
    <w:rsid w:val="000156C6"/>
    <w:rsid w:val="00015FF2"/>
    <w:rsid w:val="00016BB9"/>
    <w:rsid w:val="0001785A"/>
    <w:rsid w:val="00020361"/>
    <w:rsid w:val="00021880"/>
    <w:rsid w:val="00022DE9"/>
    <w:rsid w:val="00023908"/>
    <w:rsid w:val="00025946"/>
    <w:rsid w:val="00027EE6"/>
    <w:rsid w:val="00030A48"/>
    <w:rsid w:val="00031E16"/>
    <w:rsid w:val="00031EB7"/>
    <w:rsid w:val="0003356C"/>
    <w:rsid w:val="00033B44"/>
    <w:rsid w:val="0003461C"/>
    <w:rsid w:val="0003514E"/>
    <w:rsid w:val="00035213"/>
    <w:rsid w:val="000359B5"/>
    <w:rsid w:val="000417A1"/>
    <w:rsid w:val="00041F71"/>
    <w:rsid w:val="00044654"/>
    <w:rsid w:val="00044655"/>
    <w:rsid w:val="00045877"/>
    <w:rsid w:val="00046353"/>
    <w:rsid w:val="000471C5"/>
    <w:rsid w:val="00047A26"/>
    <w:rsid w:val="000519FF"/>
    <w:rsid w:val="00051C87"/>
    <w:rsid w:val="00051E7B"/>
    <w:rsid w:val="00053159"/>
    <w:rsid w:val="00053313"/>
    <w:rsid w:val="00054340"/>
    <w:rsid w:val="0005468D"/>
    <w:rsid w:val="00054EF3"/>
    <w:rsid w:val="00055972"/>
    <w:rsid w:val="0005682B"/>
    <w:rsid w:val="0005773B"/>
    <w:rsid w:val="00060080"/>
    <w:rsid w:val="000615B0"/>
    <w:rsid w:val="00062A21"/>
    <w:rsid w:val="00062E78"/>
    <w:rsid w:val="00064EFA"/>
    <w:rsid w:val="0006508E"/>
    <w:rsid w:val="000651C5"/>
    <w:rsid w:val="0006552A"/>
    <w:rsid w:val="00066BC7"/>
    <w:rsid w:val="00067C68"/>
    <w:rsid w:val="000717D8"/>
    <w:rsid w:val="0007234E"/>
    <w:rsid w:val="000723BF"/>
    <w:rsid w:val="000734EF"/>
    <w:rsid w:val="000748FE"/>
    <w:rsid w:val="00075C55"/>
    <w:rsid w:val="0007668A"/>
    <w:rsid w:val="000776E9"/>
    <w:rsid w:val="000818F5"/>
    <w:rsid w:val="00081F3D"/>
    <w:rsid w:val="0008221B"/>
    <w:rsid w:val="0008309A"/>
    <w:rsid w:val="00083205"/>
    <w:rsid w:val="00084487"/>
    <w:rsid w:val="00087680"/>
    <w:rsid w:val="00090431"/>
    <w:rsid w:val="0009109E"/>
    <w:rsid w:val="0009184B"/>
    <w:rsid w:val="00091CFF"/>
    <w:rsid w:val="00092A3C"/>
    <w:rsid w:val="00092A70"/>
    <w:rsid w:val="00092DB4"/>
    <w:rsid w:val="00093974"/>
    <w:rsid w:val="000939D5"/>
    <w:rsid w:val="0009737F"/>
    <w:rsid w:val="000A0830"/>
    <w:rsid w:val="000A08B1"/>
    <w:rsid w:val="000A2DB3"/>
    <w:rsid w:val="000A50B5"/>
    <w:rsid w:val="000A5A14"/>
    <w:rsid w:val="000A60FE"/>
    <w:rsid w:val="000B063B"/>
    <w:rsid w:val="000B1D9D"/>
    <w:rsid w:val="000B2268"/>
    <w:rsid w:val="000B3A46"/>
    <w:rsid w:val="000B3D30"/>
    <w:rsid w:val="000B4494"/>
    <w:rsid w:val="000B48E2"/>
    <w:rsid w:val="000B4905"/>
    <w:rsid w:val="000B4B2D"/>
    <w:rsid w:val="000B660E"/>
    <w:rsid w:val="000B6775"/>
    <w:rsid w:val="000C025A"/>
    <w:rsid w:val="000C1D2D"/>
    <w:rsid w:val="000C24BD"/>
    <w:rsid w:val="000C2B27"/>
    <w:rsid w:val="000C2C95"/>
    <w:rsid w:val="000C2ED9"/>
    <w:rsid w:val="000C3C55"/>
    <w:rsid w:val="000C49F5"/>
    <w:rsid w:val="000C4DDD"/>
    <w:rsid w:val="000C542F"/>
    <w:rsid w:val="000C7185"/>
    <w:rsid w:val="000C776B"/>
    <w:rsid w:val="000C7C6B"/>
    <w:rsid w:val="000D176C"/>
    <w:rsid w:val="000D2677"/>
    <w:rsid w:val="000D2973"/>
    <w:rsid w:val="000D3C0E"/>
    <w:rsid w:val="000D65BC"/>
    <w:rsid w:val="000D6D07"/>
    <w:rsid w:val="000E1E66"/>
    <w:rsid w:val="000E2455"/>
    <w:rsid w:val="000E29A8"/>
    <w:rsid w:val="000E3C8F"/>
    <w:rsid w:val="000E3CEC"/>
    <w:rsid w:val="000E42D2"/>
    <w:rsid w:val="000E4741"/>
    <w:rsid w:val="000E506E"/>
    <w:rsid w:val="000E57FF"/>
    <w:rsid w:val="000E6F3D"/>
    <w:rsid w:val="000F4EE2"/>
    <w:rsid w:val="000F517F"/>
    <w:rsid w:val="000F51B2"/>
    <w:rsid w:val="000F662A"/>
    <w:rsid w:val="000F74FE"/>
    <w:rsid w:val="00101B98"/>
    <w:rsid w:val="001029BD"/>
    <w:rsid w:val="00103345"/>
    <w:rsid w:val="00104FDC"/>
    <w:rsid w:val="00106518"/>
    <w:rsid w:val="00107ECE"/>
    <w:rsid w:val="0011062B"/>
    <w:rsid w:val="00110A12"/>
    <w:rsid w:val="001113DF"/>
    <w:rsid w:val="001115FC"/>
    <w:rsid w:val="001116C2"/>
    <w:rsid w:val="00112228"/>
    <w:rsid w:val="00113A56"/>
    <w:rsid w:val="001141FC"/>
    <w:rsid w:val="00114DAA"/>
    <w:rsid w:val="00115EED"/>
    <w:rsid w:val="00116DF3"/>
    <w:rsid w:val="00116E97"/>
    <w:rsid w:val="00123A7A"/>
    <w:rsid w:val="00123D4D"/>
    <w:rsid w:val="00123F92"/>
    <w:rsid w:val="00124A38"/>
    <w:rsid w:val="00126D80"/>
    <w:rsid w:val="001302A0"/>
    <w:rsid w:val="00130AC0"/>
    <w:rsid w:val="00131DCD"/>
    <w:rsid w:val="00132EE7"/>
    <w:rsid w:val="00133710"/>
    <w:rsid w:val="001344B4"/>
    <w:rsid w:val="00135649"/>
    <w:rsid w:val="001356F8"/>
    <w:rsid w:val="0013589D"/>
    <w:rsid w:val="0013698A"/>
    <w:rsid w:val="00137EB2"/>
    <w:rsid w:val="00140058"/>
    <w:rsid w:val="00140A9F"/>
    <w:rsid w:val="00140BB4"/>
    <w:rsid w:val="001411C6"/>
    <w:rsid w:val="001434C9"/>
    <w:rsid w:val="00143F97"/>
    <w:rsid w:val="00144073"/>
    <w:rsid w:val="001441EC"/>
    <w:rsid w:val="00144D89"/>
    <w:rsid w:val="00146350"/>
    <w:rsid w:val="00146DAE"/>
    <w:rsid w:val="00146ECB"/>
    <w:rsid w:val="00147411"/>
    <w:rsid w:val="001522D5"/>
    <w:rsid w:val="001535D9"/>
    <w:rsid w:val="00153D6B"/>
    <w:rsid w:val="001547F8"/>
    <w:rsid w:val="00154F02"/>
    <w:rsid w:val="00155240"/>
    <w:rsid w:val="001555BB"/>
    <w:rsid w:val="0015596B"/>
    <w:rsid w:val="00155D90"/>
    <w:rsid w:val="00155DA1"/>
    <w:rsid w:val="0015732F"/>
    <w:rsid w:val="001577F7"/>
    <w:rsid w:val="0016464E"/>
    <w:rsid w:val="00164724"/>
    <w:rsid w:val="00164B4E"/>
    <w:rsid w:val="001663BF"/>
    <w:rsid w:val="00166FEF"/>
    <w:rsid w:val="00167101"/>
    <w:rsid w:val="00167302"/>
    <w:rsid w:val="0017021A"/>
    <w:rsid w:val="00171649"/>
    <w:rsid w:val="001732CD"/>
    <w:rsid w:val="00176D71"/>
    <w:rsid w:val="00181491"/>
    <w:rsid w:val="00182984"/>
    <w:rsid w:val="00182A2D"/>
    <w:rsid w:val="00182AD7"/>
    <w:rsid w:val="00182E6D"/>
    <w:rsid w:val="00183C2F"/>
    <w:rsid w:val="00183E0C"/>
    <w:rsid w:val="00184097"/>
    <w:rsid w:val="00184AA4"/>
    <w:rsid w:val="00185E47"/>
    <w:rsid w:val="00186D1E"/>
    <w:rsid w:val="001872AC"/>
    <w:rsid w:val="0018792A"/>
    <w:rsid w:val="00187AA6"/>
    <w:rsid w:val="001900F7"/>
    <w:rsid w:val="00190186"/>
    <w:rsid w:val="00190860"/>
    <w:rsid w:val="00192618"/>
    <w:rsid w:val="00194B92"/>
    <w:rsid w:val="00194BA9"/>
    <w:rsid w:val="00195991"/>
    <w:rsid w:val="001978EB"/>
    <w:rsid w:val="001A1150"/>
    <w:rsid w:val="001A124D"/>
    <w:rsid w:val="001A2173"/>
    <w:rsid w:val="001A615C"/>
    <w:rsid w:val="001A7A32"/>
    <w:rsid w:val="001B14E4"/>
    <w:rsid w:val="001B2ECC"/>
    <w:rsid w:val="001B30A4"/>
    <w:rsid w:val="001B33D4"/>
    <w:rsid w:val="001B516E"/>
    <w:rsid w:val="001B52C2"/>
    <w:rsid w:val="001B5BE3"/>
    <w:rsid w:val="001B782A"/>
    <w:rsid w:val="001B7B76"/>
    <w:rsid w:val="001B7BFD"/>
    <w:rsid w:val="001C0394"/>
    <w:rsid w:val="001C0955"/>
    <w:rsid w:val="001C0CF1"/>
    <w:rsid w:val="001C15F0"/>
    <w:rsid w:val="001C2D4B"/>
    <w:rsid w:val="001C2F17"/>
    <w:rsid w:val="001C4626"/>
    <w:rsid w:val="001C5460"/>
    <w:rsid w:val="001C60D2"/>
    <w:rsid w:val="001C629D"/>
    <w:rsid w:val="001C68E5"/>
    <w:rsid w:val="001C7B30"/>
    <w:rsid w:val="001D0B24"/>
    <w:rsid w:val="001D0F8F"/>
    <w:rsid w:val="001D1221"/>
    <w:rsid w:val="001D1CA5"/>
    <w:rsid w:val="001D4147"/>
    <w:rsid w:val="001D55D3"/>
    <w:rsid w:val="001D5D36"/>
    <w:rsid w:val="001D6163"/>
    <w:rsid w:val="001D70AA"/>
    <w:rsid w:val="001D71BB"/>
    <w:rsid w:val="001E0170"/>
    <w:rsid w:val="001E018A"/>
    <w:rsid w:val="001E2E04"/>
    <w:rsid w:val="001E54BB"/>
    <w:rsid w:val="001E6168"/>
    <w:rsid w:val="001E7194"/>
    <w:rsid w:val="001E7EBB"/>
    <w:rsid w:val="001F04C2"/>
    <w:rsid w:val="001F1500"/>
    <w:rsid w:val="001F1717"/>
    <w:rsid w:val="001F2D2B"/>
    <w:rsid w:val="001F343D"/>
    <w:rsid w:val="001F4B06"/>
    <w:rsid w:val="001F4F20"/>
    <w:rsid w:val="001F51F2"/>
    <w:rsid w:val="001F7DD5"/>
    <w:rsid w:val="00203512"/>
    <w:rsid w:val="00204D3E"/>
    <w:rsid w:val="00204E38"/>
    <w:rsid w:val="002053AE"/>
    <w:rsid w:val="002066F5"/>
    <w:rsid w:val="002078C3"/>
    <w:rsid w:val="00207C3F"/>
    <w:rsid w:val="002110E8"/>
    <w:rsid w:val="00212065"/>
    <w:rsid w:val="002144C5"/>
    <w:rsid w:val="00214FCC"/>
    <w:rsid w:val="00215D1D"/>
    <w:rsid w:val="00216441"/>
    <w:rsid w:val="0021764D"/>
    <w:rsid w:val="00217F3A"/>
    <w:rsid w:val="002207D4"/>
    <w:rsid w:val="002209A4"/>
    <w:rsid w:val="0022186D"/>
    <w:rsid w:val="00221CCB"/>
    <w:rsid w:val="002240E2"/>
    <w:rsid w:val="00224485"/>
    <w:rsid w:val="00224B4E"/>
    <w:rsid w:val="002250C4"/>
    <w:rsid w:val="00226D1B"/>
    <w:rsid w:val="002317AF"/>
    <w:rsid w:val="00233370"/>
    <w:rsid w:val="0023377E"/>
    <w:rsid w:val="00234C8A"/>
    <w:rsid w:val="00235641"/>
    <w:rsid w:val="00235F3D"/>
    <w:rsid w:val="002367F0"/>
    <w:rsid w:val="00236986"/>
    <w:rsid w:val="00236B9C"/>
    <w:rsid w:val="00237B80"/>
    <w:rsid w:val="002410B7"/>
    <w:rsid w:val="00241371"/>
    <w:rsid w:val="0024180B"/>
    <w:rsid w:val="0024292C"/>
    <w:rsid w:val="00242F7F"/>
    <w:rsid w:val="0024437D"/>
    <w:rsid w:val="00245914"/>
    <w:rsid w:val="00246251"/>
    <w:rsid w:val="00246539"/>
    <w:rsid w:val="00246A04"/>
    <w:rsid w:val="00246BC6"/>
    <w:rsid w:val="00247233"/>
    <w:rsid w:val="0025351F"/>
    <w:rsid w:val="00254F75"/>
    <w:rsid w:val="0025523F"/>
    <w:rsid w:val="0025565E"/>
    <w:rsid w:val="00256D7F"/>
    <w:rsid w:val="00262E0E"/>
    <w:rsid w:val="0026478B"/>
    <w:rsid w:val="00264CF7"/>
    <w:rsid w:val="002650C9"/>
    <w:rsid w:val="002657A0"/>
    <w:rsid w:val="00266278"/>
    <w:rsid w:val="002678BD"/>
    <w:rsid w:val="0026793F"/>
    <w:rsid w:val="002703A2"/>
    <w:rsid w:val="002724DA"/>
    <w:rsid w:val="002730D4"/>
    <w:rsid w:val="00273B77"/>
    <w:rsid w:val="00274465"/>
    <w:rsid w:val="00274AD6"/>
    <w:rsid w:val="00277329"/>
    <w:rsid w:val="00277FF0"/>
    <w:rsid w:val="00280AED"/>
    <w:rsid w:val="002825B2"/>
    <w:rsid w:val="00282E2C"/>
    <w:rsid w:val="00282FDF"/>
    <w:rsid w:val="0028304B"/>
    <w:rsid w:val="00287241"/>
    <w:rsid w:val="00287D6A"/>
    <w:rsid w:val="002906AA"/>
    <w:rsid w:val="00290AA8"/>
    <w:rsid w:val="002921F5"/>
    <w:rsid w:val="00292D6F"/>
    <w:rsid w:val="00293B31"/>
    <w:rsid w:val="00293E9A"/>
    <w:rsid w:val="0029421D"/>
    <w:rsid w:val="00295C25"/>
    <w:rsid w:val="00296F57"/>
    <w:rsid w:val="002A0032"/>
    <w:rsid w:val="002A0800"/>
    <w:rsid w:val="002A263F"/>
    <w:rsid w:val="002A4B22"/>
    <w:rsid w:val="002A5C87"/>
    <w:rsid w:val="002A6344"/>
    <w:rsid w:val="002A6CE5"/>
    <w:rsid w:val="002A7441"/>
    <w:rsid w:val="002A76CB"/>
    <w:rsid w:val="002B0126"/>
    <w:rsid w:val="002B104C"/>
    <w:rsid w:val="002B1A4A"/>
    <w:rsid w:val="002B2653"/>
    <w:rsid w:val="002B2DEF"/>
    <w:rsid w:val="002B31CB"/>
    <w:rsid w:val="002B60B4"/>
    <w:rsid w:val="002B72B7"/>
    <w:rsid w:val="002B7A12"/>
    <w:rsid w:val="002B7BD9"/>
    <w:rsid w:val="002B7D87"/>
    <w:rsid w:val="002C0F93"/>
    <w:rsid w:val="002C133E"/>
    <w:rsid w:val="002C26FB"/>
    <w:rsid w:val="002C29A3"/>
    <w:rsid w:val="002C2F5C"/>
    <w:rsid w:val="002C3155"/>
    <w:rsid w:val="002C3F71"/>
    <w:rsid w:val="002C4990"/>
    <w:rsid w:val="002C5AB4"/>
    <w:rsid w:val="002C5CD2"/>
    <w:rsid w:val="002C68B5"/>
    <w:rsid w:val="002C7759"/>
    <w:rsid w:val="002CEA4E"/>
    <w:rsid w:val="002D17EC"/>
    <w:rsid w:val="002D17F8"/>
    <w:rsid w:val="002D3468"/>
    <w:rsid w:val="002D4549"/>
    <w:rsid w:val="002D49DD"/>
    <w:rsid w:val="002D4D04"/>
    <w:rsid w:val="002D67B8"/>
    <w:rsid w:val="002D7AA9"/>
    <w:rsid w:val="002D7ADF"/>
    <w:rsid w:val="002E00E0"/>
    <w:rsid w:val="002E2E67"/>
    <w:rsid w:val="002E3A4F"/>
    <w:rsid w:val="002E49DA"/>
    <w:rsid w:val="002E6CCE"/>
    <w:rsid w:val="002E7232"/>
    <w:rsid w:val="002F1005"/>
    <w:rsid w:val="002F119B"/>
    <w:rsid w:val="002F14AB"/>
    <w:rsid w:val="002F3343"/>
    <w:rsid w:val="002F64D6"/>
    <w:rsid w:val="002F6D5F"/>
    <w:rsid w:val="002F709A"/>
    <w:rsid w:val="002F7E35"/>
    <w:rsid w:val="00300B64"/>
    <w:rsid w:val="00302288"/>
    <w:rsid w:val="003027DB"/>
    <w:rsid w:val="00303A27"/>
    <w:rsid w:val="00303D06"/>
    <w:rsid w:val="003049B2"/>
    <w:rsid w:val="00306297"/>
    <w:rsid w:val="003065F1"/>
    <w:rsid w:val="003069DF"/>
    <w:rsid w:val="003076D2"/>
    <w:rsid w:val="0030798F"/>
    <w:rsid w:val="00312975"/>
    <w:rsid w:val="00314B45"/>
    <w:rsid w:val="00314CAF"/>
    <w:rsid w:val="00314ECE"/>
    <w:rsid w:val="003156E0"/>
    <w:rsid w:val="00315ADA"/>
    <w:rsid w:val="00315F9D"/>
    <w:rsid w:val="00316445"/>
    <w:rsid w:val="00320521"/>
    <w:rsid w:val="00320666"/>
    <w:rsid w:val="00320A53"/>
    <w:rsid w:val="00321193"/>
    <w:rsid w:val="00321457"/>
    <w:rsid w:val="0032302E"/>
    <w:rsid w:val="00323613"/>
    <w:rsid w:val="0032365E"/>
    <w:rsid w:val="003248C7"/>
    <w:rsid w:val="003249D4"/>
    <w:rsid w:val="003257DC"/>
    <w:rsid w:val="00325B3C"/>
    <w:rsid w:val="00325BED"/>
    <w:rsid w:val="00326E0C"/>
    <w:rsid w:val="00327BE1"/>
    <w:rsid w:val="003315F6"/>
    <w:rsid w:val="00331DDA"/>
    <w:rsid w:val="0033289D"/>
    <w:rsid w:val="00332EE3"/>
    <w:rsid w:val="00334762"/>
    <w:rsid w:val="00335154"/>
    <w:rsid w:val="0033525E"/>
    <w:rsid w:val="0033621C"/>
    <w:rsid w:val="0033689D"/>
    <w:rsid w:val="00337A1D"/>
    <w:rsid w:val="00340E23"/>
    <w:rsid w:val="00343C7E"/>
    <w:rsid w:val="0034529B"/>
    <w:rsid w:val="00345935"/>
    <w:rsid w:val="00345FB9"/>
    <w:rsid w:val="0034663D"/>
    <w:rsid w:val="003508AE"/>
    <w:rsid w:val="00353E12"/>
    <w:rsid w:val="003563C4"/>
    <w:rsid w:val="00356A6B"/>
    <w:rsid w:val="003572CB"/>
    <w:rsid w:val="00357786"/>
    <w:rsid w:val="003611D3"/>
    <w:rsid w:val="003613D9"/>
    <w:rsid w:val="003618C9"/>
    <w:rsid w:val="00363369"/>
    <w:rsid w:val="003634A7"/>
    <w:rsid w:val="003650E3"/>
    <w:rsid w:val="00365BE3"/>
    <w:rsid w:val="00366681"/>
    <w:rsid w:val="0037049D"/>
    <w:rsid w:val="0037132E"/>
    <w:rsid w:val="00371367"/>
    <w:rsid w:val="003714D3"/>
    <w:rsid w:val="003731DF"/>
    <w:rsid w:val="003747AD"/>
    <w:rsid w:val="003758BF"/>
    <w:rsid w:val="00375CA3"/>
    <w:rsid w:val="003765D4"/>
    <w:rsid w:val="00381E69"/>
    <w:rsid w:val="0038238D"/>
    <w:rsid w:val="003825CA"/>
    <w:rsid w:val="003830B6"/>
    <w:rsid w:val="003846C0"/>
    <w:rsid w:val="0038628D"/>
    <w:rsid w:val="00386355"/>
    <w:rsid w:val="00386971"/>
    <w:rsid w:val="003871E1"/>
    <w:rsid w:val="0039201F"/>
    <w:rsid w:val="00392E99"/>
    <w:rsid w:val="003945DC"/>
    <w:rsid w:val="00394C21"/>
    <w:rsid w:val="00396601"/>
    <w:rsid w:val="00396EB2"/>
    <w:rsid w:val="00396F09"/>
    <w:rsid w:val="003A0E46"/>
    <w:rsid w:val="003A0F39"/>
    <w:rsid w:val="003A15D0"/>
    <w:rsid w:val="003A16E2"/>
    <w:rsid w:val="003A24DE"/>
    <w:rsid w:val="003A31DF"/>
    <w:rsid w:val="003A55D3"/>
    <w:rsid w:val="003A6046"/>
    <w:rsid w:val="003A6119"/>
    <w:rsid w:val="003B19BA"/>
    <w:rsid w:val="003B1B6B"/>
    <w:rsid w:val="003B2278"/>
    <w:rsid w:val="003B2A5A"/>
    <w:rsid w:val="003B3FAE"/>
    <w:rsid w:val="003B4C62"/>
    <w:rsid w:val="003B6259"/>
    <w:rsid w:val="003B6580"/>
    <w:rsid w:val="003C0FEB"/>
    <w:rsid w:val="003C15F5"/>
    <w:rsid w:val="003C20D2"/>
    <w:rsid w:val="003C3BB6"/>
    <w:rsid w:val="003C4190"/>
    <w:rsid w:val="003C4481"/>
    <w:rsid w:val="003C6CAB"/>
    <w:rsid w:val="003C7251"/>
    <w:rsid w:val="003D0562"/>
    <w:rsid w:val="003D0A31"/>
    <w:rsid w:val="003D1A15"/>
    <w:rsid w:val="003D2B45"/>
    <w:rsid w:val="003D3134"/>
    <w:rsid w:val="003D4608"/>
    <w:rsid w:val="003D4FF5"/>
    <w:rsid w:val="003D5C65"/>
    <w:rsid w:val="003E043A"/>
    <w:rsid w:val="003E36EC"/>
    <w:rsid w:val="003E39F7"/>
    <w:rsid w:val="003E49D4"/>
    <w:rsid w:val="003E6168"/>
    <w:rsid w:val="003E6852"/>
    <w:rsid w:val="003F05FA"/>
    <w:rsid w:val="003F0A05"/>
    <w:rsid w:val="003F0B87"/>
    <w:rsid w:val="003F1892"/>
    <w:rsid w:val="003F2425"/>
    <w:rsid w:val="003F25C1"/>
    <w:rsid w:val="003F2C2E"/>
    <w:rsid w:val="003F2F1F"/>
    <w:rsid w:val="003F3A82"/>
    <w:rsid w:val="003F41FF"/>
    <w:rsid w:val="003F6F61"/>
    <w:rsid w:val="003F7130"/>
    <w:rsid w:val="003F77BC"/>
    <w:rsid w:val="00401399"/>
    <w:rsid w:val="00401D83"/>
    <w:rsid w:val="00401F76"/>
    <w:rsid w:val="004038F0"/>
    <w:rsid w:val="004071AD"/>
    <w:rsid w:val="00411BBD"/>
    <w:rsid w:val="00414CDA"/>
    <w:rsid w:val="004154AB"/>
    <w:rsid w:val="00420C4E"/>
    <w:rsid w:val="00420F2B"/>
    <w:rsid w:val="00421077"/>
    <w:rsid w:val="00421905"/>
    <w:rsid w:val="00424483"/>
    <w:rsid w:val="00425242"/>
    <w:rsid w:val="004260A6"/>
    <w:rsid w:val="00426296"/>
    <w:rsid w:val="0043121A"/>
    <w:rsid w:val="004315C4"/>
    <w:rsid w:val="00431C1B"/>
    <w:rsid w:val="0043514A"/>
    <w:rsid w:val="00435DD6"/>
    <w:rsid w:val="004369F6"/>
    <w:rsid w:val="00437BAE"/>
    <w:rsid w:val="004408F9"/>
    <w:rsid w:val="00440CE7"/>
    <w:rsid w:val="00441644"/>
    <w:rsid w:val="004426F5"/>
    <w:rsid w:val="00442B38"/>
    <w:rsid w:val="00443E82"/>
    <w:rsid w:val="00444295"/>
    <w:rsid w:val="00445633"/>
    <w:rsid w:val="004501B9"/>
    <w:rsid w:val="00451245"/>
    <w:rsid w:val="0045198F"/>
    <w:rsid w:val="00452F86"/>
    <w:rsid w:val="0045303A"/>
    <w:rsid w:val="0045321A"/>
    <w:rsid w:val="00453D4C"/>
    <w:rsid w:val="00454397"/>
    <w:rsid w:val="00454D77"/>
    <w:rsid w:val="00457107"/>
    <w:rsid w:val="00457130"/>
    <w:rsid w:val="00457E4E"/>
    <w:rsid w:val="004612A8"/>
    <w:rsid w:val="004613BE"/>
    <w:rsid w:val="004618BE"/>
    <w:rsid w:val="00463D63"/>
    <w:rsid w:val="0046434F"/>
    <w:rsid w:val="00464427"/>
    <w:rsid w:val="00464440"/>
    <w:rsid w:val="0046646A"/>
    <w:rsid w:val="00466577"/>
    <w:rsid w:val="00466855"/>
    <w:rsid w:val="004713E4"/>
    <w:rsid w:val="00472917"/>
    <w:rsid w:val="004734C3"/>
    <w:rsid w:val="004757DC"/>
    <w:rsid w:val="0047608D"/>
    <w:rsid w:val="00476294"/>
    <w:rsid w:val="0047726B"/>
    <w:rsid w:val="00477767"/>
    <w:rsid w:val="00481250"/>
    <w:rsid w:val="00483A9E"/>
    <w:rsid w:val="004848D5"/>
    <w:rsid w:val="0049218B"/>
    <w:rsid w:val="00492570"/>
    <w:rsid w:val="004927C0"/>
    <w:rsid w:val="0049415E"/>
    <w:rsid w:val="00495469"/>
    <w:rsid w:val="0049595E"/>
    <w:rsid w:val="00496B04"/>
    <w:rsid w:val="004A2072"/>
    <w:rsid w:val="004A268D"/>
    <w:rsid w:val="004A48C0"/>
    <w:rsid w:val="004A689A"/>
    <w:rsid w:val="004A6FDE"/>
    <w:rsid w:val="004A7B64"/>
    <w:rsid w:val="004A7D2E"/>
    <w:rsid w:val="004B13FB"/>
    <w:rsid w:val="004B1CC5"/>
    <w:rsid w:val="004B22F2"/>
    <w:rsid w:val="004B28EA"/>
    <w:rsid w:val="004B4027"/>
    <w:rsid w:val="004B440D"/>
    <w:rsid w:val="004B5663"/>
    <w:rsid w:val="004B6EA2"/>
    <w:rsid w:val="004B7928"/>
    <w:rsid w:val="004C1874"/>
    <w:rsid w:val="004C2003"/>
    <w:rsid w:val="004C2ED6"/>
    <w:rsid w:val="004C2FED"/>
    <w:rsid w:val="004C427B"/>
    <w:rsid w:val="004C46EA"/>
    <w:rsid w:val="004C5E6C"/>
    <w:rsid w:val="004D0895"/>
    <w:rsid w:val="004D16E4"/>
    <w:rsid w:val="004D276E"/>
    <w:rsid w:val="004D36C0"/>
    <w:rsid w:val="004D3D49"/>
    <w:rsid w:val="004D4E35"/>
    <w:rsid w:val="004D6098"/>
    <w:rsid w:val="004D698F"/>
    <w:rsid w:val="004E026D"/>
    <w:rsid w:val="004E078E"/>
    <w:rsid w:val="004E0DE0"/>
    <w:rsid w:val="004E2021"/>
    <w:rsid w:val="004E3380"/>
    <w:rsid w:val="004E3827"/>
    <w:rsid w:val="004E4260"/>
    <w:rsid w:val="004E51CC"/>
    <w:rsid w:val="004E6F58"/>
    <w:rsid w:val="004E73F1"/>
    <w:rsid w:val="004F00E0"/>
    <w:rsid w:val="004F0BC4"/>
    <w:rsid w:val="004F0E64"/>
    <w:rsid w:val="004F1795"/>
    <w:rsid w:val="004F1D16"/>
    <w:rsid w:val="004F2706"/>
    <w:rsid w:val="004F28ED"/>
    <w:rsid w:val="004F2A0D"/>
    <w:rsid w:val="004F4E41"/>
    <w:rsid w:val="004F5B13"/>
    <w:rsid w:val="004F6F85"/>
    <w:rsid w:val="004F7789"/>
    <w:rsid w:val="00500755"/>
    <w:rsid w:val="00502076"/>
    <w:rsid w:val="00503618"/>
    <w:rsid w:val="00504418"/>
    <w:rsid w:val="00506A26"/>
    <w:rsid w:val="00507BED"/>
    <w:rsid w:val="005106F3"/>
    <w:rsid w:val="00511157"/>
    <w:rsid w:val="0051185B"/>
    <w:rsid w:val="00514B66"/>
    <w:rsid w:val="0051564A"/>
    <w:rsid w:val="00515BF5"/>
    <w:rsid w:val="00515FEF"/>
    <w:rsid w:val="00516224"/>
    <w:rsid w:val="00516495"/>
    <w:rsid w:val="00520A38"/>
    <w:rsid w:val="00520ADB"/>
    <w:rsid w:val="00521699"/>
    <w:rsid w:val="00521FA0"/>
    <w:rsid w:val="005222D2"/>
    <w:rsid w:val="005223C2"/>
    <w:rsid w:val="00525831"/>
    <w:rsid w:val="00526296"/>
    <w:rsid w:val="0052716D"/>
    <w:rsid w:val="005279BA"/>
    <w:rsid w:val="00527BDE"/>
    <w:rsid w:val="00530351"/>
    <w:rsid w:val="005339E0"/>
    <w:rsid w:val="005343A8"/>
    <w:rsid w:val="00534621"/>
    <w:rsid w:val="00534B36"/>
    <w:rsid w:val="0053649B"/>
    <w:rsid w:val="005367B2"/>
    <w:rsid w:val="005371C4"/>
    <w:rsid w:val="00537356"/>
    <w:rsid w:val="00537CD8"/>
    <w:rsid w:val="00540303"/>
    <w:rsid w:val="0054093D"/>
    <w:rsid w:val="00541C34"/>
    <w:rsid w:val="005438A5"/>
    <w:rsid w:val="005447D0"/>
    <w:rsid w:val="005464FC"/>
    <w:rsid w:val="00551440"/>
    <w:rsid w:val="005521F5"/>
    <w:rsid w:val="005523F8"/>
    <w:rsid w:val="00552703"/>
    <w:rsid w:val="005550CE"/>
    <w:rsid w:val="00556C73"/>
    <w:rsid w:val="00560922"/>
    <w:rsid w:val="005612C1"/>
    <w:rsid w:val="005619EE"/>
    <w:rsid w:val="00561A00"/>
    <w:rsid w:val="00561FFD"/>
    <w:rsid w:val="00562712"/>
    <w:rsid w:val="00562A48"/>
    <w:rsid w:val="00562A5E"/>
    <w:rsid w:val="00563430"/>
    <w:rsid w:val="00563F84"/>
    <w:rsid w:val="0056458E"/>
    <w:rsid w:val="00565F7A"/>
    <w:rsid w:val="005667CE"/>
    <w:rsid w:val="00567730"/>
    <w:rsid w:val="00567748"/>
    <w:rsid w:val="00570438"/>
    <w:rsid w:val="005704DE"/>
    <w:rsid w:val="005722AF"/>
    <w:rsid w:val="005731FC"/>
    <w:rsid w:val="00573FB1"/>
    <w:rsid w:val="005744A9"/>
    <w:rsid w:val="00575FC5"/>
    <w:rsid w:val="00576696"/>
    <w:rsid w:val="00576F79"/>
    <w:rsid w:val="0058020F"/>
    <w:rsid w:val="0058216B"/>
    <w:rsid w:val="005827B8"/>
    <w:rsid w:val="00583D48"/>
    <w:rsid w:val="00584CFF"/>
    <w:rsid w:val="005859CD"/>
    <w:rsid w:val="00586716"/>
    <w:rsid w:val="00590E96"/>
    <w:rsid w:val="00590EC3"/>
    <w:rsid w:val="005917DA"/>
    <w:rsid w:val="00591989"/>
    <w:rsid w:val="005931DB"/>
    <w:rsid w:val="005935DA"/>
    <w:rsid w:val="00594A55"/>
    <w:rsid w:val="00595A36"/>
    <w:rsid w:val="00596DE8"/>
    <w:rsid w:val="00597EF5"/>
    <w:rsid w:val="005A0835"/>
    <w:rsid w:val="005A273C"/>
    <w:rsid w:val="005A2DB4"/>
    <w:rsid w:val="005A3D3C"/>
    <w:rsid w:val="005A451D"/>
    <w:rsid w:val="005A4A5F"/>
    <w:rsid w:val="005A4AE0"/>
    <w:rsid w:val="005A5449"/>
    <w:rsid w:val="005A5549"/>
    <w:rsid w:val="005A6451"/>
    <w:rsid w:val="005A6FAC"/>
    <w:rsid w:val="005A7714"/>
    <w:rsid w:val="005B2B2F"/>
    <w:rsid w:val="005B30DA"/>
    <w:rsid w:val="005B4524"/>
    <w:rsid w:val="005C2297"/>
    <w:rsid w:val="005C2ED7"/>
    <w:rsid w:val="005C44F6"/>
    <w:rsid w:val="005C74F0"/>
    <w:rsid w:val="005C7C60"/>
    <w:rsid w:val="005C7D9F"/>
    <w:rsid w:val="005D5966"/>
    <w:rsid w:val="005D7036"/>
    <w:rsid w:val="005D77E2"/>
    <w:rsid w:val="005D7B63"/>
    <w:rsid w:val="005E031D"/>
    <w:rsid w:val="005E237A"/>
    <w:rsid w:val="005E258E"/>
    <w:rsid w:val="005E35E6"/>
    <w:rsid w:val="005E3E9D"/>
    <w:rsid w:val="005E5637"/>
    <w:rsid w:val="005E6EF0"/>
    <w:rsid w:val="005E763F"/>
    <w:rsid w:val="005F01BD"/>
    <w:rsid w:val="005F41A2"/>
    <w:rsid w:val="005F5487"/>
    <w:rsid w:val="00600512"/>
    <w:rsid w:val="00601694"/>
    <w:rsid w:val="00601935"/>
    <w:rsid w:val="00602A96"/>
    <w:rsid w:val="00602E4C"/>
    <w:rsid w:val="00603A45"/>
    <w:rsid w:val="00606833"/>
    <w:rsid w:val="0060727E"/>
    <w:rsid w:val="00614698"/>
    <w:rsid w:val="00614873"/>
    <w:rsid w:val="00615FEA"/>
    <w:rsid w:val="00617D29"/>
    <w:rsid w:val="00623062"/>
    <w:rsid w:val="00624F60"/>
    <w:rsid w:val="0062516E"/>
    <w:rsid w:val="00626B6E"/>
    <w:rsid w:val="00630F0C"/>
    <w:rsid w:val="0063349F"/>
    <w:rsid w:val="00633615"/>
    <w:rsid w:val="00633843"/>
    <w:rsid w:val="00634467"/>
    <w:rsid w:val="00634C6E"/>
    <w:rsid w:val="00635120"/>
    <w:rsid w:val="00635B19"/>
    <w:rsid w:val="00635DC2"/>
    <w:rsid w:val="00640C52"/>
    <w:rsid w:val="00640FC6"/>
    <w:rsid w:val="0064123B"/>
    <w:rsid w:val="00641C29"/>
    <w:rsid w:val="00641E2D"/>
    <w:rsid w:val="0064206F"/>
    <w:rsid w:val="006428D0"/>
    <w:rsid w:val="00644D98"/>
    <w:rsid w:val="0064552C"/>
    <w:rsid w:val="0064590D"/>
    <w:rsid w:val="00647180"/>
    <w:rsid w:val="00647DA6"/>
    <w:rsid w:val="00650D00"/>
    <w:rsid w:val="00651E26"/>
    <w:rsid w:val="0065294A"/>
    <w:rsid w:val="006548A6"/>
    <w:rsid w:val="00656330"/>
    <w:rsid w:val="006568EF"/>
    <w:rsid w:val="00660FD2"/>
    <w:rsid w:val="0066112D"/>
    <w:rsid w:val="006615C8"/>
    <w:rsid w:val="00661658"/>
    <w:rsid w:val="00661848"/>
    <w:rsid w:val="006626EC"/>
    <w:rsid w:val="006647A8"/>
    <w:rsid w:val="00665241"/>
    <w:rsid w:val="00665FAC"/>
    <w:rsid w:val="00666B7D"/>
    <w:rsid w:val="00667218"/>
    <w:rsid w:val="006703D0"/>
    <w:rsid w:val="00670C5B"/>
    <w:rsid w:val="00670ECB"/>
    <w:rsid w:val="00673B74"/>
    <w:rsid w:val="00673BE0"/>
    <w:rsid w:val="00673C6C"/>
    <w:rsid w:val="00674B94"/>
    <w:rsid w:val="00680D5E"/>
    <w:rsid w:val="006814C9"/>
    <w:rsid w:val="00681937"/>
    <w:rsid w:val="006844FD"/>
    <w:rsid w:val="00685C0B"/>
    <w:rsid w:val="006868D4"/>
    <w:rsid w:val="00691C19"/>
    <w:rsid w:val="00692D50"/>
    <w:rsid w:val="00694192"/>
    <w:rsid w:val="00694386"/>
    <w:rsid w:val="006954EF"/>
    <w:rsid w:val="00695C5D"/>
    <w:rsid w:val="006A05E3"/>
    <w:rsid w:val="006A076B"/>
    <w:rsid w:val="006A0EBE"/>
    <w:rsid w:val="006A1851"/>
    <w:rsid w:val="006A1B6A"/>
    <w:rsid w:val="006A2636"/>
    <w:rsid w:val="006A2662"/>
    <w:rsid w:val="006A30C0"/>
    <w:rsid w:val="006A35C7"/>
    <w:rsid w:val="006A46F2"/>
    <w:rsid w:val="006A4B6E"/>
    <w:rsid w:val="006A5B20"/>
    <w:rsid w:val="006B20F6"/>
    <w:rsid w:val="006B2CE7"/>
    <w:rsid w:val="006B3189"/>
    <w:rsid w:val="006B3803"/>
    <w:rsid w:val="006B4F27"/>
    <w:rsid w:val="006B515F"/>
    <w:rsid w:val="006B59BC"/>
    <w:rsid w:val="006B6CA0"/>
    <w:rsid w:val="006B73DE"/>
    <w:rsid w:val="006C1853"/>
    <w:rsid w:val="006C1B7D"/>
    <w:rsid w:val="006C2BAC"/>
    <w:rsid w:val="006C3698"/>
    <w:rsid w:val="006C3943"/>
    <w:rsid w:val="006C3959"/>
    <w:rsid w:val="006C4E64"/>
    <w:rsid w:val="006C4F42"/>
    <w:rsid w:val="006C5C8C"/>
    <w:rsid w:val="006C65DF"/>
    <w:rsid w:val="006D2C73"/>
    <w:rsid w:val="006D2CBF"/>
    <w:rsid w:val="006D3422"/>
    <w:rsid w:val="006D3A7F"/>
    <w:rsid w:val="006D42CF"/>
    <w:rsid w:val="006D58B9"/>
    <w:rsid w:val="006D5952"/>
    <w:rsid w:val="006D6E97"/>
    <w:rsid w:val="006D7171"/>
    <w:rsid w:val="006D7324"/>
    <w:rsid w:val="006E02CA"/>
    <w:rsid w:val="006E0F36"/>
    <w:rsid w:val="006E0F66"/>
    <w:rsid w:val="006E1ED2"/>
    <w:rsid w:val="006E252F"/>
    <w:rsid w:val="006E3197"/>
    <w:rsid w:val="006E3BCB"/>
    <w:rsid w:val="006E487A"/>
    <w:rsid w:val="006E4D3D"/>
    <w:rsid w:val="006E58AE"/>
    <w:rsid w:val="006E7AE0"/>
    <w:rsid w:val="006F1631"/>
    <w:rsid w:val="006F1D2F"/>
    <w:rsid w:val="006F2142"/>
    <w:rsid w:val="006F2144"/>
    <w:rsid w:val="006F39A0"/>
    <w:rsid w:val="006F47AD"/>
    <w:rsid w:val="006F50CB"/>
    <w:rsid w:val="006F6FB5"/>
    <w:rsid w:val="006F71FA"/>
    <w:rsid w:val="0070004D"/>
    <w:rsid w:val="00700859"/>
    <w:rsid w:val="007008FA"/>
    <w:rsid w:val="00700D7C"/>
    <w:rsid w:val="00701FF7"/>
    <w:rsid w:val="007025D6"/>
    <w:rsid w:val="0070264B"/>
    <w:rsid w:val="00703170"/>
    <w:rsid w:val="0070582C"/>
    <w:rsid w:val="007076A4"/>
    <w:rsid w:val="0070CFAE"/>
    <w:rsid w:val="00710163"/>
    <w:rsid w:val="007105C4"/>
    <w:rsid w:val="00710D19"/>
    <w:rsid w:val="00714160"/>
    <w:rsid w:val="007143D5"/>
    <w:rsid w:val="00715710"/>
    <w:rsid w:val="00715EDA"/>
    <w:rsid w:val="00717F4A"/>
    <w:rsid w:val="007229A8"/>
    <w:rsid w:val="00722FB5"/>
    <w:rsid w:val="0072383C"/>
    <w:rsid w:val="007247B5"/>
    <w:rsid w:val="00724C29"/>
    <w:rsid w:val="007252DD"/>
    <w:rsid w:val="00726E1C"/>
    <w:rsid w:val="00726F4D"/>
    <w:rsid w:val="00727179"/>
    <w:rsid w:val="00727F53"/>
    <w:rsid w:val="0073181E"/>
    <w:rsid w:val="007322E9"/>
    <w:rsid w:val="00734532"/>
    <w:rsid w:val="00736477"/>
    <w:rsid w:val="0073704A"/>
    <w:rsid w:val="00740156"/>
    <w:rsid w:val="007409EE"/>
    <w:rsid w:val="00740A66"/>
    <w:rsid w:val="00741518"/>
    <w:rsid w:val="0074356E"/>
    <w:rsid w:val="0074429C"/>
    <w:rsid w:val="007444F1"/>
    <w:rsid w:val="00744BD8"/>
    <w:rsid w:val="007473E3"/>
    <w:rsid w:val="007478B1"/>
    <w:rsid w:val="00750BE8"/>
    <w:rsid w:val="00750FFC"/>
    <w:rsid w:val="00752855"/>
    <w:rsid w:val="00753AF6"/>
    <w:rsid w:val="00753CC9"/>
    <w:rsid w:val="007570F6"/>
    <w:rsid w:val="00760587"/>
    <w:rsid w:val="00760605"/>
    <w:rsid w:val="00762210"/>
    <w:rsid w:val="007622B3"/>
    <w:rsid w:val="00762AF0"/>
    <w:rsid w:val="007630D7"/>
    <w:rsid w:val="007634BD"/>
    <w:rsid w:val="00765418"/>
    <w:rsid w:val="00766B89"/>
    <w:rsid w:val="007670FD"/>
    <w:rsid w:val="0076C7DC"/>
    <w:rsid w:val="00770C66"/>
    <w:rsid w:val="00770DC8"/>
    <w:rsid w:val="00771D8D"/>
    <w:rsid w:val="00772C3D"/>
    <w:rsid w:val="00773141"/>
    <w:rsid w:val="0077331E"/>
    <w:rsid w:val="00774191"/>
    <w:rsid w:val="00774B54"/>
    <w:rsid w:val="00775445"/>
    <w:rsid w:val="00776271"/>
    <w:rsid w:val="00777780"/>
    <w:rsid w:val="007814CD"/>
    <w:rsid w:val="00781AED"/>
    <w:rsid w:val="00781ECB"/>
    <w:rsid w:val="00782B2D"/>
    <w:rsid w:val="00785BDC"/>
    <w:rsid w:val="00786926"/>
    <w:rsid w:val="00787249"/>
    <w:rsid w:val="007877D6"/>
    <w:rsid w:val="007878A9"/>
    <w:rsid w:val="007923DE"/>
    <w:rsid w:val="007938D0"/>
    <w:rsid w:val="007949C6"/>
    <w:rsid w:val="00795BAA"/>
    <w:rsid w:val="00797540"/>
    <w:rsid w:val="00797802"/>
    <w:rsid w:val="007A0371"/>
    <w:rsid w:val="007A06DD"/>
    <w:rsid w:val="007A0CCB"/>
    <w:rsid w:val="007A2368"/>
    <w:rsid w:val="007A2D91"/>
    <w:rsid w:val="007A3E43"/>
    <w:rsid w:val="007A4DCD"/>
    <w:rsid w:val="007A631E"/>
    <w:rsid w:val="007A63AC"/>
    <w:rsid w:val="007A70D8"/>
    <w:rsid w:val="007A7CEA"/>
    <w:rsid w:val="007B11DB"/>
    <w:rsid w:val="007B18D4"/>
    <w:rsid w:val="007B1D5A"/>
    <w:rsid w:val="007B5449"/>
    <w:rsid w:val="007B5E0E"/>
    <w:rsid w:val="007B62FA"/>
    <w:rsid w:val="007B76F7"/>
    <w:rsid w:val="007BAAE5"/>
    <w:rsid w:val="007C0B75"/>
    <w:rsid w:val="007C0C9A"/>
    <w:rsid w:val="007C2130"/>
    <w:rsid w:val="007C2A47"/>
    <w:rsid w:val="007C3273"/>
    <w:rsid w:val="007C5423"/>
    <w:rsid w:val="007C6793"/>
    <w:rsid w:val="007C7FE2"/>
    <w:rsid w:val="007D001B"/>
    <w:rsid w:val="007D05FC"/>
    <w:rsid w:val="007D1DA1"/>
    <w:rsid w:val="007D229E"/>
    <w:rsid w:val="007D3254"/>
    <w:rsid w:val="007D4F04"/>
    <w:rsid w:val="007D6ADA"/>
    <w:rsid w:val="007D6D7F"/>
    <w:rsid w:val="007D78AF"/>
    <w:rsid w:val="007D792E"/>
    <w:rsid w:val="007D7985"/>
    <w:rsid w:val="007E007A"/>
    <w:rsid w:val="007E25BE"/>
    <w:rsid w:val="007E29C5"/>
    <w:rsid w:val="007E2F6E"/>
    <w:rsid w:val="007E63A6"/>
    <w:rsid w:val="007E68FF"/>
    <w:rsid w:val="007E7862"/>
    <w:rsid w:val="007E79C2"/>
    <w:rsid w:val="007F037D"/>
    <w:rsid w:val="007F1A4F"/>
    <w:rsid w:val="007F27D0"/>
    <w:rsid w:val="007F27F5"/>
    <w:rsid w:val="007F2CC3"/>
    <w:rsid w:val="007F3229"/>
    <w:rsid w:val="007F4384"/>
    <w:rsid w:val="007F4DEC"/>
    <w:rsid w:val="007F4EE0"/>
    <w:rsid w:val="00800185"/>
    <w:rsid w:val="00802085"/>
    <w:rsid w:val="008030F2"/>
    <w:rsid w:val="00805F3C"/>
    <w:rsid w:val="0080775F"/>
    <w:rsid w:val="00811314"/>
    <w:rsid w:val="008118CF"/>
    <w:rsid w:val="00812B73"/>
    <w:rsid w:val="00812BB2"/>
    <w:rsid w:val="00812FBD"/>
    <w:rsid w:val="00813AD5"/>
    <w:rsid w:val="0081486B"/>
    <w:rsid w:val="00814A88"/>
    <w:rsid w:val="00815892"/>
    <w:rsid w:val="00815DC7"/>
    <w:rsid w:val="00815FCB"/>
    <w:rsid w:val="008160C1"/>
    <w:rsid w:val="0081619C"/>
    <w:rsid w:val="008164D3"/>
    <w:rsid w:val="00816F4E"/>
    <w:rsid w:val="0082087E"/>
    <w:rsid w:val="00821914"/>
    <w:rsid w:val="00821996"/>
    <w:rsid w:val="00821E53"/>
    <w:rsid w:val="008224ED"/>
    <w:rsid w:val="008232AB"/>
    <w:rsid w:val="00823993"/>
    <w:rsid w:val="00823F17"/>
    <w:rsid w:val="0082447B"/>
    <w:rsid w:val="0082465C"/>
    <w:rsid w:val="008246B7"/>
    <w:rsid w:val="00824BBC"/>
    <w:rsid w:val="00825FFA"/>
    <w:rsid w:val="00826EA0"/>
    <w:rsid w:val="0082707E"/>
    <w:rsid w:val="008300F0"/>
    <w:rsid w:val="00830ECD"/>
    <w:rsid w:val="00831E6D"/>
    <w:rsid w:val="008320BF"/>
    <w:rsid w:val="008326D2"/>
    <w:rsid w:val="008337D6"/>
    <w:rsid w:val="00833818"/>
    <w:rsid w:val="008351BB"/>
    <w:rsid w:val="008356A7"/>
    <w:rsid w:val="00836D94"/>
    <w:rsid w:val="0084014E"/>
    <w:rsid w:val="008409B3"/>
    <w:rsid w:val="00840E24"/>
    <w:rsid w:val="008424BF"/>
    <w:rsid w:val="00842E94"/>
    <w:rsid w:val="008431C9"/>
    <w:rsid w:val="008443F5"/>
    <w:rsid w:val="008452CA"/>
    <w:rsid w:val="00846274"/>
    <w:rsid w:val="00847084"/>
    <w:rsid w:val="00847E37"/>
    <w:rsid w:val="00850DD5"/>
    <w:rsid w:val="00852060"/>
    <w:rsid w:val="00852FAD"/>
    <w:rsid w:val="00854036"/>
    <w:rsid w:val="008557E4"/>
    <w:rsid w:val="00856A2C"/>
    <w:rsid w:val="00857415"/>
    <w:rsid w:val="008605D1"/>
    <w:rsid w:val="00860BC0"/>
    <w:rsid w:val="00860C83"/>
    <w:rsid w:val="0086371F"/>
    <w:rsid w:val="008637DA"/>
    <w:rsid w:val="00864A79"/>
    <w:rsid w:val="00865346"/>
    <w:rsid w:val="008662D8"/>
    <w:rsid w:val="00866D31"/>
    <w:rsid w:val="00870978"/>
    <w:rsid w:val="00870E11"/>
    <w:rsid w:val="0087109E"/>
    <w:rsid w:val="00872699"/>
    <w:rsid w:val="008726C4"/>
    <w:rsid w:val="00874974"/>
    <w:rsid w:val="00875895"/>
    <w:rsid w:val="00876EAF"/>
    <w:rsid w:val="0087703C"/>
    <w:rsid w:val="008771CB"/>
    <w:rsid w:val="00880558"/>
    <w:rsid w:val="00880FD1"/>
    <w:rsid w:val="0088148A"/>
    <w:rsid w:val="00883E2C"/>
    <w:rsid w:val="0088628E"/>
    <w:rsid w:val="008868E5"/>
    <w:rsid w:val="00886C14"/>
    <w:rsid w:val="008905F5"/>
    <w:rsid w:val="008949B6"/>
    <w:rsid w:val="00894D47"/>
    <w:rsid w:val="008959F8"/>
    <w:rsid w:val="008966B0"/>
    <w:rsid w:val="008967D9"/>
    <w:rsid w:val="008A078B"/>
    <w:rsid w:val="008A1126"/>
    <w:rsid w:val="008A515D"/>
    <w:rsid w:val="008A5A44"/>
    <w:rsid w:val="008B2E3A"/>
    <w:rsid w:val="008B34BF"/>
    <w:rsid w:val="008B4222"/>
    <w:rsid w:val="008B5186"/>
    <w:rsid w:val="008B681D"/>
    <w:rsid w:val="008B6918"/>
    <w:rsid w:val="008B69FE"/>
    <w:rsid w:val="008C0243"/>
    <w:rsid w:val="008C02D7"/>
    <w:rsid w:val="008C0D4F"/>
    <w:rsid w:val="008C0E2C"/>
    <w:rsid w:val="008C2B4F"/>
    <w:rsid w:val="008C2EDC"/>
    <w:rsid w:val="008C606F"/>
    <w:rsid w:val="008C6272"/>
    <w:rsid w:val="008D0170"/>
    <w:rsid w:val="008D1171"/>
    <w:rsid w:val="008D1DE5"/>
    <w:rsid w:val="008D21CE"/>
    <w:rsid w:val="008D348B"/>
    <w:rsid w:val="008D486A"/>
    <w:rsid w:val="008D552A"/>
    <w:rsid w:val="008D602A"/>
    <w:rsid w:val="008D78A0"/>
    <w:rsid w:val="008E07E4"/>
    <w:rsid w:val="008E1105"/>
    <w:rsid w:val="008E2627"/>
    <w:rsid w:val="008E2D72"/>
    <w:rsid w:val="008E37FA"/>
    <w:rsid w:val="008E38A9"/>
    <w:rsid w:val="008E627A"/>
    <w:rsid w:val="008E6363"/>
    <w:rsid w:val="008E7428"/>
    <w:rsid w:val="008EB2E2"/>
    <w:rsid w:val="008F1069"/>
    <w:rsid w:val="008F2ED5"/>
    <w:rsid w:val="008F3194"/>
    <w:rsid w:val="008F40BD"/>
    <w:rsid w:val="008F435C"/>
    <w:rsid w:val="008F605D"/>
    <w:rsid w:val="008F6A20"/>
    <w:rsid w:val="008F6B1A"/>
    <w:rsid w:val="008F7FCB"/>
    <w:rsid w:val="00900031"/>
    <w:rsid w:val="0090016A"/>
    <w:rsid w:val="00901C7D"/>
    <w:rsid w:val="00902171"/>
    <w:rsid w:val="0090267D"/>
    <w:rsid w:val="00903369"/>
    <w:rsid w:val="00904D59"/>
    <w:rsid w:val="00905928"/>
    <w:rsid w:val="00905FEF"/>
    <w:rsid w:val="00906FB9"/>
    <w:rsid w:val="00912009"/>
    <w:rsid w:val="00912142"/>
    <w:rsid w:val="00912E61"/>
    <w:rsid w:val="00913AC2"/>
    <w:rsid w:val="00913C8A"/>
    <w:rsid w:val="00914264"/>
    <w:rsid w:val="00914854"/>
    <w:rsid w:val="0091704F"/>
    <w:rsid w:val="009170F4"/>
    <w:rsid w:val="00917704"/>
    <w:rsid w:val="009241C3"/>
    <w:rsid w:val="00925407"/>
    <w:rsid w:val="009314E5"/>
    <w:rsid w:val="009326DA"/>
    <w:rsid w:val="00932D15"/>
    <w:rsid w:val="00932FCB"/>
    <w:rsid w:val="00933C00"/>
    <w:rsid w:val="00935F92"/>
    <w:rsid w:val="0094068D"/>
    <w:rsid w:val="0094068F"/>
    <w:rsid w:val="009423DE"/>
    <w:rsid w:val="0094601E"/>
    <w:rsid w:val="009471DD"/>
    <w:rsid w:val="00950B90"/>
    <w:rsid w:val="00952133"/>
    <w:rsid w:val="0095286D"/>
    <w:rsid w:val="00953E55"/>
    <w:rsid w:val="009551D3"/>
    <w:rsid w:val="009553A9"/>
    <w:rsid w:val="00955924"/>
    <w:rsid w:val="00960438"/>
    <w:rsid w:val="00961755"/>
    <w:rsid w:val="00962E7C"/>
    <w:rsid w:val="00962FFA"/>
    <w:rsid w:val="00966F29"/>
    <w:rsid w:val="0096742D"/>
    <w:rsid w:val="00967B1F"/>
    <w:rsid w:val="00971D5B"/>
    <w:rsid w:val="00971F05"/>
    <w:rsid w:val="009728CE"/>
    <w:rsid w:val="00972E6B"/>
    <w:rsid w:val="00973CFD"/>
    <w:rsid w:val="00973D3A"/>
    <w:rsid w:val="009775E4"/>
    <w:rsid w:val="0098090D"/>
    <w:rsid w:val="009810EE"/>
    <w:rsid w:val="00983566"/>
    <w:rsid w:val="009845BD"/>
    <w:rsid w:val="00984739"/>
    <w:rsid w:val="009854F5"/>
    <w:rsid w:val="00985B88"/>
    <w:rsid w:val="0098604D"/>
    <w:rsid w:val="00986406"/>
    <w:rsid w:val="009900ED"/>
    <w:rsid w:val="0099016D"/>
    <w:rsid w:val="009914EE"/>
    <w:rsid w:val="00991FF7"/>
    <w:rsid w:val="009921AA"/>
    <w:rsid w:val="009941E9"/>
    <w:rsid w:val="00994659"/>
    <w:rsid w:val="0099474D"/>
    <w:rsid w:val="00995527"/>
    <w:rsid w:val="00996046"/>
    <w:rsid w:val="0099633D"/>
    <w:rsid w:val="009965AE"/>
    <w:rsid w:val="009A07EC"/>
    <w:rsid w:val="009A196F"/>
    <w:rsid w:val="009A1B61"/>
    <w:rsid w:val="009A2A78"/>
    <w:rsid w:val="009A369B"/>
    <w:rsid w:val="009A38BA"/>
    <w:rsid w:val="009A39BE"/>
    <w:rsid w:val="009A3CA0"/>
    <w:rsid w:val="009A576E"/>
    <w:rsid w:val="009A6019"/>
    <w:rsid w:val="009A6261"/>
    <w:rsid w:val="009A6C21"/>
    <w:rsid w:val="009A6CC8"/>
    <w:rsid w:val="009B147D"/>
    <w:rsid w:val="009B1D56"/>
    <w:rsid w:val="009B3301"/>
    <w:rsid w:val="009B48A1"/>
    <w:rsid w:val="009B63D7"/>
    <w:rsid w:val="009B6A83"/>
    <w:rsid w:val="009B7C24"/>
    <w:rsid w:val="009C0E24"/>
    <w:rsid w:val="009C11CB"/>
    <w:rsid w:val="009C2CAD"/>
    <w:rsid w:val="009C356D"/>
    <w:rsid w:val="009C5406"/>
    <w:rsid w:val="009C640C"/>
    <w:rsid w:val="009C6C6B"/>
    <w:rsid w:val="009C75B7"/>
    <w:rsid w:val="009D071B"/>
    <w:rsid w:val="009D0B59"/>
    <w:rsid w:val="009D1644"/>
    <w:rsid w:val="009D3B5C"/>
    <w:rsid w:val="009D407B"/>
    <w:rsid w:val="009D40D0"/>
    <w:rsid w:val="009D4C0D"/>
    <w:rsid w:val="009D6813"/>
    <w:rsid w:val="009D775B"/>
    <w:rsid w:val="009E168F"/>
    <w:rsid w:val="009E1803"/>
    <w:rsid w:val="009E2FF0"/>
    <w:rsid w:val="009E3A68"/>
    <w:rsid w:val="009E50D8"/>
    <w:rsid w:val="009F0556"/>
    <w:rsid w:val="009F056E"/>
    <w:rsid w:val="009F0BA3"/>
    <w:rsid w:val="009F18E1"/>
    <w:rsid w:val="009F3241"/>
    <w:rsid w:val="009F3825"/>
    <w:rsid w:val="009F4891"/>
    <w:rsid w:val="009F4B74"/>
    <w:rsid w:val="009F5081"/>
    <w:rsid w:val="009F5E43"/>
    <w:rsid w:val="009F6CF3"/>
    <w:rsid w:val="009F6F12"/>
    <w:rsid w:val="00A022E5"/>
    <w:rsid w:val="00A02DE8"/>
    <w:rsid w:val="00A03B1E"/>
    <w:rsid w:val="00A04EB0"/>
    <w:rsid w:val="00A068BA"/>
    <w:rsid w:val="00A075E2"/>
    <w:rsid w:val="00A10119"/>
    <w:rsid w:val="00A13BCD"/>
    <w:rsid w:val="00A13CBA"/>
    <w:rsid w:val="00A16708"/>
    <w:rsid w:val="00A224CB"/>
    <w:rsid w:val="00A23B5D"/>
    <w:rsid w:val="00A2493B"/>
    <w:rsid w:val="00A3213F"/>
    <w:rsid w:val="00A328CE"/>
    <w:rsid w:val="00A33171"/>
    <w:rsid w:val="00A3483F"/>
    <w:rsid w:val="00A349F2"/>
    <w:rsid w:val="00A35BC1"/>
    <w:rsid w:val="00A36071"/>
    <w:rsid w:val="00A365EF"/>
    <w:rsid w:val="00A378C4"/>
    <w:rsid w:val="00A40219"/>
    <w:rsid w:val="00A40BCA"/>
    <w:rsid w:val="00A40DE0"/>
    <w:rsid w:val="00A41E4C"/>
    <w:rsid w:val="00A41F5A"/>
    <w:rsid w:val="00A42184"/>
    <w:rsid w:val="00A42C11"/>
    <w:rsid w:val="00A433F8"/>
    <w:rsid w:val="00A43B1A"/>
    <w:rsid w:val="00A44EC7"/>
    <w:rsid w:val="00A45B78"/>
    <w:rsid w:val="00A46237"/>
    <w:rsid w:val="00A46DF9"/>
    <w:rsid w:val="00A4BDA8"/>
    <w:rsid w:val="00A50255"/>
    <w:rsid w:val="00A50C70"/>
    <w:rsid w:val="00A51B89"/>
    <w:rsid w:val="00A526DD"/>
    <w:rsid w:val="00A54034"/>
    <w:rsid w:val="00A54A47"/>
    <w:rsid w:val="00A54C30"/>
    <w:rsid w:val="00A54FB3"/>
    <w:rsid w:val="00A551B7"/>
    <w:rsid w:val="00A567D7"/>
    <w:rsid w:val="00A56DAE"/>
    <w:rsid w:val="00A6175C"/>
    <w:rsid w:val="00A61DC1"/>
    <w:rsid w:val="00A62079"/>
    <w:rsid w:val="00A620A6"/>
    <w:rsid w:val="00A6266E"/>
    <w:rsid w:val="00A62E38"/>
    <w:rsid w:val="00A64F0F"/>
    <w:rsid w:val="00A65407"/>
    <w:rsid w:val="00A661CA"/>
    <w:rsid w:val="00A66560"/>
    <w:rsid w:val="00A6671C"/>
    <w:rsid w:val="00A66BBB"/>
    <w:rsid w:val="00A67E7A"/>
    <w:rsid w:val="00A7443B"/>
    <w:rsid w:val="00A75791"/>
    <w:rsid w:val="00A769FC"/>
    <w:rsid w:val="00A82C84"/>
    <w:rsid w:val="00A83A5B"/>
    <w:rsid w:val="00A84123"/>
    <w:rsid w:val="00A84420"/>
    <w:rsid w:val="00A86DF5"/>
    <w:rsid w:val="00A87AB7"/>
    <w:rsid w:val="00A92CA3"/>
    <w:rsid w:val="00A94A69"/>
    <w:rsid w:val="00A94C42"/>
    <w:rsid w:val="00A97AD7"/>
    <w:rsid w:val="00AA02A1"/>
    <w:rsid w:val="00AA0710"/>
    <w:rsid w:val="00AA11DD"/>
    <w:rsid w:val="00AA11DE"/>
    <w:rsid w:val="00AA219E"/>
    <w:rsid w:val="00AA2624"/>
    <w:rsid w:val="00AA290F"/>
    <w:rsid w:val="00AA2C25"/>
    <w:rsid w:val="00AA2D50"/>
    <w:rsid w:val="00AA32FC"/>
    <w:rsid w:val="00AA416B"/>
    <w:rsid w:val="00AA478D"/>
    <w:rsid w:val="00AA5363"/>
    <w:rsid w:val="00AA6316"/>
    <w:rsid w:val="00AA6684"/>
    <w:rsid w:val="00AA71B1"/>
    <w:rsid w:val="00AA7D38"/>
    <w:rsid w:val="00AB1ACA"/>
    <w:rsid w:val="00AB3277"/>
    <w:rsid w:val="00AB3C4F"/>
    <w:rsid w:val="00AB499E"/>
    <w:rsid w:val="00AB5BEA"/>
    <w:rsid w:val="00AB67DC"/>
    <w:rsid w:val="00AB738D"/>
    <w:rsid w:val="00AC1AD0"/>
    <w:rsid w:val="00AC1D22"/>
    <w:rsid w:val="00AC43E9"/>
    <w:rsid w:val="00AC5549"/>
    <w:rsid w:val="00AC60BE"/>
    <w:rsid w:val="00AC7BBD"/>
    <w:rsid w:val="00AD0C81"/>
    <w:rsid w:val="00AD0EB8"/>
    <w:rsid w:val="00AD1632"/>
    <w:rsid w:val="00AD18BC"/>
    <w:rsid w:val="00AD33A9"/>
    <w:rsid w:val="00AD3D05"/>
    <w:rsid w:val="00AD4BAB"/>
    <w:rsid w:val="00AD58F8"/>
    <w:rsid w:val="00AD658B"/>
    <w:rsid w:val="00AD6966"/>
    <w:rsid w:val="00AD7530"/>
    <w:rsid w:val="00AD754F"/>
    <w:rsid w:val="00AD78F2"/>
    <w:rsid w:val="00AE170C"/>
    <w:rsid w:val="00AE1859"/>
    <w:rsid w:val="00AE2052"/>
    <w:rsid w:val="00AE24D7"/>
    <w:rsid w:val="00AE3A7E"/>
    <w:rsid w:val="00AE3E9A"/>
    <w:rsid w:val="00AE4CA7"/>
    <w:rsid w:val="00AE4DEA"/>
    <w:rsid w:val="00AE5A78"/>
    <w:rsid w:val="00AE6B17"/>
    <w:rsid w:val="00AF37BD"/>
    <w:rsid w:val="00AF4FB3"/>
    <w:rsid w:val="00AF5B68"/>
    <w:rsid w:val="00AF62DB"/>
    <w:rsid w:val="00AF6CD4"/>
    <w:rsid w:val="00AF6E8B"/>
    <w:rsid w:val="00AF77D6"/>
    <w:rsid w:val="00AF7C68"/>
    <w:rsid w:val="00AF7F4F"/>
    <w:rsid w:val="00B0055E"/>
    <w:rsid w:val="00B00AA8"/>
    <w:rsid w:val="00B0230B"/>
    <w:rsid w:val="00B02A2B"/>
    <w:rsid w:val="00B02C3C"/>
    <w:rsid w:val="00B03038"/>
    <w:rsid w:val="00B04FE3"/>
    <w:rsid w:val="00B05C24"/>
    <w:rsid w:val="00B07A79"/>
    <w:rsid w:val="00B07D0C"/>
    <w:rsid w:val="00B10C11"/>
    <w:rsid w:val="00B13319"/>
    <w:rsid w:val="00B14A92"/>
    <w:rsid w:val="00B14CB8"/>
    <w:rsid w:val="00B14E75"/>
    <w:rsid w:val="00B15DD4"/>
    <w:rsid w:val="00B160FE"/>
    <w:rsid w:val="00B165E7"/>
    <w:rsid w:val="00B1755C"/>
    <w:rsid w:val="00B175A4"/>
    <w:rsid w:val="00B23D45"/>
    <w:rsid w:val="00B24857"/>
    <w:rsid w:val="00B24F82"/>
    <w:rsid w:val="00B258EA"/>
    <w:rsid w:val="00B2608F"/>
    <w:rsid w:val="00B26ECA"/>
    <w:rsid w:val="00B26FFC"/>
    <w:rsid w:val="00B350E1"/>
    <w:rsid w:val="00B355E2"/>
    <w:rsid w:val="00B360BB"/>
    <w:rsid w:val="00B3728F"/>
    <w:rsid w:val="00B40F98"/>
    <w:rsid w:val="00B413B8"/>
    <w:rsid w:val="00B4287A"/>
    <w:rsid w:val="00B42D00"/>
    <w:rsid w:val="00B44AF7"/>
    <w:rsid w:val="00B45654"/>
    <w:rsid w:val="00B45F7A"/>
    <w:rsid w:val="00B53014"/>
    <w:rsid w:val="00B53DA1"/>
    <w:rsid w:val="00B54FB5"/>
    <w:rsid w:val="00B605C5"/>
    <w:rsid w:val="00B62EB5"/>
    <w:rsid w:val="00B65F09"/>
    <w:rsid w:val="00B67A63"/>
    <w:rsid w:val="00B70090"/>
    <w:rsid w:val="00B70380"/>
    <w:rsid w:val="00B706AE"/>
    <w:rsid w:val="00B718A2"/>
    <w:rsid w:val="00B729A3"/>
    <w:rsid w:val="00B729B2"/>
    <w:rsid w:val="00B736A2"/>
    <w:rsid w:val="00B76F0E"/>
    <w:rsid w:val="00B76F31"/>
    <w:rsid w:val="00B82092"/>
    <w:rsid w:val="00B8262A"/>
    <w:rsid w:val="00B82E30"/>
    <w:rsid w:val="00B83949"/>
    <w:rsid w:val="00B83EA9"/>
    <w:rsid w:val="00B8531E"/>
    <w:rsid w:val="00B85423"/>
    <w:rsid w:val="00B85A39"/>
    <w:rsid w:val="00B85F93"/>
    <w:rsid w:val="00B869DB"/>
    <w:rsid w:val="00B93420"/>
    <w:rsid w:val="00B947F4"/>
    <w:rsid w:val="00B951B2"/>
    <w:rsid w:val="00B95243"/>
    <w:rsid w:val="00B964E9"/>
    <w:rsid w:val="00B965CF"/>
    <w:rsid w:val="00B96AF4"/>
    <w:rsid w:val="00B97CAE"/>
    <w:rsid w:val="00BA0616"/>
    <w:rsid w:val="00BA13EA"/>
    <w:rsid w:val="00BA2E42"/>
    <w:rsid w:val="00BA34F0"/>
    <w:rsid w:val="00BA3DB6"/>
    <w:rsid w:val="00BA46E8"/>
    <w:rsid w:val="00BA54AD"/>
    <w:rsid w:val="00BA5540"/>
    <w:rsid w:val="00BA5B69"/>
    <w:rsid w:val="00BA6484"/>
    <w:rsid w:val="00BA7CDA"/>
    <w:rsid w:val="00BB1365"/>
    <w:rsid w:val="00BB171B"/>
    <w:rsid w:val="00BB1A44"/>
    <w:rsid w:val="00BB1B84"/>
    <w:rsid w:val="00BB1CB5"/>
    <w:rsid w:val="00BB2235"/>
    <w:rsid w:val="00BB3960"/>
    <w:rsid w:val="00BB4C36"/>
    <w:rsid w:val="00BB4D26"/>
    <w:rsid w:val="00BB519C"/>
    <w:rsid w:val="00BB5930"/>
    <w:rsid w:val="00BC0F88"/>
    <w:rsid w:val="00BC11D5"/>
    <w:rsid w:val="00BC2406"/>
    <w:rsid w:val="00BC3479"/>
    <w:rsid w:val="00BC3596"/>
    <w:rsid w:val="00BC3768"/>
    <w:rsid w:val="00BC3D54"/>
    <w:rsid w:val="00BC44BC"/>
    <w:rsid w:val="00BC6F90"/>
    <w:rsid w:val="00BD2312"/>
    <w:rsid w:val="00BD274C"/>
    <w:rsid w:val="00BD5648"/>
    <w:rsid w:val="00BD6BA6"/>
    <w:rsid w:val="00BD7C58"/>
    <w:rsid w:val="00BE0204"/>
    <w:rsid w:val="00BE5702"/>
    <w:rsid w:val="00BE5DD3"/>
    <w:rsid w:val="00BE65F3"/>
    <w:rsid w:val="00BF3383"/>
    <w:rsid w:val="00BF3759"/>
    <w:rsid w:val="00BF37B9"/>
    <w:rsid w:val="00BF44CC"/>
    <w:rsid w:val="00BF4538"/>
    <w:rsid w:val="00BF4687"/>
    <w:rsid w:val="00BF50E7"/>
    <w:rsid w:val="00BF7FFA"/>
    <w:rsid w:val="00C001FC"/>
    <w:rsid w:val="00C00AF5"/>
    <w:rsid w:val="00C03840"/>
    <w:rsid w:val="00C03B65"/>
    <w:rsid w:val="00C03DB5"/>
    <w:rsid w:val="00C04500"/>
    <w:rsid w:val="00C04802"/>
    <w:rsid w:val="00C0532A"/>
    <w:rsid w:val="00C058E5"/>
    <w:rsid w:val="00C05D05"/>
    <w:rsid w:val="00C06479"/>
    <w:rsid w:val="00C06958"/>
    <w:rsid w:val="00C06C96"/>
    <w:rsid w:val="00C07555"/>
    <w:rsid w:val="00C11777"/>
    <w:rsid w:val="00C11BA4"/>
    <w:rsid w:val="00C12048"/>
    <w:rsid w:val="00C121CE"/>
    <w:rsid w:val="00C1258E"/>
    <w:rsid w:val="00C133F8"/>
    <w:rsid w:val="00C13470"/>
    <w:rsid w:val="00C13BF4"/>
    <w:rsid w:val="00C14623"/>
    <w:rsid w:val="00C15062"/>
    <w:rsid w:val="00C1589B"/>
    <w:rsid w:val="00C162D5"/>
    <w:rsid w:val="00C16B43"/>
    <w:rsid w:val="00C1A4D6"/>
    <w:rsid w:val="00C201E9"/>
    <w:rsid w:val="00C20E2F"/>
    <w:rsid w:val="00C21748"/>
    <w:rsid w:val="00C21AAC"/>
    <w:rsid w:val="00C23E27"/>
    <w:rsid w:val="00C26C3C"/>
    <w:rsid w:val="00C27B6F"/>
    <w:rsid w:val="00C301BF"/>
    <w:rsid w:val="00C303A3"/>
    <w:rsid w:val="00C3114E"/>
    <w:rsid w:val="00C326EC"/>
    <w:rsid w:val="00C32A0E"/>
    <w:rsid w:val="00C33825"/>
    <w:rsid w:val="00C348B0"/>
    <w:rsid w:val="00C348E6"/>
    <w:rsid w:val="00C3689D"/>
    <w:rsid w:val="00C41CF2"/>
    <w:rsid w:val="00C42025"/>
    <w:rsid w:val="00C428ED"/>
    <w:rsid w:val="00C42CC9"/>
    <w:rsid w:val="00C4472F"/>
    <w:rsid w:val="00C45098"/>
    <w:rsid w:val="00C45EEC"/>
    <w:rsid w:val="00C46B2E"/>
    <w:rsid w:val="00C47161"/>
    <w:rsid w:val="00C5024E"/>
    <w:rsid w:val="00C512CA"/>
    <w:rsid w:val="00C51404"/>
    <w:rsid w:val="00C51CF9"/>
    <w:rsid w:val="00C52CFC"/>
    <w:rsid w:val="00C53A4D"/>
    <w:rsid w:val="00C53EFE"/>
    <w:rsid w:val="00C549DF"/>
    <w:rsid w:val="00C54E60"/>
    <w:rsid w:val="00C56E31"/>
    <w:rsid w:val="00C578B5"/>
    <w:rsid w:val="00C57A18"/>
    <w:rsid w:val="00C60250"/>
    <w:rsid w:val="00C6100B"/>
    <w:rsid w:val="00C61DA3"/>
    <w:rsid w:val="00C6300C"/>
    <w:rsid w:val="00C63F3C"/>
    <w:rsid w:val="00C647AE"/>
    <w:rsid w:val="00C64CC0"/>
    <w:rsid w:val="00C65380"/>
    <w:rsid w:val="00C65713"/>
    <w:rsid w:val="00C66D99"/>
    <w:rsid w:val="00C673C6"/>
    <w:rsid w:val="00C71027"/>
    <w:rsid w:val="00C71B31"/>
    <w:rsid w:val="00C721A1"/>
    <w:rsid w:val="00C72787"/>
    <w:rsid w:val="00C72812"/>
    <w:rsid w:val="00C7391B"/>
    <w:rsid w:val="00C73993"/>
    <w:rsid w:val="00C73D6B"/>
    <w:rsid w:val="00C74210"/>
    <w:rsid w:val="00C7566F"/>
    <w:rsid w:val="00C77560"/>
    <w:rsid w:val="00C8089C"/>
    <w:rsid w:val="00C80B52"/>
    <w:rsid w:val="00C81F55"/>
    <w:rsid w:val="00C83593"/>
    <w:rsid w:val="00C848D5"/>
    <w:rsid w:val="00C85975"/>
    <w:rsid w:val="00C865E5"/>
    <w:rsid w:val="00C867BA"/>
    <w:rsid w:val="00C86A03"/>
    <w:rsid w:val="00C86AE1"/>
    <w:rsid w:val="00C8786B"/>
    <w:rsid w:val="00C87BEF"/>
    <w:rsid w:val="00C925CF"/>
    <w:rsid w:val="00C92A95"/>
    <w:rsid w:val="00C92E28"/>
    <w:rsid w:val="00C93250"/>
    <w:rsid w:val="00C9328A"/>
    <w:rsid w:val="00C93E9B"/>
    <w:rsid w:val="00C94183"/>
    <w:rsid w:val="00C95281"/>
    <w:rsid w:val="00C95501"/>
    <w:rsid w:val="00C95596"/>
    <w:rsid w:val="00C96997"/>
    <w:rsid w:val="00C96F84"/>
    <w:rsid w:val="00CA133C"/>
    <w:rsid w:val="00CA13A9"/>
    <w:rsid w:val="00CA18B7"/>
    <w:rsid w:val="00CA1C0E"/>
    <w:rsid w:val="00CA1E8E"/>
    <w:rsid w:val="00CA22C2"/>
    <w:rsid w:val="00CA39BD"/>
    <w:rsid w:val="00CA68D9"/>
    <w:rsid w:val="00CA755D"/>
    <w:rsid w:val="00CB0596"/>
    <w:rsid w:val="00CB4BE0"/>
    <w:rsid w:val="00CB63A1"/>
    <w:rsid w:val="00CB6766"/>
    <w:rsid w:val="00CB720A"/>
    <w:rsid w:val="00CB77A8"/>
    <w:rsid w:val="00CC0700"/>
    <w:rsid w:val="00CC0BB0"/>
    <w:rsid w:val="00CC1022"/>
    <w:rsid w:val="00CC165C"/>
    <w:rsid w:val="00CC1DB1"/>
    <w:rsid w:val="00CC312A"/>
    <w:rsid w:val="00CC399C"/>
    <w:rsid w:val="00CC4441"/>
    <w:rsid w:val="00CC4810"/>
    <w:rsid w:val="00CC4C52"/>
    <w:rsid w:val="00CC6313"/>
    <w:rsid w:val="00CC64FB"/>
    <w:rsid w:val="00CD0190"/>
    <w:rsid w:val="00CD0A2C"/>
    <w:rsid w:val="00CD102D"/>
    <w:rsid w:val="00CD109C"/>
    <w:rsid w:val="00CD1866"/>
    <w:rsid w:val="00CD1AF5"/>
    <w:rsid w:val="00CD2B2A"/>
    <w:rsid w:val="00CD2C29"/>
    <w:rsid w:val="00CD3A19"/>
    <w:rsid w:val="00CE2E8D"/>
    <w:rsid w:val="00CE3319"/>
    <w:rsid w:val="00CE68A7"/>
    <w:rsid w:val="00CE7106"/>
    <w:rsid w:val="00CE76B5"/>
    <w:rsid w:val="00CE7A19"/>
    <w:rsid w:val="00CF0C43"/>
    <w:rsid w:val="00CF1E32"/>
    <w:rsid w:val="00CF5E19"/>
    <w:rsid w:val="00CF66F9"/>
    <w:rsid w:val="00CF7437"/>
    <w:rsid w:val="00D000BA"/>
    <w:rsid w:val="00D0125C"/>
    <w:rsid w:val="00D01EAA"/>
    <w:rsid w:val="00D02AE5"/>
    <w:rsid w:val="00D031FE"/>
    <w:rsid w:val="00D046FD"/>
    <w:rsid w:val="00D051B1"/>
    <w:rsid w:val="00D10E55"/>
    <w:rsid w:val="00D113E4"/>
    <w:rsid w:val="00D11558"/>
    <w:rsid w:val="00D12ACF"/>
    <w:rsid w:val="00D12E86"/>
    <w:rsid w:val="00D12FEE"/>
    <w:rsid w:val="00D134AB"/>
    <w:rsid w:val="00D140A9"/>
    <w:rsid w:val="00D14239"/>
    <w:rsid w:val="00D14537"/>
    <w:rsid w:val="00D14770"/>
    <w:rsid w:val="00D14DCE"/>
    <w:rsid w:val="00D153D3"/>
    <w:rsid w:val="00D1630A"/>
    <w:rsid w:val="00D166DB"/>
    <w:rsid w:val="00D200B4"/>
    <w:rsid w:val="00D22194"/>
    <w:rsid w:val="00D22CF1"/>
    <w:rsid w:val="00D23848"/>
    <w:rsid w:val="00D23C32"/>
    <w:rsid w:val="00D25CE0"/>
    <w:rsid w:val="00D2605B"/>
    <w:rsid w:val="00D260B0"/>
    <w:rsid w:val="00D266CF"/>
    <w:rsid w:val="00D278CA"/>
    <w:rsid w:val="00D3234B"/>
    <w:rsid w:val="00D32551"/>
    <w:rsid w:val="00D32B51"/>
    <w:rsid w:val="00D3316F"/>
    <w:rsid w:val="00D348ED"/>
    <w:rsid w:val="00D35AF5"/>
    <w:rsid w:val="00D37888"/>
    <w:rsid w:val="00D37FB6"/>
    <w:rsid w:val="00D42052"/>
    <w:rsid w:val="00D4282E"/>
    <w:rsid w:val="00D428F9"/>
    <w:rsid w:val="00D4312F"/>
    <w:rsid w:val="00D4333E"/>
    <w:rsid w:val="00D43952"/>
    <w:rsid w:val="00D456CE"/>
    <w:rsid w:val="00D459DF"/>
    <w:rsid w:val="00D46000"/>
    <w:rsid w:val="00D4624D"/>
    <w:rsid w:val="00D47A94"/>
    <w:rsid w:val="00D51449"/>
    <w:rsid w:val="00D51454"/>
    <w:rsid w:val="00D52E98"/>
    <w:rsid w:val="00D54443"/>
    <w:rsid w:val="00D547A0"/>
    <w:rsid w:val="00D54986"/>
    <w:rsid w:val="00D5551B"/>
    <w:rsid w:val="00D55D40"/>
    <w:rsid w:val="00D55D51"/>
    <w:rsid w:val="00D578CA"/>
    <w:rsid w:val="00D600B6"/>
    <w:rsid w:val="00D61505"/>
    <w:rsid w:val="00D6217D"/>
    <w:rsid w:val="00D627FB"/>
    <w:rsid w:val="00D62BF6"/>
    <w:rsid w:val="00D63447"/>
    <w:rsid w:val="00D6463E"/>
    <w:rsid w:val="00D647DE"/>
    <w:rsid w:val="00D65160"/>
    <w:rsid w:val="00D65805"/>
    <w:rsid w:val="00D66349"/>
    <w:rsid w:val="00D698A7"/>
    <w:rsid w:val="00D702DD"/>
    <w:rsid w:val="00D705A7"/>
    <w:rsid w:val="00D720E3"/>
    <w:rsid w:val="00D72157"/>
    <w:rsid w:val="00D74000"/>
    <w:rsid w:val="00D81183"/>
    <w:rsid w:val="00D813E5"/>
    <w:rsid w:val="00D81FEB"/>
    <w:rsid w:val="00D834B4"/>
    <w:rsid w:val="00D844FE"/>
    <w:rsid w:val="00D8519C"/>
    <w:rsid w:val="00D851E1"/>
    <w:rsid w:val="00D868E9"/>
    <w:rsid w:val="00D86A33"/>
    <w:rsid w:val="00D86BCB"/>
    <w:rsid w:val="00D900E1"/>
    <w:rsid w:val="00D925DD"/>
    <w:rsid w:val="00D92CD7"/>
    <w:rsid w:val="00D938C9"/>
    <w:rsid w:val="00D93FEA"/>
    <w:rsid w:val="00D94B33"/>
    <w:rsid w:val="00D977D8"/>
    <w:rsid w:val="00DA16B7"/>
    <w:rsid w:val="00DA19C1"/>
    <w:rsid w:val="00DA24F2"/>
    <w:rsid w:val="00DA27DF"/>
    <w:rsid w:val="00DA3105"/>
    <w:rsid w:val="00DA3514"/>
    <w:rsid w:val="00DA38CB"/>
    <w:rsid w:val="00DA466B"/>
    <w:rsid w:val="00DA553A"/>
    <w:rsid w:val="00DA5734"/>
    <w:rsid w:val="00DA5901"/>
    <w:rsid w:val="00DA5D4E"/>
    <w:rsid w:val="00DA7A4E"/>
    <w:rsid w:val="00DB024E"/>
    <w:rsid w:val="00DB1423"/>
    <w:rsid w:val="00DB3875"/>
    <w:rsid w:val="00DB4FE2"/>
    <w:rsid w:val="00DB520F"/>
    <w:rsid w:val="00DB5ABB"/>
    <w:rsid w:val="00DB5EE3"/>
    <w:rsid w:val="00DB7749"/>
    <w:rsid w:val="00DB7F61"/>
    <w:rsid w:val="00DC0DA5"/>
    <w:rsid w:val="00DC2A6D"/>
    <w:rsid w:val="00DC4343"/>
    <w:rsid w:val="00DC600D"/>
    <w:rsid w:val="00DC72DB"/>
    <w:rsid w:val="00DC7649"/>
    <w:rsid w:val="00DD2826"/>
    <w:rsid w:val="00DD2DE8"/>
    <w:rsid w:val="00DD3C33"/>
    <w:rsid w:val="00DD3DAD"/>
    <w:rsid w:val="00DD5A72"/>
    <w:rsid w:val="00DD664C"/>
    <w:rsid w:val="00DD7E74"/>
    <w:rsid w:val="00DE1227"/>
    <w:rsid w:val="00DE1F37"/>
    <w:rsid w:val="00DE2038"/>
    <w:rsid w:val="00DE2960"/>
    <w:rsid w:val="00DE355F"/>
    <w:rsid w:val="00DE399D"/>
    <w:rsid w:val="00DE3C13"/>
    <w:rsid w:val="00DE3DBE"/>
    <w:rsid w:val="00DE412D"/>
    <w:rsid w:val="00DE4B07"/>
    <w:rsid w:val="00DE4B9D"/>
    <w:rsid w:val="00DE5951"/>
    <w:rsid w:val="00DE7E07"/>
    <w:rsid w:val="00DF0309"/>
    <w:rsid w:val="00DF1296"/>
    <w:rsid w:val="00DF45F1"/>
    <w:rsid w:val="00DF4616"/>
    <w:rsid w:val="00DF54E8"/>
    <w:rsid w:val="00DF6645"/>
    <w:rsid w:val="00DF73C5"/>
    <w:rsid w:val="00E006ED"/>
    <w:rsid w:val="00E007FD"/>
    <w:rsid w:val="00E008A8"/>
    <w:rsid w:val="00E00B11"/>
    <w:rsid w:val="00E013AC"/>
    <w:rsid w:val="00E01648"/>
    <w:rsid w:val="00E01F02"/>
    <w:rsid w:val="00E03E10"/>
    <w:rsid w:val="00E04547"/>
    <w:rsid w:val="00E0643C"/>
    <w:rsid w:val="00E06A63"/>
    <w:rsid w:val="00E07BA3"/>
    <w:rsid w:val="00E07F85"/>
    <w:rsid w:val="00E0AF78"/>
    <w:rsid w:val="00E102E8"/>
    <w:rsid w:val="00E11FF7"/>
    <w:rsid w:val="00E13AA8"/>
    <w:rsid w:val="00E13CDF"/>
    <w:rsid w:val="00E13FAC"/>
    <w:rsid w:val="00E146F0"/>
    <w:rsid w:val="00E158E4"/>
    <w:rsid w:val="00E168B8"/>
    <w:rsid w:val="00E172DD"/>
    <w:rsid w:val="00E17661"/>
    <w:rsid w:val="00E17698"/>
    <w:rsid w:val="00E178F8"/>
    <w:rsid w:val="00E20A7D"/>
    <w:rsid w:val="00E21222"/>
    <w:rsid w:val="00E216CE"/>
    <w:rsid w:val="00E22408"/>
    <w:rsid w:val="00E2250A"/>
    <w:rsid w:val="00E22C63"/>
    <w:rsid w:val="00E25065"/>
    <w:rsid w:val="00E259DC"/>
    <w:rsid w:val="00E2707D"/>
    <w:rsid w:val="00E2713A"/>
    <w:rsid w:val="00E2780A"/>
    <w:rsid w:val="00E27B84"/>
    <w:rsid w:val="00E30461"/>
    <w:rsid w:val="00E324AA"/>
    <w:rsid w:val="00E33DC7"/>
    <w:rsid w:val="00E33DCE"/>
    <w:rsid w:val="00E343BC"/>
    <w:rsid w:val="00E34669"/>
    <w:rsid w:val="00E34852"/>
    <w:rsid w:val="00E36B8C"/>
    <w:rsid w:val="00E376D5"/>
    <w:rsid w:val="00E37D8C"/>
    <w:rsid w:val="00E41330"/>
    <w:rsid w:val="00E414FE"/>
    <w:rsid w:val="00E4180E"/>
    <w:rsid w:val="00E41E5B"/>
    <w:rsid w:val="00E46547"/>
    <w:rsid w:val="00E51AFA"/>
    <w:rsid w:val="00E5372F"/>
    <w:rsid w:val="00E5446F"/>
    <w:rsid w:val="00E57304"/>
    <w:rsid w:val="00E57A31"/>
    <w:rsid w:val="00E61132"/>
    <w:rsid w:val="00E613FA"/>
    <w:rsid w:val="00E62028"/>
    <w:rsid w:val="00E6221B"/>
    <w:rsid w:val="00E651A7"/>
    <w:rsid w:val="00E65D0D"/>
    <w:rsid w:val="00E65D43"/>
    <w:rsid w:val="00E663CF"/>
    <w:rsid w:val="00E7051F"/>
    <w:rsid w:val="00E709CF"/>
    <w:rsid w:val="00E71356"/>
    <w:rsid w:val="00E8012F"/>
    <w:rsid w:val="00E80B36"/>
    <w:rsid w:val="00E82F94"/>
    <w:rsid w:val="00E84877"/>
    <w:rsid w:val="00E84F09"/>
    <w:rsid w:val="00E850D2"/>
    <w:rsid w:val="00E85E26"/>
    <w:rsid w:val="00E871D7"/>
    <w:rsid w:val="00E9150A"/>
    <w:rsid w:val="00E92F3C"/>
    <w:rsid w:val="00E93A3E"/>
    <w:rsid w:val="00E976B8"/>
    <w:rsid w:val="00EA1AD2"/>
    <w:rsid w:val="00EA1EBE"/>
    <w:rsid w:val="00EA1EF7"/>
    <w:rsid w:val="00EA2746"/>
    <w:rsid w:val="00EA3110"/>
    <w:rsid w:val="00EA3D57"/>
    <w:rsid w:val="00EA451B"/>
    <w:rsid w:val="00EB0F86"/>
    <w:rsid w:val="00EB140A"/>
    <w:rsid w:val="00EB258B"/>
    <w:rsid w:val="00EB37A2"/>
    <w:rsid w:val="00EB522F"/>
    <w:rsid w:val="00EB5C69"/>
    <w:rsid w:val="00EB71EB"/>
    <w:rsid w:val="00EC0B9F"/>
    <w:rsid w:val="00EC3689"/>
    <w:rsid w:val="00EC4044"/>
    <w:rsid w:val="00EC4613"/>
    <w:rsid w:val="00EC510F"/>
    <w:rsid w:val="00EC60D5"/>
    <w:rsid w:val="00EC6358"/>
    <w:rsid w:val="00EC75AB"/>
    <w:rsid w:val="00ED2913"/>
    <w:rsid w:val="00ED3719"/>
    <w:rsid w:val="00ED57D5"/>
    <w:rsid w:val="00ED7742"/>
    <w:rsid w:val="00EE0A8A"/>
    <w:rsid w:val="00EE1C3C"/>
    <w:rsid w:val="00EE1E3B"/>
    <w:rsid w:val="00EE3D4D"/>
    <w:rsid w:val="00EE3FDC"/>
    <w:rsid w:val="00EE46B3"/>
    <w:rsid w:val="00EE498F"/>
    <w:rsid w:val="00EE5279"/>
    <w:rsid w:val="00EE715F"/>
    <w:rsid w:val="00EF0808"/>
    <w:rsid w:val="00EF0E68"/>
    <w:rsid w:val="00EF1AFC"/>
    <w:rsid w:val="00EF1C03"/>
    <w:rsid w:val="00EF22DD"/>
    <w:rsid w:val="00EF2359"/>
    <w:rsid w:val="00EF4F5C"/>
    <w:rsid w:val="00EF5A40"/>
    <w:rsid w:val="00EF6275"/>
    <w:rsid w:val="00EF630B"/>
    <w:rsid w:val="00EF64E9"/>
    <w:rsid w:val="00EF7AF5"/>
    <w:rsid w:val="00F029F2"/>
    <w:rsid w:val="00F03063"/>
    <w:rsid w:val="00F05AC6"/>
    <w:rsid w:val="00F05EC7"/>
    <w:rsid w:val="00F12773"/>
    <w:rsid w:val="00F1337B"/>
    <w:rsid w:val="00F13864"/>
    <w:rsid w:val="00F14457"/>
    <w:rsid w:val="00F14C03"/>
    <w:rsid w:val="00F14D21"/>
    <w:rsid w:val="00F20C3B"/>
    <w:rsid w:val="00F220D8"/>
    <w:rsid w:val="00F231DB"/>
    <w:rsid w:val="00F255BC"/>
    <w:rsid w:val="00F25711"/>
    <w:rsid w:val="00F25ADE"/>
    <w:rsid w:val="00F26250"/>
    <w:rsid w:val="00F269E2"/>
    <w:rsid w:val="00F26A18"/>
    <w:rsid w:val="00F27701"/>
    <w:rsid w:val="00F30150"/>
    <w:rsid w:val="00F30B9D"/>
    <w:rsid w:val="00F32099"/>
    <w:rsid w:val="00F33B00"/>
    <w:rsid w:val="00F347B2"/>
    <w:rsid w:val="00F34DD9"/>
    <w:rsid w:val="00F358EA"/>
    <w:rsid w:val="00F365DD"/>
    <w:rsid w:val="00F379C7"/>
    <w:rsid w:val="00F411A9"/>
    <w:rsid w:val="00F4167E"/>
    <w:rsid w:val="00F424E8"/>
    <w:rsid w:val="00F463BA"/>
    <w:rsid w:val="00F46F4F"/>
    <w:rsid w:val="00F50251"/>
    <w:rsid w:val="00F504DD"/>
    <w:rsid w:val="00F517D9"/>
    <w:rsid w:val="00F55439"/>
    <w:rsid w:val="00F55510"/>
    <w:rsid w:val="00F569F4"/>
    <w:rsid w:val="00F57182"/>
    <w:rsid w:val="00F576C0"/>
    <w:rsid w:val="00F57777"/>
    <w:rsid w:val="00F57BA7"/>
    <w:rsid w:val="00F613EB"/>
    <w:rsid w:val="00F615C6"/>
    <w:rsid w:val="00F61B5A"/>
    <w:rsid w:val="00F61E19"/>
    <w:rsid w:val="00F62512"/>
    <w:rsid w:val="00F64939"/>
    <w:rsid w:val="00F65988"/>
    <w:rsid w:val="00F701F9"/>
    <w:rsid w:val="00F70BBF"/>
    <w:rsid w:val="00F70EC8"/>
    <w:rsid w:val="00F728E3"/>
    <w:rsid w:val="00F72A63"/>
    <w:rsid w:val="00F742D6"/>
    <w:rsid w:val="00F7462A"/>
    <w:rsid w:val="00F75556"/>
    <w:rsid w:val="00F75AC2"/>
    <w:rsid w:val="00F76832"/>
    <w:rsid w:val="00F779DE"/>
    <w:rsid w:val="00F77E8B"/>
    <w:rsid w:val="00F809F6"/>
    <w:rsid w:val="00F811B7"/>
    <w:rsid w:val="00F818DC"/>
    <w:rsid w:val="00F82BB6"/>
    <w:rsid w:val="00F82FDC"/>
    <w:rsid w:val="00F84D2A"/>
    <w:rsid w:val="00F87241"/>
    <w:rsid w:val="00F90821"/>
    <w:rsid w:val="00F909B4"/>
    <w:rsid w:val="00F91663"/>
    <w:rsid w:val="00F919D7"/>
    <w:rsid w:val="00F91ADD"/>
    <w:rsid w:val="00F91D5C"/>
    <w:rsid w:val="00F92A0A"/>
    <w:rsid w:val="00F92ECD"/>
    <w:rsid w:val="00F9367B"/>
    <w:rsid w:val="00F95382"/>
    <w:rsid w:val="00F95C2E"/>
    <w:rsid w:val="00F975CD"/>
    <w:rsid w:val="00F97642"/>
    <w:rsid w:val="00FA05C0"/>
    <w:rsid w:val="00FA19E7"/>
    <w:rsid w:val="00FA46D8"/>
    <w:rsid w:val="00FA47EB"/>
    <w:rsid w:val="00FA4BA2"/>
    <w:rsid w:val="00FA4BF8"/>
    <w:rsid w:val="00FA5568"/>
    <w:rsid w:val="00FA7972"/>
    <w:rsid w:val="00FB0F96"/>
    <w:rsid w:val="00FB25DD"/>
    <w:rsid w:val="00FB4A02"/>
    <w:rsid w:val="00FB60C9"/>
    <w:rsid w:val="00FB6764"/>
    <w:rsid w:val="00FB726A"/>
    <w:rsid w:val="00FC12EE"/>
    <w:rsid w:val="00FC1CB8"/>
    <w:rsid w:val="00FC28B8"/>
    <w:rsid w:val="00FC2C90"/>
    <w:rsid w:val="00FC314B"/>
    <w:rsid w:val="00FC3D6D"/>
    <w:rsid w:val="00FC4299"/>
    <w:rsid w:val="00FC67F9"/>
    <w:rsid w:val="00FC6B38"/>
    <w:rsid w:val="00FC7293"/>
    <w:rsid w:val="00FD0823"/>
    <w:rsid w:val="00FD0F81"/>
    <w:rsid w:val="00FD1078"/>
    <w:rsid w:val="00FD10FA"/>
    <w:rsid w:val="00FD2F97"/>
    <w:rsid w:val="00FD544F"/>
    <w:rsid w:val="00FD6216"/>
    <w:rsid w:val="00FE12A7"/>
    <w:rsid w:val="00FE262D"/>
    <w:rsid w:val="00FE2706"/>
    <w:rsid w:val="00FE3517"/>
    <w:rsid w:val="00FE4B1C"/>
    <w:rsid w:val="00FE4D0D"/>
    <w:rsid w:val="00FE4D81"/>
    <w:rsid w:val="00FE69D4"/>
    <w:rsid w:val="00FF06A5"/>
    <w:rsid w:val="00FF1910"/>
    <w:rsid w:val="00FF2117"/>
    <w:rsid w:val="00FF2907"/>
    <w:rsid w:val="00FF2E68"/>
    <w:rsid w:val="00FF4998"/>
    <w:rsid w:val="00FF67E2"/>
    <w:rsid w:val="0126C037"/>
    <w:rsid w:val="013F37DE"/>
    <w:rsid w:val="0148540E"/>
    <w:rsid w:val="015283CA"/>
    <w:rsid w:val="01A892D4"/>
    <w:rsid w:val="01AB5024"/>
    <w:rsid w:val="01BDE9B6"/>
    <w:rsid w:val="01C049A0"/>
    <w:rsid w:val="01C301AC"/>
    <w:rsid w:val="01CAA332"/>
    <w:rsid w:val="01D127B2"/>
    <w:rsid w:val="020B4E80"/>
    <w:rsid w:val="02145119"/>
    <w:rsid w:val="023C1C35"/>
    <w:rsid w:val="024641BB"/>
    <w:rsid w:val="02481D49"/>
    <w:rsid w:val="0250DCE7"/>
    <w:rsid w:val="026819E3"/>
    <w:rsid w:val="02A5DF30"/>
    <w:rsid w:val="02A6F04C"/>
    <w:rsid w:val="02B0F47D"/>
    <w:rsid w:val="02B8C548"/>
    <w:rsid w:val="02CD108C"/>
    <w:rsid w:val="03159F4D"/>
    <w:rsid w:val="0315ACE2"/>
    <w:rsid w:val="032D882B"/>
    <w:rsid w:val="03309FF3"/>
    <w:rsid w:val="0334E02A"/>
    <w:rsid w:val="034D247D"/>
    <w:rsid w:val="0350CE4B"/>
    <w:rsid w:val="03697494"/>
    <w:rsid w:val="0377DA73"/>
    <w:rsid w:val="03D38860"/>
    <w:rsid w:val="03E47401"/>
    <w:rsid w:val="03EA771E"/>
    <w:rsid w:val="03FCC35B"/>
    <w:rsid w:val="040566A4"/>
    <w:rsid w:val="0415F9FC"/>
    <w:rsid w:val="0424C4AF"/>
    <w:rsid w:val="042B83F6"/>
    <w:rsid w:val="04387EBB"/>
    <w:rsid w:val="0458ABB8"/>
    <w:rsid w:val="0467D5F1"/>
    <w:rsid w:val="04932272"/>
    <w:rsid w:val="0493BE97"/>
    <w:rsid w:val="049C6469"/>
    <w:rsid w:val="04B7B582"/>
    <w:rsid w:val="04BC13AC"/>
    <w:rsid w:val="04D7A0B9"/>
    <w:rsid w:val="04E923F4"/>
    <w:rsid w:val="054D12DC"/>
    <w:rsid w:val="058F582D"/>
    <w:rsid w:val="05B3FAFF"/>
    <w:rsid w:val="05C54D80"/>
    <w:rsid w:val="05C827E7"/>
    <w:rsid w:val="05CD52F5"/>
    <w:rsid w:val="05D03B05"/>
    <w:rsid w:val="05E201EF"/>
    <w:rsid w:val="05EA7191"/>
    <w:rsid w:val="05F1E398"/>
    <w:rsid w:val="06062013"/>
    <w:rsid w:val="06097810"/>
    <w:rsid w:val="0616E82B"/>
    <w:rsid w:val="061AC96E"/>
    <w:rsid w:val="06259B0C"/>
    <w:rsid w:val="0638F419"/>
    <w:rsid w:val="064D400F"/>
    <w:rsid w:val="0658535E"/>
    <w:rsid w:val="067B39EE"/>
    <w:rsid w:val="06A31926"/>
    <w:rsid w:val="06A8B9F3"/>
    <w:rsid w:val="06C8C39B"/>
    <w:rsid w:val="06D96B2A"/>
    <w:rsid w:val="06E5D8F6"/>
    <w:rsid w:val="06ECCF8F"/>
    <w:rsid w:val="07158D27"/>
    <w:rsid w:val="07365B36"/>
    <w:rsid w:val="075DDBC0"/>
    <w:rsid w:val="077742BA"/>
    <w:rsid w:val="077800D0"/>
    <w:rsid w:val="077E56EF"/>
    <w:rsid w:val="07AC3ADF"/>
    <w:rsid w:val="07C9115A"/>
    <w:rsid w:val="07E12697"/>
    <w:rsid w:val="0804CB0C"/>
    <w:rsid w:val="0840BDAB"/>
    <w:rsid w:val="0849DADA"/>
    <w:rsid w:val="08581286"/>
    <w:rsid w:val="0869494E"/>
    <w:rsid w:val="08780140"/>
    <w:rsid w:val="087A8605"/>
    <w:rsid w:val="087DE265"/>
    <w:rsid w:val="08A5750B"/>
    <w:rsid w:val="08D00D9D"/>
    <w:rsid w:val="08DE6889"/>
    <w:rsid w:val="08ED5162"/>
    <w:rsid w:val="08FCA233"/>
    <w:rsid w:val="0925043B"/>
    <w:rsid w:val="0929AAC7"/>
    <w:rsid w:val="093CA063"/>
    <w:rsid w:val="0947C6D9"/>
    <w:rsid w:val="096B8934"/>
    <w:rsid w:val="09859F04"/>
    <w:rsid w:val="09918D1D"/>
    <w:rsid w:val="09A4AF42"/>
    <w:rsid w:val="09B0A030"/>
    <w:rsid w:val="09C2E5B2"/>
    <w:rsid w:val="09F5B7D0"/>
    <w:rsid w:val="09F89A45"/>
    <w:rsid w:val="0A09773C"/>
    <w:rsid w:val="0A2FC65F"/>
    <w:rsid w:val="0A40B3D3"/>
    <w:rsid w:val="0A4A4A0D"/>
    <w:rsid w:val="0A4E8CFC"/>
    <w:rsid w:val="0A4ECD7A"/>
    <w:rsid w:val="0A5469DF"/>
    <w:rsid w:val="0A685288"/>
    <w:rsid w:val="0A69B625"/>
    <w:rsid w:val="0A6E4447"/>
    <w:rsid w:val="0A9F9FEA"/>
    <w:rsid w:val="0AAE8FF6"/>
    <w:rsid w:val="0ACC5077"/>
    <w:rsid w:val="0ACC9EE8"/>
    <w:rsid w:val="0AD6BD39"/>
    <w:rsid w:val="0AED4491"/>
    <w:rsid w:val="0AF2F35F"/>
    <w:rsid w:val="0AF80B74"/>
    <w:rsid w:val="0AFB5969"/>
    <w:rsid w:val="0B055530"/>
    <w:rsid w:val="0B0FE06E"/>
    <w:rsid w:val="0B36E639"/>
    <w:rsid w:val="0B408E7E"/>
    <w:rsid w:val="0B57E845"/>
    <w:rsid w:val="0B5CD796"/>
    <w:rsid w:val="0B780DCA"/>
    <w:rsid w:val="0B886A91"/>
    <w:rsid w:val="0BA72967"/>
    <w:rsid w:val="0BAAE66D"/>
    <w:rsid w:val="0BAB9D06"/>
    <w:rsid w:val="0BC180AC"/>
    <w:rsid w:val="0BC53D23"/>
    <w:rsid w:val="0BCF4900"/>
    <w:rsid w:val="0BE6140F"/>
    <w:rsid w:val="0C06CB5F"/>
    <w:rsid w:val="0C06FFA3"/>
    <w:rsid w:val="0C1735B1"/>
    <w:rsid w:val="0C3AF8DC"/>
    <w:rsid w:val="0C6F87CF"/>
    <w:rsid w:val="0C7FAC02"/>
    <w:rsid w:val="0C85BD6C"/>
    <w:rsid w:val="0C995927"/>
    <w:rsid w:val="0CA366CB"/>
    <w:rsid w:val="0CB50A3D"/>
    <w:rsid w:val="0CB7B83D"/>
    <w:rsid w:val="0CBE3EA4"/>
    <w:rsid w:val="0CDC99C8"/>
    <w:rsid w:val="0D01851C"/>
    <w:rsid w:val="0D2E6D6E"/>
    <w:rsid w:val="0D3EE1E7"/>
    <w:rsid w:val="0D429DA3"/>
    <w:rsid w:val="0D4C6BB2"/>
    <w:rsid w:val="0D52C14B"/>
    <w:rsid w:val="0D61DF98"/>
    <w:rsid w:val="0D633910"/>
    <w:rsid w:val="0D73F589"/>
    <w:rsid w:val="0D7631D7"/>
    <w:rsid w:val="0DA2581B"/>
    <w:rsid w:val="0DAD1CC9"/>
    <w:rsid w:val="0DB30612"/>
    <w:rsid w:val="0DC0D3A5"/>
    <w:rsid w:val="0DC51256"/>
    <w:rsid w:val="0DD4261F"/>
    <w:rsid w:val="0E0E9D60"/>
    <w:rsid w:val="0E137FF8"/>
    <w:rsid w:val="0E13D756"/>
    <w:rsid w:val="0E2AE6AB"/>
    <w:rsid w:val="0E2B378C"/>
    <w:rsid w:val="0E2C2B21"/>
    <w:rsid w:val="0E4AA18D"/>
    <w:rsid w:val="0E536D05"/>
    <w:rsid w:val="0E57292F"/>
    <w:rsid w:val="0E779E55"/>
    <w:rsid w:val="0E789BEA"/>
    <w:rsid w:val="0E8B10A8"/>
    <w:rsid w:val="0E8E922F"/>
    <w:rsid w:val="0E91052D"/>
    <w:rsid w:val="0E9D8586"/>
    <w:rsid w:val="0ED24C38"/>
    <w:rsid w:val="0EFBCBDB"/>
    <w:rsid w:val="0F2DD4EE"/>
    <w:rsid w:val="0F3D51D9"/>
    <w:rsid w:val="0F466838"/>
    <w:rsid w:val="0F5C72DB"/>
    <w:rsid w:val="0F7F08B8"/>
    <w:rsid w:val="0F86341D"/>
    <w:rsid w:val="0FF0B643"/>
    <w:rsid w:val="0FFCFFE4"/>
    <w:rsid w:val="1015C51E"/>
    <w:rsid w:val="10266152"/>
    <w:rsid w:val="1054ECBF"/>
    <w:rsid w:val="105F5A4F"/>
    <w:rsid w:val="10783E28"/>
    <w:rsid w:val="1078828F"/>
    <w:rsid w:val="1078E680"/>
    <w:rsid w:val="1098B4BE"/>
    <w:rsid w:val="10A43A48"/>
    <w:rsid w:val="10CF2F85"/>
    <w:rsid w:val="10D788F1"/>
    <w:rsid w:val="10D92E11"/>
    <w:rsid w:val="10E6695B"/>
    <w:rsid w:val="1107320C"/>
    <w:rsid w:val="112F60AD"/>
    <w:rsid w:val="113292C2"/>
    <w:rsid w:val="11531D25"/>
    <w:rsid w:val="118C443D"/>
    <w:rsid w:val="119EE6EE"/>
    <w:rsid w:val="11A7541A"/>
    <w:rsid w:val="11EEA436"/>
    <w:rsid w:val="120A5C44"/>
    <w:rsid w:val="1230573A"/>
    <w:rsid w:val="12336C9D"/>
    <w:rsid w:val="123A769D"/>
    <w:rsid w:val="12480BA1"/>
    <w:rsid w:val="1249772B"/>
    <w:rsid w:val="125327F9"/>
    <w:rsid w:val="127B2117"/>
    <w:rsid w:val="128FA89B"/>
    <w:rsid w:val="12BD175E"/>
    <w:rsid w:val="1308294B"/>
    <w:rsid w:val="131B7168"/>
    <w:rsid w:val="131E5D3B"/>
    <w:rsid w:val="133C006A"/>
    <w:rsid w:val="135AADBC"/>
    <w:rsid w:val="136FE4E5"/>
    <w:rsid w:val="13983DCD"/>
    <w:rsid w:val="13A4D3F8"/>
    <w:rsid w:val="13A5174D"/>
    <w:rsid w:val="13AB89A7"/>
    <w:rsid w:val="13B6B7AC"/>
    <w:rsid w:val="13B93FB7"/>
    <w:rsid w:val="13E3321C"/>
    <w:rsid w:val="13FC4F3C"/>
    <w:rsid w:val="14085A6D"/>
    <w:rsid w:val="141F5F14"/>
    <w:rsid w:val="14367A65"/>
    <w:rsid w:val="1455D6BC"/>
    <w:rsid w:val="145848E5"/>
    <w:rsid w:val="14717A9E"/>
    <w:rsid w:val="147AFE7A"/>
    <w:rsid w:val="14816A38"/>
    <w:rsid w:val="149C98F2"/>
    <w:rsid w:val="14A3E644"/>
    <w:rsid w:val="14D225E4"/>
    <w:rsid w:val="14E06B53"/>
    <w:rsid w:val="14EAE85B"/>
    <w:rsid w:val="15064E70"/>
    <w:rsid w:val="15184209"/>
    <w:rsid w:val="1526C82F"/>
    <w:rsid w:val="15537CC9"/>
    <w:rsid w:val="15643251"/>
    <w:rsid w:val="156C25E1"/>
    <w:rsid w:val="15A4E210"/>
    <w:rsid w:val="15A850DB"/>
    <w:rsid w:val="15C97B8E"/>
    <w:rsid w:val="15E3BD10"/>
    <w:rsid w:val="15E98321"/>
    <w:rsid w:val="1614A668"/>
    <w:rsid w:val="162197A1"/>
    <w:rsid w:val="1623BCFD"/>
    <w:rsid w:val="1656924E"/>
    <w:rsid w:val="165C02B0"/>
    <w:rsid w:val="16623384"/>
    <w:rsid w:val="1674CAAC"/>
    <w:rsid w:val="16C8BB92"/>
    <w:rsid w:val="16E29B6C"/>
    <w:rsid w:val="170D4E46"/>
    <w:rsid w:val="173BCACA"/>
    <w:rsid w:val="174E6A7D"/>
    <w:rsid w:val="176A9F95"/>
    <w:rsid w:val="1770A3A2"/>
    <w:rsid w:val="17767FE4"/>
    <w:rsid w:val="17814104"/>
    <w:rsid w:val="17AAF94D"/>
    <w:rsid w:val="17BF7506"/>
    <w:rsid w:val="17D1A63A"/>
    <w:rsid w:val="17E73968"/>
    <w:rsid w:val="17F5CAC7"/>
    <w:rsid w:val="181E463E"/>
    <w:rsid w:val="18664ACA"/>
    <w:rsid w:val="188A080C"/>
    <w:rsid w:val="188E4254"/>
    <w:rsid w:val="18961466"/>
    <w:rsid w:val="18A10DB0"/>
    <w:rsid w:val="18AD4403"/>
    <w:rsid w:val="18B04287"/>
    <w:rsid w:val="18DA37C2"/>
    <w:rsid w:val="18DC3C45"/>
    <w:rsid w:val="18FA7DAC"/>
    <w:rsid w:val="18FE31E4"/>
    <w:rsid w:val="18FFB468"/>
    <w:rsid w:val="192FCACB"/>
    <w:rsid w:val="1930EF04"/>
    <w:rsid w:val="194AF8C8"/>
    <w:rsid w:val="19526B6C"/>
    <w:rsid w:val="19616020"/>
    <w:rsid w:val="198BF36E"/>
    <w:rsid w:val="198C7623"/>
    <w:rsid w:val="199F8063"/>
    <w:rsid w:val="19AA591D"/>
    <w:rsid w:val="19DA6B05"/>
    <w:rsid w:val="19DAFF98"/>
    <w:rsid w:val="19F0F74C"/>
    <w:rsid w:val="19FACCAE"/>
    <w:rsid w:val="1A02A409"/>
    <w:rsid w:val="1A03E39B"/>
    <w:rsid w:val="1A1A1737"/>
    <w:rsid w:val="1A305B45"/>
    <w:rsid w:val="1A315318"/>
    <w:rsid w:val="1A3F433F"/>
    <w:rsid w:val="1A4A2C96"/>
    <w:rsid w:val="1A4F5ED3"/>
    <w:rsid w:val="1A50E899"/>
    <w:rsid w:val="1A71B0B7"/>
    <w:rsid w:val="1A9CCAA8"/>
    <w:rsid w:val="1ACF695D"/>
    <w:rsid w:val="1AF46FCC"/>
    <w:rsid w:val="1AF9FF6B"/>
    <w:rsid w:val="1B0220C6"/>
    <w:rsid w:val="1B0E41CD"/>
    <w:rsid w:val="1B301666"/>
    <w:rsid w:val="1B51F762"/>
    <w:rsid w:val="1B61CE6D"/>
    <w:rsid w:val="1B6E1198"/>
    <w:rsid w:val="1B8F987A"/>
    <w:rsid w:val="1B9BA517"/>
    <w:rsid w:val="1B9BEDC6"/>
    <w:rsid w:val="1BE85BF6"/>
    <w:rsid w:val="1BFDC056"/>
    <w:rsid w:val="1C0893BF"/>
    <w:rsid w:val="1C0C6325"/>
    <w:rsid w:val="1C34FE05"/>
    <w:rsid w:val="1C496155"/>
    <w:rsid w:val="1C5089EB"/>
    <w:rsid w:val="1C538B30"/>
    <w:rsid w:val="1C57F3DA"/>
    <w:rsid w:val="1C6603EE"/>
    <w:rsid w:val="1C7D4FE0"/>
    <w:rsid w:val="1C81F278"/>
    <w:rsid w:val="1C95CFCC"/>
    <w:rsid w:val="1C987A26"/>
    <w:rsid w:val="1C9D4A93"/>
    <w:rsid w:val="1CAB6EC4"/>
    <w:rsid w:val="1CB00EB0"/>
    <w:rsid w:val="1CE86E4F"/>
    <w:rsid w:val="1CF95685"/>
    <w:rsid w:val="1CFC5611"/>
    <w:rsid w:val="1CFCC6BD"/>
    <w:rsid w:val="1D0E4B8D"/>
    <w:rsid w:val="1D19CA74"/>
    <w:rsid w:val="1D3C8807"/>
    <w:rsid w:val="1D3F7FBA"/>
    <w:rsid w:val="1D5F071D"/>
    <w:rsid w:val="1D67FC07"/>
    <w:rsid w:val="1DD030D9"/>
    <w:rsid w:val="1DD76D65"/>
    <w:rsid w:val="1DDB5A99"/>
    <w:rsid w:val="1DE3F365"/>
    <w:rsid w:val="1DE568FD"/>
    <w:rsid w:val="1E135B94"/>
    <w:rsid w:val="1E2D6D5B"/>
    <w:rsid w:val="1E2EBFA2"/>
    <w:rsid w:val="1E3C9D5B"/>
    <w:rsid w:val="1E6ED1FA"/>
    <w:rsid w:val="1E71C196"/>
    <w:rsid w:val="1E9D1156"/>
    <w:rsid w:val="1EA7BA80"/>
    <w:rsid w:val="1EAE060C"/>
    <w:rsid w:val="1ED2650A"/>
    <w:rsid w:val="1ED85868"/>
    <w:rsid w:val="1EE344D9"/>
    <w:rsid w:val="1EEBD05A"/>
    <w:rsid w:val="1F0555EA"/>
    <w:rsid w:val="1F077450"/>
    <w:rsid w:val="1F0D29C5"/>
    <w:rsid w:val="1F0F2CB4"/>
    <w:rsid w:val="1F1179F3"/>
    <w:rsid w:val="1F12818B"/>
    <w:rsid w:val="1F17B21C"/>
    <w:rsid w:val="1F1F18D7"/>
    <w:rsid w:val="1F492C37"/>
    <w:rsid w:val="1F62FF4E"/>
    <w:rsid w:val="1F9DCB29"/>
    <w:rsid w:val="1FA4EEB0"/>
    <w:rsid w:val="1FAB56C3"/>
    <w:rsid w:val="1FB2A61E"/>
    <w:rsid w:val="1FCD2C27"/>
    <w:rsid w:val="1FE053E0"/>
    <w:rsid w:val="20353F90"/>
    <w:rsid w:val="2057DD46"/>
    <w:rsid w:val="20599385"/>
    <w:rsid w:val="2062C2A5"/>
    <w:rsid w:val="2065A436"/>
    <w:rsid w:val="2077DCDB"/>
    <w:rsid w:val="208143D2"/>
    <w:rsid w:val="208D1955"/>
    <w:rsid w:val="20A84C47"/>
    <w:rsid w:val="20D79D88"/>
    <w:rsid w:val="20E4F435"/>
    <w:rsid w:val="20FC8D25"/>
    <w:rsid w:val="210ABB11"/>
    <w:rsid w:val="2114FA4A"/>
    <w:rsid w:val="2117EF0C"/>
    <w:rsid w:val="211D92A8"/>
    <w:rsid w:val="21205AD1"/>
    <w:rsid w:val="21263FD2"/>
    <w:rsid w:val="212C993A"/>
    <w:rsid w:val="21580618"/>
    <w:rsid w:val="2169123B"/>
    <w:rsid w:val="21751624"/>
    <w:rsid w:val="217D316A"/>
    <w:rsid w:val="218C4717"/>
    <w:rsid w:val="219C5777"/>
    <w:rsid w:val="21D10FF1"/>
    <w:rsid w:val="21E9D00D"/>
    <w:rsid w:val="22317F72"/>
    <w:rsid w:val="22500382"/>
    <w:rsid w:val="228AA620"/>
    <w:rsid w:val="229A5445"/>
    <w:rsid w:val="22B9FF16"/>
    <w:rsid w:val="22C88ABA"/>
    <w:rsid w:val="22CE7779"/>
    <w:rsid w:val="22DB3B7B"/>
    <w:rsid w:val="22F542D3"/>
    <w:rsid w:val="230CFED6"/>
    <w:rsid w:val="232B03D4"/>
    <w:rsid w:val="233CEE36"/>
    <w:rsid w:val="234930D9"/>
    <w:rsid w:val="2363D463"/>
    <w:rsid w:val="23724064"/>
    <w:rsid w:val="2383557C"/>
    <w:rsid w:val="2384251B"/>
    <w:rsid w:val="23971D20"/>
    <w:rsid w:val="23A4D94D"/>
    <w:rsid w:val="23C371D8"/>
    <w:rsid w:val="23D59CDA"/>
    <w:rsid w:val="23E4E986"/>
    <w:rsid w:val="240926B3"/>
    <w:rsid w:val="242D4BA6"/>
    <w:rsid w:val="244DBEA2"/>
    <w:rsid w:val="2451A544"/>
    <w:rsid w:val="2460764A"/>
    <w:rsid w:val="24659196"/>
    <w:rsid w:val="2474A7E4"/>
    <w:rsid w:val="247558B3"/>
    <w:rsid w:val="24784AE1"/>
    <w:rsid w:val="247CB5A7"/>
    <w:rsid w:val="247D4BE1"/>
    <w:rsid w:val="247D7EC5"/>
    <w:rsid w:val="249A9B66"/>
    <w:rsid w:val="24B2F4CC"/>
    <w:rsid w:val="24C6C8D8"/>
    <w:rsid w:val="24C86D20"/>
    <w:rsid w:val="25122D52"/>
    <w:rsid w:val="2519B971"/>
    <w:rsid w:val="25379856"/>
    <w:rsid w:val="254A2236"/>
    <w:rsid w:val="254D23D5"/>
    <w:rsid w:val="255191EB"/>
    <w:rsid w:val="25728905"/>
    <w:rsid w:val="25745621"/>
    <w:rsid w:val="2582A4E7"/>
    <w:rsid w:val="25D0F7AD"/>
    <w:rsid w:val="2612E4D2"/>
    <w:rsid w:val="262AF771"/>
    <w:rsid w:val="2638A9D5"/>
    <w:rsid w:val="2670AB93"/>
    <w:rsid w:val="26782970"/>
    <w:rsid w:val="268498B7"/>
    <w:rsid w:val="26963D2C"/>
    <w:rsid w:val="26B0C4E6"/>
    <w:rsid w:val="26E6D5E4"/>
    <w:rsid w:val="27086766"/>
    <w:rsid w:val="270E0E91"/>
    <w:rsid w:val="270F77D5"/>
    <w:rsid w:val="272D6104"/>
    <w:rsid w:val="2784C9FA"/>
    <w:rsid w:val="278AA52A"/>
    <w:rsid w:val="27914940"/>
    <w:rsid w:val="27A28E95"/>
    <w:rsid w:val="27B9F024"/>
    <w:rsid w:val="27BC2EFC"/>
    <w:rsid w:val="27E06FF9"/>
    <w:rsid w:val="27EC17AA"/>
    <w:rsid w:val="2802E9EC"/>
    <w:rsid w:val="280EEA80"/>
    <w:rsid w:val="281A21DD"/>
    <w:rsid w:val="281C060B"/>
    <w:rsid w:val="28268438"/>
    <w:rsid w:val="2842FC7E"/>
    <w:rsid w:val="284BE895"/>
    <w:rsid w:val="28552654"/>
    <w:rsid w:val="28786533"/>
    <w:rsid w:val="288EFDC1"/>
    <w:rsid w:val="28974DC4"/>
    <w:rsid w:val="28A4F416"/>
    <w:rsid w:val="28B266E8"/>
    <w:rsid w:val="28B4CDF1"/>
    <w:rsid w:val="28C3E462"/>
    <w:rsid w:val="28D5D74A"/>
    <w:rsid w:val="291BA5AF"/>
    <w:rsid w:val="292FF1B1"/>
    <w:rsid w:val="2939DB1A"/>
    <w:rsid w:val="293E29D1"/>
    <w:rsid w:val="294707B2"/>
    <w:rsid w:val="294D73A5"/>
    <w:rsid w:val="2953788D"/>
    <w:rsid w:val="2956E525"/>
    <w:rsid w:val="296344B1"/>
    <w:rsid w:val="297A5683"/>
    <w:rsid w:val="29883BE2"/>
    <w:rsid w:val="29908808"/>
    <w:rsid w:val="29931964"/>
    <w:rsid w:val="29F1F074"/>
    <w:rsid w:val="29F396B2"/>
    <w:rsid w:val="29F9663D"/>
    <w:rsid w:val="2A045621"/>
    <w:rsid w:val="2A213E7D"/>
    <w:rsid w:val="2A3B942C"/>
    <w:rsid w:val="2A3D39B8"/>
    <w:rsid w:val="2A436775"/>
    <w:rsid w:val="2A65B8E2"/>
    <w:rsid w:val="2AA923D5"/>
    <w:rsid w:val="2AB8298B"/>
    <w:rsid w:val="2AF4C71E"/>
    <w:rsid w:val="2B036A80"/>
    <w:rsid w:val="2B343123"/>
    <w:rsid w:val="2B5B58CB"/>
    <w:rsid w:val="2B6973F3"/>
    <w:rsid w:val="2B6D9E14"/>
    <w:rsid w:val="2B75271A"/>
    <w:rsid w:val="2BA6F5CC"/>
    <w:rsid w:val="2BB76F39"/>
    <w:rsid w:val="2BBC56ED"/>
    <w:rsid w:val="2BDB5A85"/>
    <w:rsid w:val="2BE9E151"/>
    <w:rsid w:val="2BF5325E"/>
    <w:rsid w:val="2C0B38CF"/>
    <w:rsid w:val="2C17AFA9"/>
    <w:rsid w:val="2C280F77"/>
    <w:rsid w:val="2C4816C4"/>
    <w:rsid w:val="2C8AD6FA"/>
    <w:rsid w:val="2C8C6540"/>
    <w:rsid w:val="2CA2A645"/>
    <w:rsid w:val="2CAE2C5D"/>
    <w:rsid w:val="2CC45314"/>
    <w:rsid w:val="2CC4D78C"/>
    <w:rsid w:val="2CF194EB"/>
    <w:rsid w:val="2D036103"/>
    <w:rsid w:val="2D1B48E6"/>
    <w:rsid w:val="2D5ABC33"/>
    <w:rsid w:val="2D6D5935"/>
    <w:rsid w:val="2D6F23BA"/>
    <w:rsid w:val="2D7C20B9"/>
    <w:rsid w:val="2D9BF1A7"/>
    <w:rsid w:val="2DAA48F5"/>
    <w:rsid w:val="2DB171FE"/>
    <w:rsid w:val="2DC308E8"/>
    <w:rsid w:val="2DC3AC4A"/>
    <w:rsid w:val="2DE33D57"/>
    <w:rsid w:val="2DE55C93"/>
    <w:rsid w:val="2DE7C056"/>
    <w:rsid w:val="2DF06CB2"/>
    <w:rsid w:val="2E0951A8"/>
    <w:rsid w:val="2E13D5C0"/>
    <w:rsid w:val="2E27AA39"/>
    <w:rsid w:val="2E362F11"/>
    <w:rsid w:val="2E4572A0"/>
    <w:rsid w:val="2E545832"/>
    <w:rsid w:val="2E5FCCF2"/>
    <w:rsid w:val="2E698BAA"/>
    <w:rsid w:val="2E7580E4"/>
    <w:rsid w:val="2E87D6E1"/>
    <w:rsid w:val="2E91D7CD"/>
    <w:rsid w:val="2EA2A98F"/>
    <w:rsid w:val="2EA648A4"/>
    <w:rsid w:val="2EB33836"/>
    <w:rsid w:val="2EB34F5A"/>
    <w:rsid w:val="2EC86022"/>
    <w:rsid w:val="2EDBAF53"/>
    <w:rsid w:val="2EE54A8C"/>
    <w:rsid w:val="2F05B3EC"/>
    <w:rsid w:val="2F14AD89"/>
    <w:rsid w:val="2F40A5B7"/>
    <w:rsid w:val="2F501840"/>
    <w:rsid w:val="2F5D5556"/>
    <w:rsid w:val="2F69C68A"/>
    <w:rsid w:val="2F77A696"/>
    <w:rsid w:val="2F845DAF"/>
    <w:rsid w:val="2F936144"/>
    <w:rsid w:val="2F9FBDA6"/>
    <w:rsid w:val="2FAE8BA3"/>
    <w:rsid w:val="2FB8E854"/>
    <w:rsid w:val="2FBF1B54"/>
    <w:rsid w:val="2FF172C4"/>
    <w:rsid w:val="300E8B84"/>
    <w:rsid w:val="30166CD6"/>
    <w:rsid w:val="301919A5"/>
    <w:rsid w:val="30293206"/>
    <w:rsid w:val="302CFC25"/>
    <w:rsid w:val="30381365"/>
    <w:rsid w:val="30442817"/>
    <w:rsid w:val="304B8017"/>
    <w:rsid w:val="30667322"/>
    <w:rsid w:val="30783945"/>
    <w:rsid w:val="307CA120"/>
    <w:rsid w:val="30899A47"/>
    <w:rsid w:val="30BEDDEB"/>
    <w:rsid w:val="30CC23AF"/>
    <w:rsid w:val="30D5D6A2"/>
    <w:rsid w:val="30E30E1F"/>
    <w:rsid w:val="30E79603"/>
    <w:rsid w:val="30F2BDE5"/>
    <w:rsid w:val="310C9965"/>
    <w:rsid w:val="31272A6D"/>
    <w:rsid w:val="312FF285"/>
    <w:rsid w:val="316AD82A"/>
    <w:rsid w:val="3174653A"/>
    <w:rsid w:val="3180D747"/>
    <w:rsid w:val="318C2334"/>
    <w:rsid w:val="31A2637E"/>
    <w:rsid w:val="31C1333B"/>
    <w:rsid w:val="31E66CAF"/>
    <w:rsid w:val="31F4CDF0"/>
    <w:rsid w:val="31F4EC5C"/>
    <w:rsid w:val="32096CF2"/>
    <w:rsid w:val="321BF0A8"/>
    <w:rsid w:val="322BE6C6"/>
    <w:rsid w:val="326C711F"/>
    <w:rsid w:val="32792ADE"/>
    <w:rsid w:val="32A79659"/>
    <w:rsid w:val="32B71336"/>
    <w:rsid w:val="32CCA273"/>
    <w:rsid w:val="32F6788C"/>
    <w:rsid w:val="3309B5DC"/>
    <w:rsid w:val="3332493E"/>
    <w:rsid w:val="33519BF4"/>
    <w:rsid w:val="3365A0E5"/>
    <w:rsid w:val="3386A959"/>
    <w:rsid w:val="33871EA9"/>
    <w:rsid w:val="339CD81C"/>
    <w:rsid w:val="33A81513"/>
    <w:rsid w:val="33A85157"/>
    <w:rsid w:val="33B6B5E5"/>
    <w:rsid w:val="33CA6574"/>
    <w:rsid w:val="33CF5BF1"/>
    <w:rsid w:val="33D38934"/>
    <w:rsid w:val="33E08460"/>
    <w:rsid w:val="33E2A90B"/>
    <w:rsid w:val="34081875"/>
    <w:rsid w:val="34211701"/>
    <w:rsid w:val="34237E63"/>
    <w:rsid w:val="344737A8"/>
    <w:rsid w:val="345810DB"/>
    <w:rsid w:val="349BF227"/>
    <w:rsid w:val="34AB5FF8"/>
    <w:rsid w:val="34C3B4F7"/>
    <w:rsid w:val="34D0303B"/>
    <w:rsid w:val="34DDA41F"/>
    <w:rsid w:val="34ED2723"/>
    <w:rsid w:val="3500059A"/>
    <w:rsid w:val="352279BA"/>
    <w:rsid w:val="353CB3E4"/>
    <w:rsid w:val="35518A6E"/>
    <w:rsid w:val="35656AD6"/>
    <w:rsid w:val="356979EF"/>
    <w:rsid w:val="357070B3"/>
    <w:rsid w:val="3576A4AF"/>
    <w:rsid w:val="35816338"/>
    <w:rsid w:val="359FE582"/>
    <w:rsid w:val="35DE8360"/>
    <w:rsid w:val="35E1624E"/>
    <w:rsid w:val="35EDE381"/>
    <w:rsid w:val="36070A32"/>
    <w:rsid w:val="360E0A80"/>
    <w:rsid w:val="3619F9E4"/>
    <w:rsid w:val="361E9E40"/>
    <w:rsid w:val="362F8A8C"/>
    <w:rsid w:val="36419B05"/>
    <w:rsid w:val="365435CC"/>
    <w:rsid w:val="365B4AAB"/>
    <w:rsid w:val="365FA8A8"/>
    <w:rsid w:val="36846EB5"/>
    <w:rsid w:val="368B9D20"/>
    <w:rsid w:val="36E2E8AE"/>
    <w:rsid w:val="371C2589"/>
    <w:rsid w:val="373C763B"/>
    <w:rsid w:val="37422902"/>
    <w:rsid w:val="3750769A"/>
    <w:rsid w:val="377C2AFB"/>
    <w:rsid w:val="37A62C0D"/>
    <w:rsid w:val="37A9D44A"/>
    <w:rsid w:val="37AEA0A9"/>
    <w:rsid w:val="37CE32D7"/>
    <w:rsid w:val="37DD26FF"/>
    <w:rsid w:val="37EFE81B"/>
    <w:rsid w:val="37F519D5"/>
    <w:rsid w:val="382BFED2"/>
    <w:rsid w:val="38401669"/>
    <w:rsid w:val="3840F21F"/>
    <w:rsid w:val="388BFC2E"/>
    <w:rsid w:val="388C3403"/>
    <w:rsid w:val="388EE263"/>
    <w:rsid w:val="389F8900"/>
    <w:rsid w:val="38AF06B5"/>
    <w:rsid w:val="38B50BCA"/>
    <w:rsid w:val="38C6A396"/>
    <w:rsid w:val="38C98317"/>
    <w:rsid w:val="38CAEE08"/>
    <w:rsid w:val="38DA233A"/>
    <w:rsid w:val="38EECF63"/>
    <w:rsid w:val="38F597CA"/>
    <w:rsid w:val="38FD3A54"/>
    <w:rsid w:val="390E705F"/>
    <w:rsid w:val="3913E9BC"/>
    <w:rsid w:val="39381D62"/>
    <w:rsid w:val="397CE340"/>
    <w:rsid w:val="398028CC"/>
    <w:rsid w:val="39940253"/>
    <w:rsid w:val="39982239"/>
    <w:rsid w:val="39AC3DA2"/>
    <w:rsid w:val="39DC1A50"/>
    <w:rsid w:val="39E0B0FA"/>
    <w:rsid w:val="39F453D8"/>
    <w:rsid w:val="3A1B46A8"/>
    <w:rsid w:val="3A23978E"/>
    <w:rsid w:val="3A2E1010"/>
    <w:rsid w:val="3A5EE623"/>
    <w:rsid w:val="3A5F4DB6"/>
    <w:rsid w:val="3A68524C"/>
    <w:rsid w:val="3A92067D"/>
    <w:rsid w:val="3AC03479"/>
    <w:rsid w:val="3B057F98"/>
    <w:rsid w:val="3B1EBDED"/>
    <w:rsid w:val="3B5B6E00"/>
    <w:rsid w:val="3B6AEC1F"/>
    <w:rsid w:val="3B6DF587"/>
    <w:rsid w:val="3B6E79CC"/>
    <w:rsid w:val="3BA09303"/>
    <w:rsid w:val="3BA6A141"/>
    <w:rsid w:val="3BE96E74"/>
    <w:rsid w:val="3BE97FEA"/>
    <w:rsid w:val="3BFB1E17"/>
    <w:rsid w:val="3C226001"/>
    <w:rsid w:val="3C5AA6E4"/>
    <w:rsid w:val="3C8D1169"/>
    <w:rsid w:val="3C8EBC25"/>
    <w:rsid w:val="3CCEA9DB"/>
    <w:rsid w:val="3CF4FB9E"/>
    <w:rsid w:val="3CFEF67B"/>
    <w:rsid w:val="3D0986D7"/>
    <w:rsid w:val="3D758FAA"/>
    <w:rsid w:val="3D786CAF"/>
    <w:rsid w:val="3D8B771F"/>
    <w:rsid w:val="3DBC4DEB"/>
    <w:rsid w:val="3DC2E745"/>
    <w:rsid w:val="3DC85A45"/>
    <w:rsid w:val="3DFD5079"/>
    <w:rsid w:val="3E05B701"/>
    <w:rsid w:val="3E128859"/>
    <w:rsid w:val="3E16EEF8"/>
    <w:rsid w:val="3E33E7B8"/>
    <w:rsid w:val="3E41864C"/>
    <w:rsid w:val="3E4BDB2F"/>
    <w:rsid w:val="3E65EEA8"/>
    <w:rsid w:val="3E768AC0"/>
    <w:rsid w:val="3E7893E2"/>
    <w:rsid w:val="3E84B14B"/>
    <w:rsid w:val="3EAF110B"/>
    <w:rsid w:val="3EB6EA90"/>
    <w:rsid w:val="3EB73E30"/>
    <w:rsid w:val="3EB8363E"/>
    <w:rsid w:val="3EC62350"/>
    <w:rsid w:val="3F110663"/>
    <w:rsid w:val="3F166F13"/>
    <w:rsid w:val="3F21E6E1"/>
    <w:rsid w:val="3F22C23A"/>
    <w:rsid w:val="3F274780"/>
    <w:rsid w:val="3F3F1647"/>
    <w:rsid w:val="3F6A0951"/>
    <w:rsid w:val="3F9DD58A"/>
    <w:rsid w:val="3FB5B61D"/>
    <w:rsid w:val="3FCF1087"/>
    <w:rsid w:val="3FD31F27"/>
    <w:rsid w:val="4005FBD0"/>
    <w:rsid w:val="402863DF"/>
    <w:rsid w:val="4042201B"/>
    <w:rsid w:val="405F85B6"/>
    <w:rsid w:val="40A1A6A8"/>
    <w:rsid w:val="40CD4C8D"/>
    <w:rsid w:val="40D4997D"/>
    <w:rsid w:val="40DEFFC8"/>
    <w:rsid w:val="40DFE0A6"/>
    <w:rsid w:val="41002F3F"/>
    <w:rsid w:val="41061811"/>
    <w:rsid w:val="41084C39"/>
    <w:rsid w:val="415D0A0C"/>
    <w:rsid w:val="418EE018"/>
    <w:rsid w:val="41995CAF"/>
    <w:rsid w:val="41A87A39"/>
    <w:rsid w:val="41B768A7"/>
    <w:rsid w:val="41B8E7B1"/>
    <w:rsid w:val="41D78F2A"/>
    <w:rsid w:val="41DAB3E7"/>
    <w:rsid w:val="41DDE0A2"/>
    <w:rsid w:val="4215BC43"/>
    <w:rsid w:val="422C31DA"/>
    <w:rsid w:val="4231ECD3"/>
    <w:rsid w:val="424D4CE3"/>
    <w:rsid w:val="4250F952"/>
    <w:rsid w:val="427C757E"/>
    <w:rsid w:val="4289070F"/>
    <w:rsid w:val="42C8D2FF"/>
    <w:rsid w:val="42E19F4A"/>
    <w:rsid w:val="42E54C96"/>
    <w:rsid w:val="42E8F19B"/>
    <w:rsid w:val="42EA4FCF"/>
    <w:rsid w:val="430ABFE9"/>
    <w:rsid w:val="431C6A2B"/>
    <w:rsid w:val="431C828E"/>
    <w:rsid w:val="431E2DCF"/>
    <w:rsid w:val="4343DD0C"/>
    <w:rsid w:val="4352AB35"/>
    <w:rsid w:val="437030AB"/>
    <w:rsid w:val="43A6EE80"/>
    <w:rsid w:val="43A6FABD"/>
    <w:rsid w:val="43B1641F"/>
    <w:rsid w:val="43C8023B"/>
    <w:rsid w:val="43F09061"/>
    <w:rsid w:val="43FC13C3"/>
    <w:rsid w:val="441A6934"/>
    <w:rsid w:val="4429D7CF"/>
    <w:rsid w:val="4441E371"/>
    <w:rsid w:val="44444AB5"/>
    <w:rsid w:val="445A6889"/>
    <w:rsid w:val="4469824D"/>
    <w:rsid w:val="448990CA"/>
    <w:rsid w:val="44998358"/>
    <w:rsid w:val="4499A377"/>
    <w:rsid w:val="44B22D63"/>
    <w:rsid w:val="44B821B0"/>
    <w:rsid w:val="44BBEE6E"/>
    <w:rsid w:val="44C381E5"/>
    <w:rsid w:val="44DCBC35"/>
    <w:rsid w:val="4515BF6C"/>
    <w:rsid w:val="45211114"/>
    <w:rsid w:val="4544FDDC"/>
    <w:rsid w:val="454A9C6D"/>
    <w:rsid w:val="454B8E37"/>
    <w:rsid w:val="45628885"/>
    <w:rsid w:val="456753D9"/>
    <w:rsid w:val="45937B28"/>
    <w:rsid w:val="459505CD"/>
    <w:rsid w:val="45C220A1"/>
    <w:rsid w:val="45F28F50"/>
    <w:rsid w:val="4607BFD7"/>
    <w:rsid w:val="461E9474"/>
    <w:rsid w:val="4625617B"/>
    <w:rsid w:val="4632D7EC"/>
    <w:rsid w:val="4664D2F2"/>
    <w:rsid w:val="46711213"/>
    <w:rsid w:val="467788C2"/>
    <w:rsid w:val="4681DD9C"/>
    <w:rsid w:val="46877206"/>
    <w:rsid w:val="46911BA5"/>
    <w:rsid w:val="46D5AD4C"/>
    <w:rsid w:val="46F559B5"/>
    <w:rsid w:val="46FD0B06"/>
    <w:rsid w:val="46FDB3BE"/>
    <w:rsid w:val="4705B68A"/>
    <w:rsid w:val="473763CB"/>
    <w:rsid w:val="475816F9"/>
    <w:rsid w:val="475D4C7B"/>
    <w:rsid w:val="476EBBAE"/>
    <w:rsid w:val="476F6594"/>
    <w:rsid w:val="47823882"/>
    <w:rsid w:val="47A2F2E8"/>
    <w:rsid w:val="47ABE4C6"/>
    <w:rsid w:val="47B1961A"/>
    <w:rsid w:val="47CB002C"/>
    <w:rsid w:val="480F8960"/>
    <w:rsid w:val="48167BDC"/>
    <w:rsid w:val="4822FFC4"/>
    <w:rsid w:val="4861F97D"/>
    <w:rsid w:val="488754FD"/>
    <w:rsid w:val="488A5E60"/>
    <w:rsid w:val="48AD780D"/>
    <w:rsid w:val="48B3375C"/>
    <w:rsid w:val="48BC77E7"/>
    <w:rsid w:val="48E6EC22"/>
    <w:rsid w:val="48E9E7D1"/>
    <w:rsid w:val="4909836A"/>
    <w:rsid w:val="491B4BA4"/>
    <w:rsid w:val="492699C4"/>
    <w:rsid w:val="49443F18"/>
    <w:rsid w:val="494AD8DC"/>
    <w:rsid w:val="4955DE7D"/>
    <w:rsid w:val="49565117"/>
    <w:rsid w:val="49630C75"/>
    <w:rsid w:val="4969AB31"/>
    <w:rsid w:val="497E24BA"/>
    <w:rsid w:val="49978626"/>
    <w:rsid w:val="49C25EB7"/>
    <w:rsid w:val="49D3AB61"/>
    <w:rsid w:val="49D95952"/>
    <w:rsid w:val="49DCBEBF"/>
    <w:rsid w:val="49FBA2B6"/>
    <w:rsid w:val="4A0183D6"/>
    <w:rsid w:val="4A164920"/>
    <w:rsid w:val="4A2C6E6C"/>
    <w:rsid w:val="4A2E942B"/>
    <w:rsid w:val="4A3B5AF6"/>
    <w:rsid w:val="4A5061F5"/>
    <w:rsid w:val="4A537EC4"/>
    <w:rsid w:val="4A55D372"/>
    <w:rsid w:val="4A5B3680"/>
    <w:rsid w:val="4A6ECDA4"/>
    <w:rsid w:val="4A7A77F0"/>
    <w:rsid w:val="4A97B3DA"/>
    <w:rsid w:val="4AA6F3A4"/>
    <w:rsid w:val="4ABA553F"/>
    <w:rsid w:val="4ABD056C"/>
    <w:rsid w:val="4ACDA61C"/>
    <w:rsid w:val="4AE4999E"/>
    <w:rsid w:val="4B08F18B"/>
    <w:rsid w:val="4B0F6CE8"/>
    <w:rsid w:val="4B11979B"/>
    <w:rsid w:val="4B137EFE"/>
    <w:rsid w:val="4B1AEDD3"/>
    <w:rsid w:val="4B244D90"/>
    <w:rsid w:val="4B29299C"/>
    <w:rsid w:val="4B31C44D"/>
    <w:rsid w:val="4B3C21E0"/>
    <w:rsid w:val="4B3F3493"/>
    <w:rsid w:val="4B4E6059"/>
    <w:rsid w:val="4B63B62D"/>
    <w:rsid w:val="4B655FE4"/>
    <w:rsid w:val="4B72ACF7"/>
    <w:rsid w:val="4B81DA48"/>
    <w:rsid w:val="4BA7B6FB"/>
    <w:rsid w:val="4BA8CD92"/>
    <w:rsid w:val="4BFE568D"/>
    <w:rsid w:val="4C05BDEE"/>
    <w:rsid w:val="4C0A2BEF"/>
    <w:rsid w:val="4C1B0EAF"/>
    <w:rsid w:val="4C1BEA30"/>
    <w:rsid w:val="4C21288C"/>
    <w:rsid w:val="4C2B8E04"/>
    <w:rsid w:val="4C4A0B57"/>
    <w:rsid w:val="4C4B37EA"/>
    <w:rsid w:val="4C594DF0"/>
    <w:rsid w:val="4C5A8302"/>
    <w:rsid w:val="4C9DA06E"/>
    <w:rsid w:val="4C9E51D8"/>
    <w:rsid w:val="4CC00433"/>
    <w:rsid w:val="4CD08AD5"/>
    <w:rsid w:val="4CDEB559"/>
    <w:rsid w:val="4CE18222"/>
    <w:rsid w:val="4CF853C0"/>
    <w:rsid w:val="4D088B8B"/>
    <w:rsid w:val="4D156B26"/>
    <w:rsid w:val="4D187533"/>
    <w:rsid w:val="4D21D290"/>
    <w:rsid w:val="4D262EEC"/>
    <w:rsid w:val="4D3785E6"/>
    <w:rsid w:val="4D606189"/>
    <w:rsid w:val="4D84A93D"/>
    <w:rsid w:val="4D954FD4"/>
    <w:rsid w:val="4DA67052"/>
    <w:rsid w:val="4DB87A1E"/>
    <w:rsid w:val="4DC3BBB9"/>
    <w:rsid w:val="4DD21CF8"/>
    <w:rsid w:val="4DEF7783"/>
    <w:rsid w:val="4DFD16F6"/>
    <w:rsid w:val="4E152D97"/>
    <w:rsid w:val="4E2C9CC7"/>
    <w:rsid w:val="4E3F1D5D"/>
    <w:rsid w:val="4E6FDDA6"/>
    <w:rsid w:val="4EC2E8AE"/>
    <w:rsid w:val="4EE627D9"/>
    <w:rsid w:val="4F108231"/>
    <w:rsid w:val="4F37ECE2"/>
    <w:rsid w:val="4F47295F"/>
    <w:rsid w:val="4F4A5954"/>
    <w:rsid w:val="4F4BA3AC"/>
    <w:rsid w:val="4F5693A7"/>
    <w:rsid w:val="4F78C4EE"/>
    <w:rsid w:val="4F7DD867"/>
    <w:rsid w:val="4FA03E66"/>
    <w:rsid w:val="4FC095C2"/>
    <w:rsid w:val="4FC9CF13"/>
    <w:rsid w:val="4FD5DE7C"/>
    <w:rsid w:val="50104132"/>
    <w:rsid w:val="501A522A"/>
    <w:rsid w:val="5029E0FA"/>
    <w:rsid w:val="502A3BCF"/>
    <w:rsid w:val="50690D96"/>
    <w:rsid w:val="50839345"/>
    <w:rsid w:val="5095C602"/>
    <w:rsid w:val="50983CAD"/>
    <w:rsid w:val="50C839D3"/>
    <w:rsid w:val="50D2010F"/>
    <w:rsid w:val="50DEE859"/>
    <w:rsid w:val="50E546E2"/>
    <w:rsid w:val="50E8EAF6"/>
    <w:rsid w:val="51131E0F"/>
    <w:rsid w:val="51366EE7"/>
    <w:rsid w:val="516BEAF5"/>
    <w:rsid w:val="519D95CE"/>
    <w:rsid w:val="51ACEAA5"/>
    <w:rsid w:val="51CA4A27"/>
    <w:rsid w:val="51CD776E"/>
    <w:rsid w:val="51D09F56"/>
    <w:rsid w:val="51E0D2B2"/>
    <w:rsid w:val="51FA5DA0"/>
    <w:rsid w:val="5201809D"/>
    <w:rsid w:val="52125524"/>
    <w:rsid w:val="5233A39D"/>
    <w:rsid w:val="52488620"/>
    <w:rsid w:val="52622863"/>
    <w:rsid w:val="5263C775"/>
    <w:rsid w:val="526E1DC0"/>
    <w:rsid w:val="5283B057"/>
    <w:rsid w:val="528CC112"/>
    <w:rsid w:val="52B87C9E"/>
    <w:rsid w:val="52B885CE"/>
    <w:rsid w:val="52B8B2F6"/>
    <w:rsid w:val="52B8D553"/>
    <w:rsid w:val="52C22DEA"/>
    <w:rsid w:val="52DCDB0E"/>
    <w:rsid w:val="52EF12BC"/>
    <w:rsid w:val="52F136AD"/>
    <w:rsid w:val="530B0A56"/>
    <w:rsid w:val="53184703"/>
    <w:rsid w:val="5326B4F0"/>
    <w:rsid w:val="53315616"/>
    <w:rsid w:val="53361E08"/>
    <w:rsid w:val="5337A6F5"/>
    <w:rsid w:val="533B4D5B"/>
    <w:rsid w:val="5351F2EC"/>
    <w:rsid w:val="53613FC4"/>
    <w:rsid w:val="5379F004"/>
    <w:rsid w:val="5390E8F6"/>
    <w:rsid w:val="53A2782B"/>
    <w:rsid w:val="53C24D00"/>
    <w:rsid w:val="53C87EE5"/>
    <w:rsid w:val="53EED650"/>
    <w:rsid w:val="53F5E748"/>
    <w:rsid w:val="53F75B23"/>
    <w:rsid w:val="540C3DF4"/>
    <w:rsid w:val="543EE939"/>
    <w:rsid w:val="5455CFF5"/>
    <w:rsid w:val="5459D801"/>
    <w:rsid w:val="545C5455"/>
    <w:rsid w:val="5474A80B"/>
    <w:rsid w:val="547514BF"/>
    <w:rsid w:val="5491D4F8"/>
    <w:rsid w:val="54986843"/>
    <w:rsid w:val="549B0193"/>
    <w:rsid w:val="549B352B"/>
    <w:rsid w:val="549BEADD"/>
    <w:rsid w:val="54D885D0"/>
    <w:rsid w:val="54ECE10E"/>
    <w:rsid w:val="550C8CE6"/>
    <w:rsid w:val="5551DA64"/>
    <w:rsid w:val="55747C57"/>
    <w:rsid w:val="557D2E99"/>
    <w:rsid w:val="55930DE3"/>
    <w:rsid w:val="55AFE957"/>
    <w:rsid w:val="55B23377"/>
    <w:rsid w:val="55B9DC7A"/>
    <w:rsid w:val="55C3C551"/>
    <w:rsid w:val="55C5D52B"/>
    <w:rsid w:val="55CB8A13"/>
    <w:rsid w:val="55EE55E0"/>
    <w:rsid w:val="55F7A334"/>
    <w:rsid w:val="55FFF27D"/>
    <w:rsid w:val="56136C05"/>
    <w:rsid w:val="5633043F"/>
    <w:rsid w:val="56366599"/>
    <w:rsid w:val="56647028"/>
    <w:rsid w:val="5670A68D"/>
    <w:rsid w:val="56737024"/>
    <w:rsid w:val="5697DDA6"/>
    <w:rsid w:val="56A85D47"/>
    <w:rsid w:val="56BD78A9"/>
    <w:rsid w:val="56D72028"/>
    <w:rsid w:val="56DCE54C"/>
    <w:rsid w:val="56FAA62C"/>
    <w:rsid w:val="5701D61B"/>
    <w:rsid w:val="572880DF"/>
    <w:rsid w:val="57304FEA"/>
    <w:rsid w:val="5734F49E"/>
    <w:rsid w:val="5747DA84"/>
    <w:rsid w:val="57487D2F"/>
    <w:rsid w:val="574B0A79"/>
    <w:rsid w:val="5752E23E"/>
    <w:rsid w:val="575CDE3A"/>
    <w:rsid w:val="576694EA"/>
    <w:rsid w:val="576E4A57"/>
    <w:rsid w:val="57742F46"/>
    <w:rsid w:val="57AB0765"/>
    <w:rsid w:val="57DF13AF"/>
    <w:rsid w:val="58069F4F"/>
    <w:rsid w:val="5811A080"/>
    <w:rsid w:val="5829DF10"/>
    <w:rsid w:val="582CBD9B"/>
    <w:rsid w:val="582DE07A"/>
    <w:rsid w:val="58437BBE"/>
    <w:rsid w:val="584B90A6"/>
    <w:rsid w:val="5866DED0"/>
    <w:rsid w:val="5890FE91"/>
    <w:rsid w:val="58D045CE"/>
    <w:rsid w:val="58DB23FD"/>
    <w:rsid w:val="5901E296"/>
    <w:rsid w:val="5903A412"/>
    <w:rsid w:val="590E6C5D"/>
    <w:rsid w:val="59249DD5"/>
    <w:rsid w:val="59288C13"/>
    <w:rsid w:val="592C4CC5"/>
    <w:rsid w:val="592E4B0B"/>
    <w:rsid w:val="5943B595"/>
    <w:rsid w:val="5988D396"/>
    <w:rsid w:val="59A23311"/>
    <w:rsid w:val="59A46E44"/>
    <w:rsid w:val="59BA16DA"/>
    <w:rsid w:val="59BEDB8C"/>
    <w:rsid w:val="59C85116"/>
    <w:rsid w:val="59E5FC4B"/>
    <w:rsid w:val="59FBCB4C"/>
    <w:rsid w:val="5A0B237D"/>
    <w:rsid w:val="5A2721BD"/>
    <w:rsid w:val="5A34448D"/>
    <w:rsid w:val="5A3BB9BA"/>
    <w:rsid w:val="5A829E05"/>
    <w:rsid w:val="5A9A57E8"/>
    <w:rsid w:val="5AA8FCBD"/>
    <w:rsid w:val="5AB1E70D"/>
    <w:rsid w:val="5ADB462F"/>
    <w:rsid w:val="5AE3A4AA"/>
    <w:rsid w:val="5AEBB0C9"/>
    <w:rsid w:val="5AF5162F"/>
    <w:rsid w:val="5AFD0761"/>
    <w:rsid w:val="5B0B8642"/>
    <w:rsid w:val="5B26E621"/>
    <w:rsid w:val="5B2B6447"/>
    <w:rsid w:val="5B4D0118"/>
    <w:rsid w:val="5B657F91"/>
    <w:rsid w:val="5B6B819A"/>
    <w:rsid w:val="5B73E0E4"/>
    <w:rsid w:val="5B89F3D2"/>
    <w:rsid w:val="5B9497B9"/>
    <w:rsid w:val="5B9AAA2B"/>
    <w:rsid w:val="5BA250DF"/>
    <w:rsid w:val="5BAFC428"/>
    <w:rsid w:val="5BB340A1"/>
    <w:rsid w:val="5BB4ABF4"/>
    <w:rsid w:val="5BD58885"/>
    <w:rsid w:val="5C205A90"/>
    <w:rsid w:val="5C2B7CD4"/>
    <w:rsid w:val="5C3C3102"/>
    <w:rsid w:val="5C56976F"/>
    <w:rsid w:val="5C56B76E"/>
    <w:rsid w:val="5C56BF8F"/>
    <w:rsid w:val="5C80E3D6"/>
    <w:rsid w:val="5C96FBDB"/>
    <w:rsid w:val="5C9A3CF4"/>
    <w:rsid w:val="5C9B87F1"/>
    <w:rsid w:val="5C9C31E8"/>
    <w:rsid w:val="5CA122EA"/>
    <w:rsid w:val="5CA9239E"/>
    <w:rsid w:val="5CAC3739"/>
    <w:rsid w:val="5CF2F1F7"/>
    <w:rsid w:val="5D0CF4E3"/>
    <w:rsid w:val="5D231C3C"/>
    <w:rsid w:val="5D2BC7A9"/>
    <w:rsid w:val="5D3EA499"/>
    <w:rsid w:val="5D48AC4D"/>
    <w:rsid w:val="5D51DC7E"/>
    <w:rsid w:val="5D5735E8"/>
    <w:rsid w:val="5D9AFDE7"/>
    <w:rsid w:val="5DA54A54"/>
    <w:rsid w:val="5DBB6E29"/>
    <w:rsid w:val="5DBFAC39"/>
    <w:rsid w:val="5DC0FE71"/>
    <w:rsid w:val="5DC9A29E"/>
    <w:rsid w:val="5E04AEBB"/>
    <w:rsid w:val="5E0E4530"/>
    <w:rsid w:val="5E174A58"/>
    <w:rsid w:val="5E212109"/>
    <w:rsid w:val="5E249F06"/>
    <w:rsid w:val="5E6B92D3"/>
    <w:rsid w:val="5E6C7635"/>
    <w:rsid w:val="5E8152C2"/>
    <w:rsid w:val="5ED6C429"/>
    <w:rsid w:val="5EDCF31C"/>
    <w:rsid w:val="5EDE1A49"/>
    <w:rsid w:val="5EFA2D89"/>
    <w:rsid w:val="5F04D8AB"/>
    <w:rsid w:val="5F1245AF"/>
    <w:rsid w:val="5F155354"/>
    <w:rsid w:val="5F559029"/>
    <w:rsid w:val="5F5910A2"/>
    <w:rsid w:val="5FB00CF6"/>
    <w:rsid w:val="5FBB2B30"/>
    <w:rsid w:val="5FC7FABF"/>
    <w:rsid w:val="5FCE2068"/>
    <w:rsid w:val="6007452E"/>
    <w:rsid w:val="6007724E"/>
    <w:rsid w:val="60125A65"/>
    <w:rsid w:val="60211DB3"/>
    <w:rsid w:val="60237260"/>
    <w:rsid w:val="602EA27A"/>
    <w:rsid w:val="6035C590"/>
    <w:rsid w:val="60665F61"/>
    <w:rsid w:val="608ED6AA"/>
    <w:rsid w:val="6090CB87"/>
    <w:rsid w:val="609BC1AA"/>
    <w:rsid w:val="60CF8B10"/>
    <w:rsid w:val="60D0626E"/>
    <w:rsid w:val="6106B1C3"/>
    <w:rsid w:val="6107C2B6"/>
    <w:rsid w:val="610819A1"/>
    <w:rsid w:val="610EFB6A"/>
    <w:rsid w:val="61106C49"/>
    <w:rsid w:val="6121F826"/>
    <w:rsid w:val="613DD484"/>
    <w:rsid w:val="6140EE73"/>
    <w:rsid w:val="617F34F3"/>
    <w:rsid w:val="618F07A0"/>
    <w:rsid w:val="61A94C30"/>
    <w:rsid w:val="61C31F58"/>
    <w:rsid w:val="61CD95A9"/>
    <w:rsid w:val="61DB428D"/>
    <w:rsid w:val="61ED1C46"/>
    <w:rsid w:val="61F28623"/>
    <w:rsid w:val="621E7C0C"/>
    <w:rsid w:val="6222AF8E"/>
    <w:rsid w:val="6245D23E"/>
    <w:rsid w:val="6251E17E"/>
    <w:rsid w:val="628EB969"/>
    <w:rsid w:val="62997261"/>
    <w:rsid w:val="62AE09FE"/>
    <w:rsid w:val="62BDBCFE"/>
    <w:rsid w:val="62C70725"/>
    <w:rsid w:val="62F404BF"/>
    <w:rsid w:val="63019C06"/>
    <w:rsid w:val="634EE34A"/>
    <w:rsid w:val="63560AFF"/>
    <w:rsid w:val="6375B010"/>
    <w:rsid w:val="63787304"/>
    <w:rsid w:val="638AAD1B"/>
    <w:rsid w:val="6395D2EE"/>
    <w:rsid w:val="639C80D6"/>
    <w:rsid w:val="63B2EC4A"/>
    <w:rsid w:val="63C510D9"/>
    <w:rsid w:val="63C63562"/>
    <w:rsid w:val="63CD14EA"/>
    <w:rsid w:val="63DC9635"/>
    <w:rsid w:val="63E10E60"/>
    <w:rsid w:val="63E2B0DB"/>
    <w:rsid w:val="63E6C1CB"/>
    <w:rsid w:val="63EF6E09"/>
    <w:rsid w:val="641EF718"/>
    <w:rsid w:val="644CBF46"/>
    <w:rsid w:val="64547631"/>
    <w:rsid w:val="64685FCE"/>
    <w:rsid w:val="64762A4C"/>
    <w:rsid w:val="6477C0F1"/>
    <w:rsid w:val="647FBF2E"/>
    <w:rsid w:val="64862ED0"/>
    <w:rsid w:val="64892819"/>
    <w:rsid w:val="64927476"/>
    <w:rsid w:val="6493332C"/>
    <w:rsid w:val="6496BCBF"/>
    <w:rsid w:val="64B21CB5"/>
    <w:rsid w:val="64B99CB2"/>
    <w:rsid w:val="64C19D07"/>
    <w:rsid w:val="64E3244F"/>
    <w:rsid w:val="64F0F7BE"/>
    <w:rsid w:val="65098853"/>
    <w:rsid w:val="6515CF08"/>
    <w:rsid w:val="6522A298"/>
    <w:rsid w:val="652E2CFB"/>
    <w:rsid w:val="653B522E"/>
    <w:rsid w:val="6544934A"/>
    <w:rsid w:val="65B2BA44"/>
    <w:rsid w:val="65BAFEB1"/>
    <w:rsid w:val="65BBE322"/>
    <w:rsid w:val="65C0B23E"/>
    <w:rsid w:val="65E1FA5A"/>
    <w:rsid w:val="65E6108F"/>
    <w:rsid w:val="65FF3921"/>
    <w:rsid w:val="6609E47E"/>
    <w:rsid w:val="6610066E"/>
    <w:rsid w:val="661DA299"/>
    <w:rsid w:val="66226312"/>
    <w:rsid w:val="66296478"/>
    <w:rsid w:val="666B666D"/>
    <w:rsid w:val="666CC77F"/>
    <w:rsid w:val="668C8864"/>
    <w:rsid w:val="66946A75"/>
    <w:rsid w:val="6695103B"/>
    <w:rsid w:val="66A30F6B"/>
    <w:rsid w:val="66D53D76"/>
    <w:rsid w:val="66EEE5C1"/>
    <w:rsid w:val="6701D475"/>
    <w:rsid w:val="67191C64"/>
    <w:rsid w:val="6728B7D0"/>
    <w:rsid w:val="6747E8E2"/>
    <w:rsid w:val="6749D947"/>
    <w:rsid w:val="67504581"/>
    <w:rsid w:val="67513994"/>
    <w:rsid w:val="675B3860"/>
    <w:rsid w:val="676A986E"/>
    <w:rsid w:val="6788BFC6"/>
    <w:rsid w:val="678D0AD4"/>
    <w:rsid w:val="679226A5"/>
    <w:rsid w:val="679CA57A"/>
    <w:rsid w:val="67ADF67C"/>
    <w:rsid w:val="67BB4CEE"/>
    <w:rsid w:val="67D649C9"/>
    <w:rsid w:val="67DE597B"/>
    <w:rsid w:val="67E93966"/>
    <w:rsid w:val="67EA91CF"/>
    <w:rsid w:val="67FC21FC"/>
    <w:rsid w:val="681234D4"/>
    <w:rsid w:val="681AB556"/>
    <w:rsid w:val="681E92FC"/>
    <w:rsid w:val="6838B060"/>
    <w:rsid w:val="684EBD31"/>
    <w:rsid w:val="685634FA"/>
    <w:rsid w:val="687B44ED"/>
    <w:rsid w:val="687E609C"/>
    <w:rsid w:val="68A28234"/>
    <w:rsid w:val="68BF6236"/>
    <w:rsid w:val="68CF41A3"/>
    <w:rsid w:val="68CFAFA9"/>
    <w:rsid w:val="68D97716"/>
    <w:rsid w:val="68FA2CF3"/>
    <w:rsid w:val="690025EC"/>
    <w:rsid w:val="691174F5"/>
    <w:rsid w:val="6914A833"/>
    <w:rsid w:val="691C4E52"/>
    <w:rsid w:val="6922AA55"/>
    <w:rsid w:val="698F5F9C"/>
    <w:rsid w:val="6992BB5A"/>
    <w:rsid w:val="69A63E69"/>
    <w:rsid w:val="69AC92A7"/>
    <w:rsid w:val="69C985FB"/>
    <w:rsid w:val="69D799EA"/>
    <w:rsid w:val="69E5C5F2"/>
    <w:rsid w:val="69E8BF21"/>
    <w:rsid w:val="6A4E9F66"/>
    <w:rsid w:val="6A59123D"/>
    <w:rsid w:val="6A605892"/>
    <w:rsid w:val="6A6C2B09"/>
    <w:rsid w:val="6A9AC72A"/>
    <w:rsid w:val="6A9DEADA"/>
    <w:rsid w:val="6AAB84BD"/>
    <w:rsid w:val="6AB4BD2F"/>
    <w:rsid w:val="6AB8F2CE"/>
    <w:rsid w:val="6AC091E6"/>
    <w:rsid w:val="6ACEC133"/>
    <w:rsid w:val="6B019731"/>
    <w:rsid w:val="6B047F56"/>
    <w:rsid w:val="6B0F5F9C"/>
    <w:rsid w:val="6B1EE576"/>
    <w:rsid w:val="6B2B7DF8"/>
    <w:rsid w:val="6B2C52D4"/>
    <w:rsid w:val="6B3DB1FA"/>
    <w:rsid w:val="6B4A6892"/>
    <w:rsid w:val="6B506832"/>
    <w:rsid w:val="6B941443"/>
    <w:rsid w:val="6BA2754A"/>
    <w:rsid w:val="6BBFE86E"/>
    <w:rsid w:val="6BEDC88A"/>
    <w:rsid w:val="6C0CF720"/>
    <w:rsid w:val="6C0EA7DD"/>
    <w:rsid w:val="6C148216"/>
    <w:rsid w:val="6C209C7C"/>
    <w:rsid w:val="6C35DDD4"/>
    <w:rsid w:val="6C3BEC2C"/>
    <w:rsid w:val="6C40EB2A"/>
    <w:rsid w:val="6C5DA96D"/>
    <w:rsid w:val="6C75CCFE"/>
    <w:rsid w:val="6CA028FF"/>
    <w:rsid w:val="6CAE0C91"/>
    <w:rsid w:val="6CC39F64"/>
    <w:rsid w:val="6CDF5A43"/>
    <w:rsid w:val="6CE3E2F7"/>
    <w:rsid w:val="6CFF92BC"/>
    <w:rsid w:val="6D065114"/>
    <w:rsid w:val="6D1F1514"/>
    <w:rsid w:val="6D243E11"/>
    <w:rsid w:val="6D25D50F"/>
    <w:rsid w:val="6D3A07E4"/>
    <w:rsid w:val="6DA94A56"/>
    <w:rsid w:val="6DAA5039"/>
    <w:rsid w:val="6DB35861"/>
    <w:rsid w:val="6DCEBEDC"/>
    <w:rsid w:val="6DD17A48"/>
    <w:rsid w:val="6DD86E2A"/>
    <w:rsid w:val="6DDF3C73"/>
    <w:rsid w:val="6DE054DA"/>
    <w:rsid w:val="6DF11E23"/>
    <w:rsid w:val="6E0A2291"/>
    <w:rsid w:val="6E0C9584"/>
    <w:rsid w:val="6E369CED"/>
    <w:rsid w:val="6E42E984"/>
    <w:rsid w:val="6E4AE82B"/>
    <w:rsid w:val="6E53555E"/>
    <w:rsid w:val="6E578715"/>
    <w:rsid w:val="6E727696"/>
    <w:rsid w:val="6E805D7C"/>
    <w:rsid w:val="6E8F481C"/>
    <w:rsid w:val="6E986AAC"/>
    <w:rsid w:val="6EA00EAB"/>
    <w:rsid w:val="6EA83D25"/>
    <w:rsid w:val="6EBD17A4"/>
    <w:rsid w:val="6EBFF491"/>
    <w:rsid w:val="6EC53878"/>
    <w:rsid w:val="6EE3D6B7"/>
    <w:rsid w:val="6EE96DC6"/>
    <w:rsid w:val="6EEB7B75"/>
    <w:rsid w:val="6EF273CC"/>
    <w:rsid w:val="6EFE9353"/>
    <w:rsid w:val="6F231BBE"/>
    <w:rsid w:val="6F248595"/>
    <w:rsid w:val="6F26401F"/>
    <w:rsid w:val="6F2B771E"/>
    <w:rsid w:val="6F5A3660"/>
    <w:rsid w:val="6F8D70A4"/>
    <w:rsid w:val="6F9E841C"/>
    <w:rsid w:val="6FAAFAF0"/>
    <w:rsid w:val="6FBDE77D"/>
    <w:rsid w:val="6FDB47EC"/>
    <w:rsid w:val="6FF2A5CC"/>
    <w:rsid w:val="6FF418F6"/>
    <w:rsid w:val="6FFAA839"/>
    <w:rsid w:val="6FFCA13B"/>
    <w:rsid w:val="6FFF6E27"/>
    <w:rsid w:val="70324ACE"/>
    <w:rsid w:val="70554C9A"/>
    <w:rsid w:val="705AF6D3"/>
    <w:rsid w:val="705F5834"/>
    <w:rsid w:val="70702597"/>
    <w:rsid w:val="7080C2DA"/>
    <w:rsid w:val="70B9E389"/>
    <w:rsid w:val="70DE6E8B"/>
    <w:rsid w:val="70F1E328"/>
    <w:rsid w:val="70F3067E"/>
    <w:rsid w:val="71028DA5"/>
    <w:rsid w:val="71340A5F"/>
    <w:rsid w:val="7143BEDD"/>
    <w:rsid w:val="7174D64B"/>
    <w:rsid w:val="71808524"/>
    <w:rsid w:val="7190306E"/>
    <w:rsid w:val="71979029"/>
    <w:rsid w:val="71ACC78A"/>
    <w:rsid w:val="71AEDB40"/>
    <w:rsid w:val="71B620D3"/>
    <w:rsid w:val="71BB8904"/>
    <w:rsid w:val="71C0794F"/>
    <w:rsid w:val="71C69A22"/>
    <w:rsid w:val="71C94361"/>
    <w:rsid w:val="71D100F0"/>
    <w:rsid w:val="71DA0FAD"/>
    <w:rsid w:val="71DCB8E1"/>
    <w:rsid w:val="71E08010"/>
    <w:rsid w:val="7202A02E"/>
    <w:rsid w:val="7224E0EC"/>
    <w:rsid w:val="723E055A"/>
    <w:rsid w:val="7245C218"/>
    <w:rsid w:val="724797FB"/>
    <w:rsid w:val="72540939"/>
    <w:rsid w:val="726E3545"/>
    <w:rsid w:val="72707A4F"/>
    <w:rsid w:val="72731B3A"/>
    <w:rsid w:val="72B18F13"/>
    <w:rsid w:val="72C0B21D"/>
    <w:rsid w:val="72C2FDFE"/>
    <w:rsid w:val="72C52A2A"/>
    <w:rsid w:val="72D21A9D"/>
    <w:rsid w:val="72D74D53"/>
    <w:rsid w:val="72E96A7B"/>
    <w:rsid w:val="731B580C"/>
    <w:rsid w:val="73233DBA"/>
    <w:rsid w:val="7328233F"/>
    <w:rsid w:val="732EA4E3"/>
    <w:rsid w:val="7336482D"/>
    <w:rsid w:val="73398491"/>
    <w:rsid w:val="7346C43B"/>
    <w:rsid w:val="734918E9"/>
    <w:rsid w:val="738869BE"/>
    <w:rsid w:val="739CB2C3"/>
    <w:rsid w:val="739D0419"/>
    <w:rsid w:val="73DC730B"/>
    <w:rsid w:val="74158CA5"/>
    <w:rsid w:val="74548A36"/>
    <w:rsid w:val="7459CD3D"/>
    <w:rsid w:val="745B9B77"/>
    <w:rsid w:val="74642B34"/>
    <w:rsid w:val="747A525D"/>
    <w:rsid w:val="74B75891"/>
    <w:rsid w:val="74DF841C"/>
    <w:rsid w:val="74FC833B"/>
    <w:rsid w:val="75377B4F"/>
    <w:rsid w:val="753DE651"/>
    <w:rsid w:val="753F6AD7"/>
    <w:rsid w:val="755EF912"/>
    <w:rsid w:val="759BE719"/>
    <w:rsid w:val="759BE970"/>
    <w:rsid w:val="75C9169B"/>
    <w:rsid w:val="75DF4726"/>
    <w:rsid w:val="75F200CE"/>
    <w:rsid w:val="760367C0"/>
    <w:rsid w:val="7658A368"/>
    <w:rsid w:val="768683D2"/>
    <w:rsid w:val="76ABC726"/>
    <w:rsid w:val="76ADCB7A"/>
    <w:rsid w:val="76B69C12"/>
    <w:rsid w:val="76BC78F9"/>
    <w:rsid w:val="76EB51D3"/>
    <w:rsid w:val="76FFBD4D"/>
    <w:rsid w:val="7741444F"/>
    <w:rsid w:val="7759D0CF"/>
    <w:rsid w:val="776E08DB"/>
    <w:rsid w:val="77913D09"/>
    <w:rsid w:val="77F0A1E5"/>
    <w:rsid w:val="77FB96C7"/>
    <w:rsid w:val="77FC0683"/>
    <w:rsid w:val="780A9800"/>
    <w:rsid w:val="780F20ED"/>
    <w:rsid w:val="7812B730"/>
    <w:rsid w:val="78137FCD"/>
    <w:rsid w:val="78216462"/>
    <w:rsid w:val="78376891"/>
    <w:rsid w:val="78419AD8"/>
    <w:rsid w:val="785BE442"/>
    <w:rsid w:val="78854519"/>
    <w:rsid w:val="788595D6"/>
    <w:rsid w:val="788915D8"/>
    <w:rsid w:val="78A3E15A"/>
    <w:rsid w:val="78B2255A"/>
    <w:rsid w:val="78C3499C"/>
    <w:rsid w:val="78CC1294"/>
    <w:rsid w:val="78DE9876"/>
    <w:rsid w:val="7900566C"/>
    <w:rsid w:val="791626BC"/>
    <w:rsid w:val="7931E1AC"/>
    <w:rsid w:val="79457415"/>
    <w:rsid w:val="794B02E9"/>
    <w:rsid w:val="79609153"/>
    <w:rsid w:val="7966CF80"/>
    <w:rsid w:val="797D70D6"/>
    <w:rsid w:val="7994F82B"/>
    <w:rsid w:val="79B1933E"/>
    <w:rsid w:val="79C11EFA"/>
    <w:rsid w:val="79C5140F"/>
    <w:rsid w:val="79D01399"/>
    <w:rsid w:val="7A188DBA"/>
    <w:rsid w:val="7A23C84C"/>
    <w:rsid w:val="7A3E5BB4"/>
    <w:rsid w:val="7A618F57"/>
    <w:rsid w:val="7A66718B"/>
    <w:rsid w:val="7A6D90E5"/>
    <w:rsid w:val="7A74FA07"/>
    <w:rsid w:val="7A93F88F"/>
    <w:rsid w:val="7AA8BFA3"/>
    <w:rsid w:val="7AAC3C38"/>
    <w:rsid w:val="7AC25E02"/>
    <w:rsid w:val="7ACD3447"/>
    <w:rsid w:val="7AD207C3"/>
    <w:rsid w:val="7AD837D7"/>
    <w:rsid w:val="7AE19D07"/>
    <w:rsid w:val="7AF04239"/>
    <w:rsid w:val="7AFF7DE7"/>
    <w:rsid w:val="7B098538"/>
    <w:rsid w:val="7B0C5DA1"/>
    <w:rsid w:val="7B0CE0CA"/>
    <w:rsid w:val="7B1910EB"/>
    <w:rsid w:val="7B300B1F"/>
    <w:rsid w:val="7B4E096E"/>
    <w:rsid w:val="7B56EC7C"/>
    <w:rsid w:val="7B69EC1C"/>
    <w:rsid w:val="7B7179E0"/>
    <w:rsid w:val="7BB6C985"/>
    <w:rsid w:val="7BCECD8D"/>
    <w:rsid w:val="7BEAC1D1"/>
    <w:rsid w:val="7C012811"/>
    <w:rsid w:val="7C39616A"/>
    <w:rsid w:val="7C3B7502"/>
    <w:rsid w:val="7C7C41C1"/>
    <w:rsid w:val="7C80B9D5"/>
    <w:rsid w:val="7C98CBA5"/>
    <w:rsid w:val="7C9B118C"/>
    <w:rsid w:val="7C9E7042"/>
    <w:rsid w:val="7CA30E21"/>
    <w:rsid w:val="7CA6E92A"/>
    <w:rsid w:val="7CA9FFC8"/>
    <w:rsid w:val="7CBB520D"/>
    <w:rsid w:val="7CC9A77C"/>
    <w:rsid w:val="7CCEC64F"/>
    <w:rsid w:val="7CD4E2CB"/>
    <w:rsid w:val="7CDD0CD8"/>
    <w:rsid w:val="7D11890B"/>
    <w:rsid w:val="7D3ADC3E"/>
    <w:rsid w:val="7D66259E"/>
    <w:rsid w:val="7D6C7CF1"/>
    <w:rsid w:val="7D792879"/>
    <w:rsid w:val="7D86AED8"/>
    <w:rsid w:val="7D8AABAA"/>
    <w:rsid w:val="7DA9CC1E"/>
    <w:rsid w:val="7DD36122"/>
    <w:rsid w:val="7DECC13F"/>
    <w:rsid w:val="7DF1BE12"/>
    <w:rsid w:val="7DFCE9F5"/>
    <w:rsid w:val="7E49E02B"/>
    <w:rsid w:val="7E5721E1"/>
    <w:rsid w:val="7E6C35C0"/>
    <w:rsid w:val="7E789312"/>
    <w:rsid w:val="7E7E0019"/>
    <w:rsid w:val="7E9BBDC8"/>
    <w:rsid w:val="7EB6BFE5"/>
    <w:rsid w:val="7EC27AA6"/>
    <w:rsid w:val="7EC38C8C"/>
    <w:rsid w:val="7EC3BDC4"/>
    <w:rsid w:val="7EC98EC1"/>
    <w:rsid w:val="7ED407F9"/>
    <w:rsid w:val="7EE0E41D"/>
    <w:rsid w:val="7EF43E7A"/>
    <w:rsid w:val="7F08436B"/>
    <w:rsid w:val="7F0DF660"/>
    <w:rsid w:val="7F3F3771"/>
    <w:rsid w:val="7F594D06"/>
    <w:rsid w:val="7F6E576A"/>
    <w:rsid w:val="7F77CFC2"/>
    <w:rsid w:val="7F79772B"/>
    <w:rsid w:val="7F7AB53A"/>
    <w:rsid w:val="7F80B995"/>
    <w:rsid w:val="7F91DB01"/>
    <w:rsid w:val="7F9C0210"/>
    <w:rsid w:val="7FBA5156"/>
    <w:rsid w:val="7FBD1FA8"/>
    <w:rsid w:val="7FBF62A4"/>
    <w:rsid w:val="7FDD6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4160B7D"/>
  <w15:chartTrackingRefBased/>
  <w15:docId w15:val="{6020A63E-1B58-4FB5-BCFF-18FFBD02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index 2" w:uiPriority="99"/>
    <w:lsdException w:name="index 3"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index heading" w:uiPriority="99"/>
    <w:lsdException w:name="caption" w:semiHidden="1" w:uiPriority="2" w:unhideWhenUsed="1" w:qFormat="1"/>
    <w:lsdException w:name="table of figures" w:uiPriority="99"/>
    <w:lsdException w:name="footnote reference" w:uiPriority="99" w:qFormat="1"/>
    <w:lsdException w:name="annotation reference" w:uiPriority="99"/>
    <w:lsdException w:name="line number" w:uiPriority="99"/>
    <w:lsdException w:name="List Bullet" w:uiPriority="99"/>
    <w:lsdException w:name="List Bullet 3" w:uiPriority="99"/>
    <w:lsdException w:name="Title" w:qFormat="1"/>
    <w:lsdException w:name="Subtitle" w:uiPriority="11" w:qFormat="1"/>
    <w:lsdException w:name="Hyperlink" w:uiPriority="99"/>
    <w:lsdException w:name="Strong" w:uiPriority="22" w:qFormat="1"/>
    <w:lsdException w:name="Emphasis" w:qFormat="1"/>
    <w:lsdException w:name="Plain Text" w:uiPriority="99"/>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51"/>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295"/>
    <w:pPr>
      <w:spacing w:after="60"/>
      <w:jc w:val="both"/>
    </w:pPr>
    <w:rPr>
      <w:rFonts w:ascii="Arial" w:hAnsi="Arial"/>
      <w:sz w:val="22"/>
      <w:szCs w:val="24"/>
      <w:lang w:val="en-GB" w:eastAsia="en-US"/>
    </w:rPr>
  </w:style>
  <w:style w:type="paragraph" w:styleId="Heading1">
    <w:name w:val="heading 1"/>
    <w:aliases w:val="Appl 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aliases w:val="Apple 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aliases w:val="Appl Heading 5"/>
    <w:basedOn w:val="Normal"/>
    <w:next w:val="Normal"/>
    <w:link w:val="Heading4Char"/>
    <w:qFormat/>
    <w:pPr>
      <w:keepNext/>
      <w:widowControl w:val="0"/>
      <w:spacing w:after="540"/>
      <w:ind w:left="116"/>
      <w:outlineLvl w:val="3"/>
    </w:pPr>
    <w:rPr>
      <w:b/>
      <w:spacing w:val="15"/>
      <w:sz w:val="28"/>
      <w:lang w:val="en-US"/>
    </w:rPr>
  </w:style>
  <w:style w:type="paragraph" w:styleId="Heading5">
    <w:name w:val="heading 5"/>
    <w:basedOn w:val="Normal"/>
    <w:next w:val="Normal"/>
    <w:link w:val="Heading5Char1"/>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Heading5"/>
    <w:next w:val="Normal"/>
    <w:link w:val="Heading6Char"/>
    <w:semiHidden/>
    <w:unhideWhenUsed/>
    <w:qFormat/>
    <w:rsid w:val="001C2F17"/>
    <w:pPr>
      <w:keepLines/>
      <w:numPr>
        <w:ilvl w:val="5"/>
        <w:numId w:val="34"/>
      </w:numPr>
      <w:pBdr>
        <w:top w:val="none" w:sz="0" w:space="0" w:color="auto"/>
        <w:left w:val="none" w:sz="0" w:space="0" w:color="auto"/>
        <w:bottom w:val="none" w:sz="0" w:space="0" w:color="auto"/>
        <w:right w:val="none" w:sz="0" w:space="0" w:color="auto"/>
      </w:pBdr>
      <w:tabs>
        <w:tab w:val="clear" w:pos="1152"/>
        <w:tab w:val="num" w:pos="360"/>
      </w:tabs>
      <w:overflowPunct w:val="0"/>
      <w:autoSpaceDE w:val="0"/>
      <w:autoSpaceDN w:val="0"/>
      <w:adjustRightInd w:val="0"/>
      <w:spacing w:before="240"/>
      <w:ind w:left="0" w:firstLine="0"/>
      <w:jc w:val="left"/>
      <w:textAlignment w:val="baseline"/>
      <w:outlineLvl w:val="5"/>
    </w:pPr>
    <w:rPr>
      <w:rFonts w:cs="Arial"/>
      <w:b w:val="0"/>
      <w:bCs w:val="0"/>
      <w:color w:val="121754"/>
      <w:spacing w:val="60"/>
      <w:sz w:val="20"/>
      <w:szCs w:val="21"/>
      <w:lang w:val="de-DE" w:eastAsia="de-DE"/>
    </w:rPr>
  </w:style>
  <w:style w:type="paragraph" w:styleId="Heading7">
    <w:name w:val="heading 7"/>
    <w:basedOn w:val="Heading6"/>
    <w:next w:val="Normal"/>
    <w:link w:val="Heading7Char"/>
    <w:uiPriority w:val="99"/>
    <w:semiHidden/>
    <w:unhideWhenUsed/>
    <w:qFormat/>
    <w:rsid w:val="001C2F17"/>
    <w:pPr>
      <w:numPr>
        <w:ilvl w:val="6"/>
      </w:numPr>
      <w:tabs>
        <w:tab w:val="clear" w:pos="1296"/>
        <w:tab w:val="num" w:pos="360"/>
        <w:tab w:val="left" w:pos="1701"/>
      </w:tabs>
      <w:ind w:left="0" w:firstLine="0"/>
      <w:outlineLvl w:val="6"/>
    </w:pPr>
  </w:style>
  <w:style w:type="paragraph" w:styleId="Heading8">
    <w:name w:val="heading 8"/>
    <w:basedOn w:val="Heading7"/>
    <w:next w:val="Normal"/>
    <w:link w:val="Heading8Char"/>
    <w:uiPriority w:val="99"/>
    <w:semiHidden/>
    <w:unhideWhenUsed/>
    <w:qFormat/>
    <w:rsid w:val="001C2F17"/>
    <w:pPr>
      <w:numPr>
        <w:ilvl w:val="7"/>
      </w:numPr>
      <w:tabs>
        <w:tab w:val="clear" w:pos="1440"/>
        <w:tab w:val="num" w:pos="360"/>
      </w:tabs>
      <w:ind w:left="0" w:firstLine="0"/>
      <w:outlineLvl w:val="7"/>
    </w:pPr>
  </w:style>
  <w:style w:type="paragraph" w:styleId="Heading9">
    <w:name w:val="heading 9"/>
    <w:basedOn w:val="Heading8"/>
    <w:next w:val="Normal"/>
    <w:link w:val="Heading9Char"/>
    <w:uiPriority w:val="99"/>
    <w:semiHidden/>
    <w:unhideWhenUsed/>
    <w:qFormat/>
    <w:rsid w:val="001C2F17"/>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Fußnote,Footnot"/>
    <w:basedOn w:val="Normal"/>
    <w:link w:val="FootnoteTextChar"/>
    <w:uiPriority w:val="99"/>
    <w:qFormat/>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pPr>
      <w:pBdr>
        <w:bottom w:val="single" w:sz="4" w:space="1" w:color="auto"/>
      </w:pBdr>
    </w:pPr>
    <w:rPr>
      <w:rFonts w:ascii="Arial Narrow" w:hAnsi="Arial Narrow"/>
      <w:i/>
      <w:iCs/>
    </w:rPr>
  </w:style>
  <w:style w:type="paragraph" w:styleId="BodyText2">
    <w:name w:val="Body Text 2"/>
    <w:basedOn w:val="Normal"/>
    <w:link w:val="BodyText2Char"/>
    <w:pPr>
      <w:spacing w:before="120" w:after="120"/>
    </w:pPr>
    <w:rPr>
      <w:rFonts w:ascii="Arial Narrow" w:hAnsi="Arial Narrow"/>
    </w:rPr>
  </w:style>
  <w:style w:type="paragraph" w:styleId="BalloonText">
    <w:name w:val="Balloon Text"/>
    <w:basedOn w:val="Normal"/>
    <w:link w:val="BalloonTextChar"/>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aliases w:val="Char4"/>
    <w:basedOn w:val="Normal"/>
    <w:link w:val="CommentTextChar"/>
    <w:rsid w:val="00EF6275"/>
    <w:rPr>
      <w:szCs w:val="20"/>
    </w:rPr>
  </w:style>
  <w:style w:type="paragraph" w:styleId="CommentSubject">
    <w:name w:val="annotation subject"/>
    <w:basedOn w:val="CommentText"/>
    <w:next w:val="CommentText"/>
    <w:link w:val="CommentSubjectChar"/>
    <w:semiHidden/>
    <w:rsid w:val="00EF6275"/>
    <w:rPr>
      <w:b/>
      <w:bCs/>
    </w:rPr>
  </w:style>
  <w:style w:type="table" w:styleId="TableGrid">
    <w:name w:val="Table Grid"/>
    <w:aliases w:val="GFA 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BVI fnr,ftref,Footnotes refss,Footnote Reference Number,nota pié di pagina,Times 10 Point,Exposant 3 Point,Footnote symbol,Footnote reference number,EN Footnote Reference,Ref,R,note TESI"/>
    <w:link w:val="Char2"/>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aliases w:val="Char4 Char"/>
    <w:link w:val="CommentText"/>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eastAsia="en-US"/>
    </w:rPr>
  </w:style>
  <w:style w:type="paragraph" w:styleId="ListParagraph">
    <w:name w:val="List Paragraph"/>
    <w:aliases w:val="Style Bullet,Numbered Para 1,Dot pt,No Spacing1,List Paragraph Char Char Char,Indicator Text,Bullet Points,Bullet 1,MAIN CONTENT,List Paragraph12,F5 List Paragraph,OBC Bullet,Normal numbered,List_Paragraph,Heading 2_sj,6,Left Bullet L1,列"/>
    <w:basedOn w:val="Normal"/>
    <w:link w:val="ListParagraphChar"/>
    <w:uiPriority w:val="34"/>
    <w:qFormat/>
    <w:rsid w:val="00F25711"/>
    <w:pPr>
      <w:ind w:left="720"/>
    </w:pPr>
  </w:style>
  <w:style w:type="paragraph" w:customStyle="1" w:styleId="Char0">
    <w:name w:val="Char0"/>
    <w:basedOn w:val="Heading2"/>
    <w:rsid w:val="002F14AB"/>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0"/>
    <w:basedOn w:val="Normal"/>
    <w:rsid w:val="002F14AB"/>
    <w:pPr>
      <w:spacing w:after="160" w:line="240" w:lineRule="exact"/>
      <w:jc w:val="left"/>
    </w:pPr>
    <w:rPr>
      <w:rFonts w:cs="Arial"/>
      <w:sz w:val="20"/>
      <w:szCs w:val="20"/>
      <w:lang w:val="en-US"/>
    </w:rPr>
  </w:style>
  <w:style w:type="paragraph" w:styleId="Revision">
    <w:name w:val="Revision"/>
    <w:hidden/>
    <w:uiPriority w:val="99"/>
    <w:rsid w:val="002F14AB"/>
    <w:rPr>
      <w:rFonts w:ascii="Arial" w:hAnsi="Arial"/>
      <w:sz w:val="22"/>
      <w:szCs w:val="24"/>
      <w:lang w:val="en-GB" w:eastAsia="en-US"/>
    </w:rPr>
  </w:style>
  <w:style w:type="paragraph" w:customStyle="1" w:styleId="BankNormal">
    <w:name w:val="BankNormal"/>
    <w:basedOn w:val="Normal"/>
    <w:uiPriority w:val="99"/>
    <w:rsid w:val="006D6E97"/>
    <w:pPr>
      <w:spacing w:after="240"/>
      <w:jc w:val="left"/>
    </w:pPr>
    <w:rPr>
      <w:rFonts w:ascii="Times New Roman" w:hAnsi="Times New Roman"/>
      <w:sz w:val="24"/>
      <w:szCs w:val="20"/>
      <w:lang w:val="en-US"/>
    </w:rPr>
  </w:style>
  <w:style w:type="character" w:styleId="UnresolvedMention">
    <w:name w:val="Unresolved Mention"/>
    <w:uiPriority w:val="99"/>
    <w:semiHidden/>
    <w:unhideWhenUsed/>
    <w:rsid w:val="00CA1C0E"/>
    <w:rPr>
      <w:color w:val="605E5C"/>
      <w:shd w:val="clear" w:color="auto" w:fill="E1DFDD"/>
    </w:rPr>
  </w:style>
  <w:style w:type="character" w:customStyle="1" w:styleId="ListParagraphChar">
    <w:name w:val="List Paragraph Char"/>
    <w:aliases w:val="Style Bullet Char,Numbered Para 1 Char,Dot pt Char,No Spacing1 Char,List Paragraph Char Char Char Char,Indicator Text Char,Bullet Points Char,Bullet 1 Char,MAIN CONTENT Char,List Paragraph12 Char,F5 List Paragraph Char,6 Char,列 Char"/>
    <w:link w:val="ListParagraph"/>
    <w:uiPriority w:val="34"/>
    <w:qFormat/>
    <w:locked/>
    <w:rsid w:val="008337D6"/>
    <w:rPr>
      <w:rFonts w:ascii="Arial" w:hAnsi="Arial"/>
      <w:sz w:val="22"/>
      <w:szCs w:val="24"/>
      <w:lang w:val="en-GB" w:eastAsia="en-US"/>
    </w:rPr>
  </w:style>
  <w:style w:type="table" w:customStyle="1" w:styleId="TableGrid1">
    <w:name w:val="Table Grid1"/>
    <w:basedOn w:val="TableNormal"/>
    <w:next w:val="TableGrid"/>
    <w:uiPriority w:val="39"/>
    <w:rsid w:val="008337D6"/>
    <w:rPr>
      <w:rFonts w:ascii="Calibri" w:hAnsi="Calibri" w:cs="Calibri"/>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aliases w:val="Apple Heading 2 Char"/>
    <w:link w:val="Heading2"/>
    <w:rsid w:val="00685C0B"/>
    <w:rPr>
      <w:rFonts w:ascii="Arial Narrow" w:hAnsi="Arial Narrow"/>
      <w:b/>
      <w:bCs/>
      <w:sz w:val="22"/>
      <w:szCs w:val="24"/>
      <w:lang w:val="en-GB" w:eastAsia="en-US"/>
    </w:rPr>
  </w:style>
  <w:style w:type="table" w:customStyle="1" w:styleId="Tabellenraster1">
    <w:name w:val="Tabellenraster1"/>
    <w:basedOn w:val="TableNormal"/>
    <w:next w:val="TableGrid"/>
    <w:uiPriority w:val="59"/>
    <w:rsid w:val="00A35BC1"/>
    <w:rPr>
      <w:rFonts w:ascii="Calibri" w:hAnsi="Calibri" w:cs="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ppl Heading 1 Char"/>
    <w:link w:val="Heading1"/>
    <w:locked/>
    <w:rsid w:val="009C6C6B"/>
    <w:rPr>
      <w:rFonts w:ascii="Century Gothic" w:hAnsi="Century Gothic"/>
      <w:b/>
      <w:smallCaps/>
      <w:spacing w:val="-2"/>
      <w:sz w:val="28"/>
      <w:lang w:val="en-GB" w:eastAsia="en-US"/>
    </w:rPr>
  </w:style>
  <w:style w:type="character" w:customStyle="1" w:styleId="Heading3Char">
    <w:name w:val="Heading 3 Char"/>
    <w:link w:val="Heading3"/>
    <w:locked/>
    <w:rsid w:val="009C6C6B"/>
    <w:rPr>
      <w:rFonts w:ascii="Courier" w:hAnsi="Courier"/>
      <w:b/>
      <w:sz w:val="28"/>
      <w:lang w:val="en-US" w:eastAsia="en-US"/>
    </w:rPr>
  </w:style>
  <w:style w:type="character" w:customStyle="1" w:styleId="Heading4Char">
    <w:name w:val="Heading 4 Char"/>
    <w:aliases w:val="Appl Heading 5 Char"/>
    <w:link w:val="Heading4"/>
    <w:locked/>
    <w:rsid w:val="009C6C6B"/>
    <w:rPr>
      <w:rFonts w:ascii="Arial" w:hAnsi="Arial"/>
      <w:b/>
      <w:spacing w:val="15"/>
      <w:sz w:val="28"/>
      <w:szCs w:val="24"/>
      <w:lang w:val="en-US" w:eastAsia="en-US"/>
    </w:rPr>
  </w:style>
  <w:style w:type="character" w:customStyle="1" w:styleId="Heading5Char">
    <w:name w:val="Heading 5 Char"/>
    <w:locked/>
    <w:rsid w:val="009C6C6B"/>
    <w:rPr>
      <w:rFonts w:ascii="Arial" w:eastAsia="MS Gothic" w:hAnsi="Arial" w:cs="Arial"/>
      <w:b/>
      <w:sz w:val="20"/>
      <w:szCs w:val="20"/>
      <w:lang w:val="sl-SI" w:eastAsia="en-GB"/>
    </w:rPr>
  </w:style>
  <w:style w:type="paragraph" w:customStyle="1" w:styleId="Char2">
    <w:name w:val="Char2"/>
    <w:basedOn w:val="Normal"/>
    <w:link w:val="FootnoteReference"/>
    <w:uiPriority w:val="99"/>
    <w:rsid w:val="009C6C6B"/>
    <w:pPr>
      <w:spacing w:before="120" w:after="160" w:line="240" w:lineRule="exact"/>
    </w:pPr>
    <w:rPr>
      <w:sz w:val="18"/>
      <w:szCs w:val="20"/>
      <w:vertAlign w:val="superscript"/>
      <w:lang w:val="de-DE" w:eastAsia="de-DE"/>
    </w:rPr>
  </w:style>
  <w:style w:type="table" w:styleId="TableWeb3">
    <w:name w:val="Table Web 3"/>
    <w:basedOn w:val="TableNormal"/>
    <w:uiPriority w:val="99"/>
    <w:rsid w:val="009C6C6B"/>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itleChar">
    <w:name w:val="Title Char"/>
    <w:link w:val="Title"/>
    <w:locked/>
    <w:rsid w:val="009C6C6B"/>
    <w:rPr>
      <w:rFonts w:ascii="Arial" w:hAnsi="Arial" w:cs="Arial"/>
      <w:b/>
      <w:bCs/>
      <w:kern w:val="28"/>
      <w:sz w:val="32"/>
      <w:szCs w:val="32"/>
      <w:lang w:val="en-GB" w:eastAsia="en-US"/>
    </w:rPr>
  </w:style>
  <w:style w:type="paragraph" w:customStyle="1" w:styleId="SubTitle1">
    <w:name w:val="SubTitle 1"/>
    <w:basedOn w:val="Normal"/>
    <w:next w:val="Normal"/>
    <w:uiPriority w:val="99"/>
    <w:rsid w:val="009C6C6B"/>
    <w:pPr>
      <w:spacing w:before="120" w:after="240"/>
      <w:jc w:val="center"/>
    </w:pPr>
    <w:rPr>
      <w:rFonts w:cs="Arial"/>
      <w:b/>
      <w:sz w:val="40"/>
      <w:szCs w:val="20"/>
      <w:lang w:val="fr-FR"/>
    </w:rPr>
  </w:style>
  <w:style w:type="character" w:customStyle="1" w:styleId="BalloonTextChar">
    <w:name w:val="Balloon Text Char"/>
    <w:link w:val="BalloonText"/>
    <w:semiHidden/>
    <w:locked/>
    <w:rsid w:val="009C6C6B"/>
    <w:rPr>
      <w:rFonts w:ascii="Tahoma" w:hAnsi="Tahoma" w:cs="Tahoma"/>
      <w:sz w:val="16"/>
      <w:szCs w:val="16"/>
      <w:lang w:val="en-GB" w:eastAsia="en-US"/>
    </w:rPr>
  </w:style>
  <w:style w:type="paragraph" w:styleId="TOC3">
    <w:name w:val="toc 3"/>
    <w:basedOn w:val="Normal"/>
    <w:next w:val="Normal"/>
    <w:autoRedefine/>
    <w:uiPriority w:val="39"/>
    <w:rsid w:val="009C6C6B"/>
    <w:pPr>
      <w:tabs>
        <w:tab w:val="left" w:pos="840"/>
        <w:tab w:val="right" w:leader="dot" w:pos="9345"/>
      </w:tabs>
      <w:spacing w:before="120" w:after="120"/>
      <w:ind w:left="840" w:hanging="480"/>
    </w:pPr>
    <w:rPr>
      <w:rFonts w:cs="Arial"/>
      <w:szCs w:val="20"/>
      <w:lang w:val="sl-SI" w:eastAsia="en-GB"/>
    </w:rPr>
  </w:style>
  <w:style w:type="paragraph" w:styleId="TOC1">
    <w:name w:val="toc 1"/>
    <w:basedOn w:val="Normal"/>
    <w:next w:val="Normal"/>
    <w:autoRedefine/>
    <w:uiPriority w:val="39"/>
    <w:qFormat/>
    <w:rsid w:val="009C6C6B"/>
    <w:pPr>
      <w:tabs>
        <w:tab w:val="right" w:leader="dot" w:pos="9345"/>
      </w:tabs>
      <w:spacing w:before="360" w:after="120"/>
    </w:pPr>
    <w:rPr>
      <w:rFonts w:cs="Arial"/>
      <w:b/>
      <w:bCs/>
      <w:caps/>
      <w:noProof/>
      <w:sz w:val="20"/>
      <w:szCs w:val="20"/>
      <w:lang w:val="sl-SI" w:eastAsia="en-GB"/>
    </w:rPr>
  </w:style>
  <w:style w:type="paragraph" w:styleId="TOC2">
    <w:name w:val="toc 2"/>
    <w:basedOn w:val="Normal"/>
    <w:next w:val="Normal"/>
    <w:autoRedefine/>
    <w:uiPriority w:val="39"/>
    <w:rsid w:val="009C6C6B"/>
    <w:pPr>
      <w:tabs>
        <w:tab w:val="left" w:pos="360"/>
        <w:tab w:val="right" w:leader="dot" w:pos="9345"/>
      </w:tabs>
      <w:spacing w:before="240" w:after="120"/>
    </w:pPr>
    <w:rPr>
      <w:rFonts w:cs="Arial"/>
      <w:b/>
      <w:bCs/>
      <w:sz w:val="20"/>
      <w:szCs w:val="20"/>
      <w:lang w:val="sl-SI" w:eastAsia="en-GB"/>
    </w:rPr>
  </w:style>
  <w:style w:type="paragraph" w:styleId="TOCHeading">
    <w:name w:val="TOC Heading"/>
    <w:basedOn w:val="Heading1"/>
    <w:next w:val="Normal"/>
    <w:uiPriority w:val="39"/>
    <w:semiHidden/>
    <w:unhideWhenUsed/>
    <w:qFormat/>
    <w:rsid w:val="009C6C6B"/>
    <w:pPr>
      <w:keepLines/>
      <w:pBdr>
        <w:top w:val="none" w:sz="0" w:space="0" w:color="auto"/>
      </w:pBdr>
      <w:tabs>
        <w:tab w:val="clear" w:pos="720"/>
      </w:tabs>
      <w:suppressAutoHyphens w:val="0"/>
      <w:spacing w:before="480" w:after="0" w:line="276" w:lineRule="auto"/>
      <w:ind w:hanging="360"/>
      <w:outlineLvl w:val="9"/>
    </w:pPr>
    <w:rPr>
      <w:rFonts w:ascii="Cambria" w:eastAsia="MS Gothic" w:hAnsi="Cambria" w:cs="Arial"/>
      <w:bCs/>
      <w:caps/>
      <w:smallCaps w:val="0"/>
      <w:color w:val="365F91"/>
      <w:spacing w:val="0"/>
      <w:szCs w:val="28"/>
      <w:lang w:val="en-US" w:eastAsia="ja-JP"/>
    </w:rPr>
  </w:style>
  <w:style w:type="character" w:styleId="Strong">
    <w:name w:val="Strong"/>
    <w:uiPriority w:val="22"/>
    <w:qFormat/>
    <w:rsid w:val="009C6C6B"/>
    <w:rPr>
      <w:rFonts w:cs="Times New Roman"/>
      <w:b/>
      <w:bCs/>
    </w:rPr>
  </w:style>
  <w:style w:type="character" w:customStyle="1" w:styleId="CommentSubjectChar">
    <w:name w:val="Comment Subject Char"/>
    <w:link w:val="CommentSubject"/>
    <w:semiHidden/>
    <w:locked/>
    <w:rsid w:val="009C6C6B"/>
    <w:rPr>
      <w:rFonts w:ascii="Arial" w:hAnsi="Arial"/>
      <w:b/>
      <w:bCs/>
      <w:sz w:val="22"/>
      <w:lang w:val="en-GB" w:eastAsia="en-US"/>
    </w:rPr>
  </w:style>
  <w:style w:type="paragraph" w:styleId="TOC4">
    <w:name w:val="toc 4"/>
    <w:basedOn w:val="Normal"/>
    <w:next w:val="Normal"/>
    <w:autoRedefine/>
    <w:uiPriority w:val="39"/>
    <w:unhideWhenUsed/>
    <w:rsid w:val="009C6C6B"/>
    <w:pPr>
      <w:spacing w:before="120" w:after="100"/>
      <w:ind w:left="720"/>
    </w:pPr>
    <w:rPr>
      <w:rFonts w:cs="Arial"/>
      <w:sz w:val="20"/>
      <w:szCs w:val="20"/>
      <w:lang w:val="sl-SI" w:eastAsia="en-GB"/>
    </w:rPr>
  </w:style>
  <w:style w:type="character" w:customStyle="1" w:styleId="FootnoteTextChar1">
    <w:name w:val="Footnote Text Char1"/>
    <w:aliases w:val="Footnote Text Char Char1,Footnote Text Char Char Char Char1,Footnote Text Char Char Char11,Fußnote Char1,Footnote Char1,Footnote Text Char1 Char Char1,Footnote Text Char1 Char Char Char Char1"/>
    <w:uiPriority w:val="99"/>
    <w:locked/>
    <w:rsid w:val="009C6C6B"/>
    <w:rPr>
      <w:rFonts w:ascii="Tunga" w:hAnsi="Tunga"/>
      <w:lang w:val="en-GB" w:eastAsia="de-DE"/>
    </w:rPr>
  </w:style>
  <w:style w:type="paragraph" w:customStyle="1" w:styleId="BVIfnrChar1CharCharChar">
    <w:name w:val="BVI fnr Char1 Char Char Char"/>
    <w:aliases w:val="BVI fnr Car Car Char1 Char Char Char,BVI fnr Car Char1 Char Char Char,BVI fnr Car Car Car Car Char Char1 Char Char"/>
    <w:basedOn w:val="Normal"/>
    <w:next w:val="Normal"/>
    <w:uiPriority w:val="99"/>
    <w:rsid w:val="009C6C6B"/>
    <w:pPr>
      <w:spacing w:before="120" w:after="160" w:line="240" w:lineRule="exact"/>
    </w:pPr>
    <w:rPr>
      <w:rFonts w:cs="Arial"/>
      <w:sz w:val="20"/>
      <w:szCs w:val="20"/>
      <w:vertAlign w:val="superscript"/>
      <w:lang w:val="sl-SI" w:eastAsia="de-DE"/>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9C6C6B"/>
    <w:rPr>
      <w:rFonts w:ascii="Arial Narrow" w:hAnsi="Arial Narrow"/>
      <w:i/>
      <w:iCs/>
      <w:sz w:val="22"/>
      <w:szCs w:val="24"/>
      <w:lang w:val="en-GB" w:eastAsia="en-US"/>
    </w:rPr>
  </w:style>
  <w:style w:type="character" w:customStyle="1" w:styleId="UnresolvedMention1">
    <w:name w:val="Unresolved Mention1"/>
    <w:uiPriority w:val="99"/>
    <w:semiHidden/>
    <w:unhideWhenUsed/>
    <w:rsid w:val="009C6C6B"/>
    <w:rPr>
      <w:rFonts w:cs="Times New Roman"/>
      <w:color w:val="605E5C"/>
      <w:shd w:val="clear" w:color="auto" w:fill="E1DFDD"/>
    </w:rPr>
  </w:style>
  <w:style w:type="table" w:styleId="MediumShading1-Accent6">
    <w:name w:val="Medium Shading 1 Accent 6"/>
    <w:basedOn w:val="TableNormal"/>
    <w:uiPriority w:val="63"/>
    <w:rsid w:val="009C6C6B"/>
    <w:rPr>
      <w:rFonts w:ascii="Calibri" w:hAnsi="Calibri" w:cs="Arial"/>
      <w:sz w:val="22"/>
      <w:szCs w:val="22"/>
      <w:lang w:val="sl-SI"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9C6C6B"/>
    <w:rPr>
      <w:rFonts w:ascii="Calibri" w:hAnsi="Calibri" w:cs="Arial"/>
      <w:sz w:val="22"/>
      <w:szCs w:val="22"/>
      <w:lang w:val="sl-SI"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9C6C6B"/>
    <w:rPr>
      <w:rFonts w:ascii="Calibri" w:hAnsi="Calibri" w:cs="Arial"/>
      <w:sz w:val="22"/>
      <w:szCs w:val="22"/>
      <w:lang w:val="sl-SI"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styleId="MediumGrid3-Accent5">
    <w:name w:val="Medium Grid 3 Accent 5"/>
    <w:basedOn w:val="TableNormal"/>
    <w:uiPriority w:val="69"/>
    <w:rsid w:val="009C6C6B"/>
    <w:rPr>
      <w:rFonts w:ascii="Calibri" w:hAnsi="Calibri" w:cs="Calibri"/>
      <w:sz w:val="22"/>
      <w:szCs w:val="22"/>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1-Accent6">
    <w:name w:val="Medium Grid 1 Accent 6"/>
    <w:basedOn w:val="TableNormal"/>
    <w:uiPriority w:val="67"/>
    <w:rsid w:val="009C6C6B"/>
    <w:rPr>
      <w:rFonts w:ascii="Calibri" w:hAnsi="Calibri" w:cs="Arial"/>
      <w:sz w:val="22"/>
      <w:szCs w:val="22"/>
      <w:lang w:val="sl-SI"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Arial"/>
        <w:b/>
        <w:bCs/>
      </w:rPr>
    </w:tblStylePr>
    <w:tblStylePr w:type="lastRow">
      <w:rPr>
        <w:rFonts w:cs="Arial"/>
        <w:b/>
        <w:bCs/>
      </w:rPr>
      <w:tblPr/>
      <w:tcPr>
        <w:tcBorders>
          <w:top w:val="single" w:sz="18" w:space="0" w:color="F9B074"/>
        </w:tcBorders>
      </w:tcPr>
    </w:tblStylePr>
    <w:tblStylePr w:type="firstCol">
      <w:rPr>
        <w:rFonts w:cs="Arial"/>
        <w:b/>
        <w:bCs/>
      </w:rPr>
    </w:tblStylePr>
    <w:tblStylePr w:type="lastCol">
      <w:rPr>
        <w:rFonts w:cs="Arial"/>
        <w:b/>
        <w:bCs/>
      </w:rPr>
    </w:tblStylePr>
    <w:tblStylePr w:type="band1Vert">
      <w:rPr>
        <w:rFonts w:cs="Arial"/>
      </w:rPr>
      <w:tblPr/>
      <w:tcPr>
        <w:shd w:val="clear" w:color="auto" w:fill="FBCAA2"/>
      </w:tcPr>
    </w:tblStylePr>
    <w:tblStylePr w:type="band1Horz">
      <w:rPr>
        <w:rFonts w:cs="Arial"/>
      </w:rPr>
      <w:tblPr/>
      <w:tcPr>
        <w:shd w:val="clear" w:color="auto" w:fill="FBCAA2"/>
      </w:tcPr>
    </w:tblStylePr>
  </w:style>
  <w:style w:type="character" w:customStyle="1" w:styleId="BodyText2Char">
    <w:name w:val="Body Text 2 Char"/>
    <w:link w:val="BodyText2"/>
    <w:rsid w:val="009C6C6B"/>
    <w:rPr>
      <w:rFonts w:ascii="Arial Narrow" w:hAnsi="Arial Narrow"/>
      <w:sz w:val="22"/>
      <w:szCs w:val="24"/>
      <w:lang w:val="en-GB" w:eastAsia="en-US"/>
    </w:rPr>
  </w:style>
  <w:style w:type="paragraph" w:styleId="ListBullet">
    <w:name w:val="List Bullet"/>
    <w:basedOn w:val="Normal"/>
    <w:uiPriority w:val="99"/>
    <w:rsid w:val="009C6C6B"/>
    <w:pPr>
      <w:keepNext/>
      <w:numPr>
        <w:numId w:val="16"/>
      </w:numPr>
      <w:spacing w:before="120" w:after="120"/>
      <w:contextualSpacing/>
    </w:pPr>
    <w:rPr>
      <w:rFonts w:cs="Arial"/>
      <w:szCs w:val="20"/>
      <w:lang w:val="sl-SI"/>
    </w:rPr>
  </w:style>
  <w:style w:type="table" w:customStyle="1" w:styleId="MediumShading1-Accent611">
    <w:name w:val="Medium Shading 1 - Accent 611"/>
    <w:basedOn w:val="TableNormal"/>
    <w:next w:val="MediumShading1-Accent6"/>
    <w:uiPriority w:val="63"/>
    <w:rsid w:val="009C6C6B"/>
    <w:rPr>
      <w:rFonts w:ascii="Calibri" w:hAnsi="Calibri" w:cs="Arial"/>
      <w:sz w:val="22"/>
      <w:szCs w:val="22"/>
      <w:lang w:val="sl-SI"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customStyle="1" w:styleId="TableGrid11">
    <w:name w:val="Table Grid11"/>
    <w:basedOn w:val="TableNormal"/>
    <w:next w:val="TableGrid"/>
    <w:uiPriority w:val="39"/>
    <w:rsid w:val="009C6C6B"/>
    <w:rPr>
      <w:rFonts w:ascii="Calibri" w:hAnsi="Calibri" w:cs="Calibri"/>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body">
    <w:name w:val="AD body"/>
    <w:basedOn w:val="Normal"/>
    <w:uiPriority w:val="99"/>
    <w:qFormat/>
    <w:rsid w:val="009C6C6B"/>
    <w:pPr>
      <w:spacing w:before="120" w:after="120"/>
    </w:pPr>
    <w:rPr>
      <w:rFonts w:cs="Arial"/>
      <w:spacing w:val="6"/>
      <w:sz w:val="20"/>
      <w:szCs w:val="20"/>
      <w:lang w:val="sl-SI"/>
    </w:rPr>
  </w:style>
  <w:style w:type="numbering" w:customStyle="1" w:styleId="CurrentList2">
    <w:name w:val="Current List2"/>
    <w:uiPriority w:val="99"/>
    <w:rsid w:val="009C6C6B"/>
    <w:pPr>
      <w:numPr>
        <w:numId w:val="22"/>
      </w:numPr>
    </w:pPr>
  </w:style>
  <w:style w:type="numbering" w:customStyle="1" w:styleId="CurrentList1">
    <w:name w:val="Current List1"/>
    <w:uiPriority w:val="99"/>
    <w:rsid w:val="009C6C6B"/>
    <w:pPr>
      <w:numPr>
        <w:numId w:val="21"/>
      </w:numPr>
    </w:pPr>
  </w:style>
  <w:style w:type="numbering" w:customStyle="1" w:styleId="CurrentList3">
    <w:name w:val="Current List3"/>
    <w:uiPriority w:val="99"/>
    <w:rsid w:val="009C6C6B"/>
    <w:pPr>
      <w:numPr>
        <w:numId w:val="23"/>
      </w:numPr>
    </w:pPr>
  </w:style>
  <w:style w:type="numbering" w:customStyle="1" w:styleId="CurrentList4">
    <w:name w:val="Current List4"/>
    <w:uiPriority w:val="99"/>
    <w:rsid w:val="009C6C6B"/>
    <w:pPr>
      <w:numPr>
        <w:numId w:val="26"/>
      </w:numPr>
    </w:pPr>
  </w:style>
  <w:style w:type="numbering" w:customStyle="1" w:styleId="CurrentList5">
    <w:name w:val="Current List5"/>
    <w:uiPriority w:val="99"/>
    <w:rsid w:val="009C6C6B"/>
    <w:pPr>
      <w:numPr>
        <w:numId w:val="27"/>
      </w:numPr>
    </w:pPr>
  </w:style>
  <w:style w:type="table" w:styleId="GridTable6Colorful-Accent5">
    <w:name w:val="Grid Table 6 Colorful Accent 5"/>
    <w:basedOn w:val="TableNormal"/>
    <w:uiPriority w:val="51"/>
    <w:rsid w:val="009C6C6B"/>
    <w:rPr>
      <w:color w:val="31849B"/>
      <w:lang w:val="en-GB" w:eastAsia="en-G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CurrentList6">
    <w:name w:val="Current List6"/>
    <w:uiPriority w:val="99"/>
    <w:rsid w:val="009C6C6B"/>
    <w:pPr>
      <w:numPr>
        <w:numId w:val="28"/>
      </w:numPr>
    </w:pPr>
  </w:style>
  <w:style w:type="paragraph" w:customStyle="1" w:styleId="TableParagraph">
    <w:name w:val="Table Paragraph"/>
    <w:basedOn w:val="Normal"/>
    <w:uiPriority w:val="1"/>
    <w:qFormat/>
    <w:rsid w:val="009C6C6B"/>
    <w:pPr>
      <w:widowControl w:val="0"/>
      <w:autoSpaceDE w:val="0"/>
      <w:autoSpaceDN w:val="0"/>
      <w:adjustRightInd w:val="0"/>
      <w:spacing w:after="0"/>
      <w:jc w:val="left"/>
    </w:pPr>
    <w:rPr>
      <w:rFonts w:ascii="Times New Roman" w:hAnsi="Times New Roman"/>
      <w:sz w:val="24"/>
      <w:lang w:eastAsia="en-GB"/>
    </w:rPr>
  </w:style>
  <w:style w:type="paragraph" w:customStyle="1" w:styleId="heading50">
    <w:name w:val="heading 50"/>
    <w:basedOn w:val="Normal"/>
    <w:next w:val="Normal"/>
    <w:uiPriority w:val="9"/>
    <w:unhideWhenUsed/>
    <w:qFormat/>
    <w:rsid w:val="009C6C6B"/>
    <w:pPr>
      <w:keepNext/>
      <w:keepLines/>
      <w:spacing w:before="200" w:after="120"/>
      <w:outlineLvl w:val="4"/>
    </w:pPr>
    <w:rPr>
      <w:rFonts w:eastAsia="MS Gothic" w:cs="Arial"/>
      <w:caps/>
      <w:sz w:val="20"/>
      <w:szCs w:val="20"/>
      <w:lang w:val="sl-SI" w:eastAsia="en-GB"/>
    </w:rPr>
  </w:style>
  <w:style w:type="character" w:customStyle="1" w:styleId="Heading5Char1">
    <w:name w:val="Heading 5 Char1"/>
    <w:link w:val="Heading5"/>
    <w:uiPriority w:val="9"/>
    <w:rsid w:val="009C6C6B"/>
    <w:rPr>
      <w:rFonts w:ascii="Arial" w:hAnsi="Arial"/>
      <w:b/>
      <w:bCs/>
      <w:sz w:val="24"/>
      <w:szCs w:val="24"/>
      <w:lang w:val="en-GB" w:eastAsia="en-US"/>
    </w:rPr>
  </w:style>
  <w:style w:type="paragraph" w:customStyle="1" w:styleId="heading500">
    <w:name w:val="heading 500"/>
    <w:basedOn w:val="Normal"/>
    <w:next w:val="Normal"/>
    <w:uiPriority w:val="9"/>
    <w:unhideWhenUsed/>
    <w:qFormat/>
    <w:rsid w:val="009C6C6B"/>
    <w:pPr>
      <w:keepNext/>
      <w:keepLines/>
      <w:spacing w:before="200" w:after="120"/>
      <w:outlineLvl w:val="4"/>
    </w:pPr>
    <w:rPr>
      <w:rFonts w:eastAsia="MS Gothic" w:cs="Arial"/>
      <w:caps/>
      <w:sz w:val="20"/>
      <w:szCs w:val="20"/>
      <w:lang w:val="sl-SI" w:eastAsia="en-GB"/>
    </w:rPr>
  </w:style>
  <w:style w:type="paragraph" w:customStyle="1" w:styleId="heading5000">
    <w:name w:val="heading 5000"/>
    <w:basedOn w:val="Normal"/>
    <w:next w:val="Normal"/>
    <w:uiPriority w:val="9"/>
    <w:unhideWhenUsed/>
    <w:qFormat/>
    <w:rsid w:val="009C6C6B"/>
    <w:pPr>
      <w:keepNext/>
      <w:keepLines/>
      <w:spacing w:before="200" w:after="120"/>
      <w:outlineLvl w:val="4"/>
    </w:pPr>
    <w:rPr>
      <w:rFonts w:eastAsia="MS Gothic" w:cs="Arial"/>
      <w:caps/>
      <w:sz w:val="20"/>
      <w:szCs w:val="20"/>
      <w:lang w:val="sl-SI" w:eastAsia="en-GB"/>
    </w:rPr>
  </w:style>
  <w:style w:type="paragraph" w:customStyle="1" w:styleId="heading50000">
    <w:name w:val="heading 50000"/>
    <w:basedOn w:val="Normal"/>
    <w:next w:val="Normal"/>
    <w:uiPriority w:val="9"/>
    <w:unhideWhenUsed/>
    <w:qFormat/>
    <w:rsid w:val="009C6C6B"/>
    <w:pPr>
      <w:keepNext/>
      <w:keepLines/>
      <w:spacing w:before="200" w:after="120"/>
      <w:outlineLvl w:val="4"/>
    </w:pPr>
    <w:rPr>
      <w:rFonts w:eastAsia="MS Gothic" w:cs="Arial"/>
      <w:caps/>
      <w:sz w:val="20"/>
      <w:szCs w:val="20"/>
      <w:lang w:val="sl-SI" w:eastAsia="en-GB"/>
    </w:rPr>
  </w:style>
  <w:style w:type="paragraph" w:customStyle="1" w:styleId="heading500000">
    <w:name w:val="heading 500000"/>
    <w:basedOn w:val="Normal"/>
    <w:next w:val="Normal"/>
    <w:uiPriority w:val="9"/>
    <w:unhideWhenUsed/>
    <w:qFormat/>
    <w:rsid w:val="009C6C6B"/>
    <w:pPr>
      <w:keepNext/>
      <w:keepLines/>
      <w:spacing w:before="200" w:after="120"/>
      <w:outlineLvl w:val="4"/>
    </w:pPr>
    <w:rPr>
      <w:rFonts w:eastAsia="MS Gothic" w:cs="Arial"/>
      <w:caps/>
      <w:sz w:val="20"/>
      <w:szCs w:val="20"/>
      <w:lang w:val="sl-SI" w:eastAsia="en-GB"/>
    </w:rPr>
  </w:style>
  <w:style w:type="paragraph" w:customStyle="1" w:styleId="heading5000000">
    <w:name w:val="heading 5000000"/>
    <w:basedOn w:val="Normal"/>
    <w:next w:val="Normal"/>
    <w:uiPriority w:val="9"/>
    <w:unhideWhenUsed/>
    <w:qFormat/>
    <w:rsid w:val="009C6C6B"/>
    <w:pPr>
      <w:keepNext/>
      <w:keepLines/>
      <w:spacing w:before="200" w:after="120"/>
      <w:outlineLvl w:val="4"/>
    </w:pPr>
    <w:rPr>
      <w:rFonts w:eastAsia="MS Gothic" w:cs="Arial"/>
      <w:caps/>
      <w:sz w:val="20"/>
      <w:szCs w:val="20"/>
      <w:lang w:val="sl-SI" w:eastAsia="en-GB"/>
    </w:rPr>
  </w:style>
  <w:style w:type="paragraph" w:customStyle="1" w:styleId="heading50000000">
    <w:name w:val="heading 50000000"/>
    <w:basedOn w:val="Normal"/>
    <w:next w:val="Normal"/>
    <w:uiPriority w:val="9"/>
    <w:unhideWhenUsed/>
    <w:qFormat/>
    <w:rsid w:val="009C6C6B"/>
    <w:pPr>
      <w:keepNext/>
      <w:keepLines/>
      <w:spacing w:before="200" w:after="120"/>
      <w:outlineLvl w:val="4"/>
    </w:pPr>
    <w:rPr>
      <w:rFonts w:eastAsia="MS Gothic" w:cs="Arial"/>
      <w:caps/>
      <w:sz w:val="20"/>
      <w:szCs w:val="20"/>
      <w:lang w:val="sl-SI" w:eastAsia="en-GB"/>
    </w:rPr>
  </w:style>
  <w:style w:type="character" w:customStyle="1" w:styleId="Heading6Char">
    <w:name w:val="Heading 6 Char"/>
    <w:link w:val="Heading6"/>
    <w:semiHidden/>
    <w:rsid w:val="001C2F17"/>
    <w:rPr>
      <w:rFonts w:ascii="Arial" w:hAnsi="Arial" w:cs="Arial"/>
      <w:color w:val="121754"/>
      <w:spacing w:val="60"/>
      <w:szCs w:val="21"/>
      <w:lang w:val="de-DE" w:eastAsia="de-DE"/>
    </w:rPr>
  </w:style>
  <w:style w:type="character" w:customStyle="1" w:styleId="Heading7Char">
    <w:name w:val="Heading 7 Char"/>
    <w:link w:val="Heading7"/>
    <w:uiPriority w:val="99"/>
    <w:semiHidden/>
    <w:rsid w:val="001C2F17"/>
    <w:rPr>
      <w:rFonts w:ascii="Arial" w:hAnsi="Arial" w:cs="Arial"/>
      <w:color w:val="121754"/>
      <w:spacing w:val="60"/>
      <w:szCs w:val="21"/>
      <w:lang w:val="de-DE" w:eastAsia="de-DE"/>
    </w:rPr>
  </w:style>
  <w:style w:type="character" w:customStyle="1" w:styleId="Heading8Char">
    <w:name w:val="Heading 8 Char"/>
    <w:link w:val="Heading8"/>
    <w:uiPriority w:val="99"/>
    <w:semiHidden/>
    <w:rsid w:val="001C2F17"/>
    <w:rPr>
      <w:rFonts w:ascii="Arial" w:hAnsi="Arial" w:cs="Arial"/>
      <w:color w:val="121754"/>
      <w:spacing w:val="60"/>
      <w:szCs w:val="21"/>
      <w:lang w:val="de-DE" w:eastAsia="de-DE"/>
    </w:rPr>
  </w:style>
  <w:style w:type="character" w:customStyle="1" w:styleId="Heading9Char">
    <w:name w:val="Heading 9 Char"/>
    <w:link w:val="Heading9"/>
    <w:uiPriority w:val="99"/>
    <w:semiHidden/>
    <w:rsid w:val="001C2F17"/>
    <w:rPr>
      <w:rFonts w:ascii="Arial" w:hAnsi="Arial" w:cs="Arial"/>
      <w:color w:val="121754"/>
      <w:spacing w:val="60"/>
      <w:szCs w:val="21"/>
      <w:lang w:val="de-DE" w:eastAsia="de-DE"/>
    </w:rPr>
  </w:style>
  <w:style w:type="paragraph" w:styleId="Index3">
    <w:name w:val="index 3"/>
    <w:basedOn w:val="Normal"/>
    <w:next w:val="Normal"/>
    <w:uiPriority w:val="99"/>
    <w:rsid w:val="001C2F17"/>
    <w:pPr>
      <w:overflowPunct w:val="0"/>
      <w:autoSpaceDE w:val="0"/>
      <w:autoSpaceDN w:val="0"/>
      <w:adjustRightInd w:val="0"/>
      <w:spacing w:after="120"/>
      <w:ind w:left="567"/>
      <w:textAlignment w:val="baseline"/>
    </w:pPr>
    <w:rPr>
      <w:sz w:val="21"/>
      <w:szCs w:val="21"/>
      <w:lang w:val="de-DE" w:eastAsia="de-DE"/>
    </w:rPr>
  </w:style>
  <w:style w:type="paragraph" w:styleId="Index2">
    <w:name w:val="index 2"/>
    <w:basedOn w:val="Normal"/>
    <w:next w:val="Normal"/>
    <w:uiPriority w:val="99"/>
    <w:rsid w:val="001C2F17"/>
    <w:pPr>
      <w:overflowPunct w:val="0"/>
      <w:autoSpaceDE w:val="0"/>
      <w:autoSpaceDN w:val="0"/>
      <w:adjustRightInd w:val="0"/>
      <w:spacing w:after="120"/>
      <w:ind w:left="283"/>
      <w:textAlignment w:val="baseline"/>
    </w:pPr>
    <w:rPr>
      <w:sz w:val="21"/>
      <w:szCs w:val="21"/>
      <w:lang w:val="de-DE" w:eastAsia="de-DE"/>
    </w:rPr>
  </w:style>
  <w:style w:type="paragraph" w:styleId="Index1">
    <w:name w:val="index 1"/>
    <w:basedOn w:val="Normal"/>
    <w:next w:val="Normal"/>
    <w:uiPriority w:val="99"/>
    <w:rsid w:val="001C2F17"/>
    <w:pPr>
      <w:overflowPunct w:val="0"/>
      <w:autoSpaceDE w:val="0"/>
      <w:autoSpaceDN w:val="0"/>
      <w:adjustRightInd w:val="0"/>
      <w:spacing w:after="120"/>
      <w:textAlignment w:val="baseline"/>
    </w:pPr>
    <w:rPr>
      <w:sz w:val="21"/>
      <w:szCs w:val="21"/>
      <w:lang w:val="de-DE" w:eastAsia="de-DE"/>
    </w:rPr>
  </w:style>
  <w:style w:type="character" w:styleId="LineNumber">
    <w:name w:val="line number"/>
    <w:uiPriority w:val="99"/>
    <w:rsid w:val="001C2F17"/>
  </w:style>
  <w:style w:type="paragraph" w:styleId="IndexHeading">
    <w:name w:val="index heading"/>
    <w:basedOn w:val="Normal"/>
    <w:next w:val="Normal"/>
    <w:uiPriority w:val="99"/>
    <w:rsid w:val="001C2F17"/>
    <w:pPr>
      <w:overflowPunct w:val="0"/>
      <w:autoSpaceDE w:val="0"/>
      <w:autoSpaceDN w:val="0"/>
      <w:adjustRightInd w:val="0"/>
      <w:spacing w:after="120"/>
      <w:textAlignment w:val="baseline"/>
    </w:pPr>
    <w:rPr>
      <w:sz w:val="21"/>
      <w:szCs w:val="21"/>
      <w:lang w:val="de-DE" w:eastAsia="de-DE"/>
    </w:rPr>
  </w:style>
  <w:style w:type="paragraph" w:styleId="Caption">
    <w:name w:val="caption"/>
    <w:basedOn w:val="Normal"/>
    <w:next w:val="Normal"/>
    <w:uiPriority w:val="2"/>
    <w:qFormat/>
    <w:rsid w:val="001C2F17"/>
    <w:pPr>
      <w:tabs>
        <w:tab w:val="left" w:pos="1418"/>
      </w:tabs>
      <w:overflowPunct w:val="0"/>
      <w:autoSpaceDE w:val="0"/>
      <w:autoSpaceDN w:val="0"/>
      <w:adjustRightInd w:val="0"/>
      <w:spacing w:after="120"/>
      <w:ind w:left="1418" w:hanging="1418"/>
      <w:jc w:val="left"/>
      <w:textAlignment w:val="baseline"/>
    </w:pPr>
    <w:rPr>
      <w:rFonts w:ascii="Arial Narrow" w:hAnsi="Arial Narrow"/>
      <w:b/>
      <w:bCs/>
      <w:sz w:val="20"/>
      <w:szCs w:val="21"/>
      <w:lang w:val="de-DE" w:eastAsia="de-DE"/>
    </w:rPr>
  </w:style>
  <w:style w:type="paragraph" w:styleId="TableofFigures">
    <w:name w:val="table of figures"/>
    <w:basedOn w:val="Normal"/>
    <w:next w:val="Normal"/>
    <w:uiPriority w:val="99"/>
    <w:rsid w:val="001C2F17"/>
    <w:pPr>
      <w:tabs>
        <w:tab w:val="left" w:pos="1418"/>
        <w:tab w:val="right" w:leader="dot" w:pos="9072"/>
      </w:tabs>
      <w:overflowPunct w:val="0"/>
      <w:autoSpaceDE w:val="0"/>
      <w:autoSpaceDN w:val="0"/>
      <w:adjustRightInd w:val="0"/>
      <w:spacing w:after="120"/>
      <w:ind w:left="1418" w:right="567" w:hanging="1418"/>
      <w:jc w:val="left"/>
      <w:textAlignment w:val="baseline"/>
    </w:pPr>
    <w:rPr>
      <w:sz w:val="21"/>
      <w:szCs w:val="21"/>
      <w:lang w:val="de-DE" w:eastAsia="de-DE"/>
    </w:rPr>
  </w:style>
  <w:style w:type="paragraph" w:customStyle="1" w:styleId="Quellenangabe">
    <w:name w:val="Quellenangabe"/>
    <w:basedOn w:val="Normal"/>
    <w:next w:val="Normal"/>
    <w:uiPriority w:val="99"/>
    <w:semiHidden/>
    <w:rsid w:val="001C2F17"/>
    <w:pPr>
      <w:tabs>
        <w:tab w:val="left" w:pos="851"/>
      </w:tabs>
      <w:overflowPunct w:val="0"/>
      <w:autoSpaceDE w:val="0"/>
      <w:autoSpaceDN w:val="0"/>
      <w:adjustRightInd w:val="0"/>
      <w:spacing w:before="60" w:after="220"/>
      <w:ind w:left="851" w:hanging="851"/>
      <w:textAlignment w:val="baseline"/>
    </w:pPr>
    <w:rPr>
      <w:sz w:val="18"/>
      <w:szCs w:val="21"/>
      <w:lang w:val="de-DE" w:eastAsia="de-DE"/>
    </w:rPr>
  </w:style>
  <w:style w:type="paragraph" w:styleId="TOC5">
    <w:name w:val="toc 5"/>
    <w:basedOn w:val="TOC4"/>
    <w:next w:val="TOC6"/>
    <w:uiPriority w:val="39"/>
    <w:rsid w:val="001C2F17"/>
    <w:pPr>
      <w:widowControl w:val="0"/>
      <w:tabs>
        <w:tab w:val="left" w:pos="1134"/>
        <w:tab w:val="right" w:leader="dot" w:pos="9072"/>
      </w:tabs>
      <w:overflowPunct w:val="0"/>
      <w:autoSpaceDE w:val="0"/>
      <w:autoSpaceDN w:val="0"/>
      <w:adjustRightInd w:val="0"/>
      <w:spacing w:before="0" w:after="60"/>
      <w:ind w:left="0" w:right="425"/>
      <w:jc w:val="left"/>
      <w:textAlignment w:val="baseline"/>
    </w:pPr>
    <w:rPr>
      <w:noProof/>
      <w:color w:val="000000"/>
      <w:sz w:val="21"/>
      <w:szCs w:val="21"/>
      <w:lang w:val="de-DE" w:eastAsia="de-DE"/>
    </w:rPr>
  </w:style>
  <w:style w:type="paragraph" w:customStyle="1" w:styleId="Tabellenstandard">
    <w:name w:val="Tabellenstandard"/>
    <w:basedOn w:val="Normal"/>
    <w:uiPriority w:val="99"/>
    <w:semiHidden/>
    <w:rsid w:val="001C2F17"/>
    <w:pPr>
      <w:overflowPunct w:val="0"/>
      <w:autoSpaceDE w:val="0"/>
      <w:autoSpaceDN w:val="0"/>
      <w:adjustRightInd w:val="0"/>
      <w:spacing w:before="48" w:after="48"/>
      <w:contextualSpacing/>
      <w:textAlignment w:val="baseline"/>
    </w:pPr>
    <w:rPr>
      <w:sz w:val="18"/>
      <w:szCs w:val="21"/>
      <w:lang w:val="de-DE" w:eastAsia="de-DE"/>
    </w:rPr>
  </w:style>
  <w:style w:type="paragraph" w:styleId="ListBullet2">
    <w:name w:val="List Bullet 2"/>
    <w:basedOn w:val="ListBullet"/>
    <w:rsid w:val="001C2F17"/>
    <w:pPr>
      <w:keepNext w:val="0"/>
      <w:numPr>
        <w:numId w:val="0"/>
      </w:numPr>
      <w:tabs>
        <w:tab w:val="num" w:pos="643"/>
      </w:tabs>
      <w:overflowPunct w:val="0"/>
      <w:autoSpaceDE w:val="0"/>
      <w:autoSpaceDN w:val="0"/>
      <w:adjustRightInd w:val="0"/>
      <w:spacing w:before="0"/>
      <w:ind w:left="643" w:hanging="360"/>
      <w:contextualSpacing w:val="0"/>
      <w:textAlignment w:val="baseline"/>
    </w:pPr>
    <w:rPr>
      <w:rFonts w:cs="Times New Roman"/>
      <w:sz w:val="21"/>
      <w:szCs w:val="21"/>
      <w:lang w:val="de-DE" w:eastAsia="de-DE"/>
    </w:rPr>
  </w:style>
  <w:style w:type="paragraph" w:styleId="ListBullet3">
    <w:name w:val="List Bullet 3"/>
    <w:basedOn w:val="ListBullet2"/>
    <w:uiPriority w:val="99"/>
    <w:rsid w:val="001C2F17"/>
    <w:pPr>
      <w:tabs>
        <w:tab w:val="clear" w:pos="643"/>
        <w:tab w:val="num" w:pos="926"/>
      </w:tabs>
      <w:ind w:left="926"/>
    </w:pPr>
  </w:style>
  <w:style w:type="numbering" w:customStyle="1" w:styleId="GFANumberedList">
    <w:name w:val="GFA Numbered List"/>
    <w:basedOn w:val="NoList"/>
    <w:uiPriority w:val="99"/>
    <w:rsid w:val="001C2F17"/>
    <w:pPr>
      <w:numPr>
        <w:numId w:val="36"/>
      </w:numPr>
    </w:pPr>
  </w:style>
  <w:style w:type="numbering" w:customStyle="1" w:styleId="GFABulletedList">
    <w:name w:val="GFA Bulleted List"/>
    <w:uiPriority w:val="99"/>
    <w:rsid w:val="001C2F17"/>
    <w:pPr>
      <w:numPr>
        <w:numId w:val="37"/>
      </w:numPr>
    </w:pPr>
  </w:style>
  <w:style w:type="character" w:customStyle="1" w:styleId="GFAleichteHervorhebung">
    <w:name w:val="GFA leichte Hervorhebung"/>
    <w:uiPriority w:val="3"/>
    <w:qFormat/>
    <w:rsid w:val="001C2F17"/>
    <w:rPr>
      <w:i/>
      <w:color w:val="121754"/>
    </w:rPr>
  </w:style>
  <w:style w:type="table" w:styleId="MediumGrid3-Accent2">
    <w:name w:val="Medium Grid 3 Accent 2"/>
    <w:basedOn w:val="TableNormal"/>
    <w:uiPriority w:val="69"/>
    <w:semiHidden/>
    <w:unhideWhenUsed/>
    <w:rsid w:val="001C2F17"/>
    <w:pPr>
      <w:spacing w:after="120"/>
    </w:pPr>
    <w:rPr>
      <w:rFonts w:ascii="Arial" w:hAnsi="Arial"/>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EE4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48DC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48DC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48DC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48DC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DC9F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DC9F2"/>
      </w:tcPr>
    </w:tblStylePr>
  </w:style>
  <w:style w:type="table" w:styleId="LightList-Accent2">
    <w:name w:val="Light List Accent 2"/>
    <w:basedOn w:val="TableNormal"/>
    <w:uiPriority w:val="61"/>
    <w:semiHidden/>
    <w:rsid w:val="001C2F17"/>
    <w:pPr>
      <w:spacing w:after="120"/>
    </w:pPr>
    <w:rPr>
      <w:rFonts w:ascii="Arial" w:hAnsi="Arial"/>
      <w:sz w:val="21"/>
      <w:szCs w:val="21"/>
    </w:rPr>
    <w:tblPr>
      <w:tblStyleRowBandSize w:val="1"/>
      <w:tblStyleColBandSize w:val="1"/>
      <w:tblBorders>
        <w:top w:val="single" w:sz="8" w:space="0" w:color="148DCD"/>
        <w:left w:val="single" w:sz="8" w:space="0" w:color="148DCD"/>
        <w:bottom w:val="single" w:sz="8" w:space="0" w:color="148DCD"/>
        <w:right w:val="single" w:sz="8" w:space="0" w:color="148DCD"/>
      </w:tblBorders>
    </w:tblPr>
    <w:tblStylePr w:type="firstRow">
      <w:pPr>
        <w:spacing w:before="0" w:after="0" w:line="240" w:lineRule="auto"/>
      </w:pPr>
      <w:rPr>
        <w:b/>
        <w:bCs/>
        <w:color w:val="FFFFFF"/>
      </w:rPr>
      <w:tblPr/>
      <w:tcPr>
        <w:shd w:val="clear" w:color="auto" w:fill="148DCD"/>
      </w:tcPr>
    </w:tblStylePr>
    <w:tblStylePr w:type="lastRow">
      <w:pPr>
        <w:spacing w:before="0" w:after="0" w:line="240" w:lineRule="auto"/>
      </w:pPr>
      <w:rPr>
        <w:b/>
        <w:bCs/>
      </w:rPr>
      <w:tblPr/>
      <w:tcPr>
        <w:tcBorders>
          <w:top w:val="double" w:sz="6" w:space="0" w:color="148DCD"/>
          <w:left w:val="single" w:sz="8" w:space="0" w:color="148DCD"/>
          <w:bottom w:val="single" w:sz="8" w:space="0" w:color="148DCD"/>
          <w:right w:val="single" w:sz="8" w:space="0" w:color="148DCD"/>
        </w:tcBorders>
      </w:tcPr>
    </w:tblStylePr>
    <w:tblStylePr w:type="firstCol">
      <w:rPr>
        <w:b/>
        <w:bCs/>
      </w:rPr>
    </w:tblStylePr>
    <w:tblStylePr w:type="lastCol">
      <w:rPr>
        <w:b/>
        <w:bCs/>
      </w:rPr>
    </w:tblStylePr>
    <w:tblStylePr w:type="band1Vert">
      <w:tblPr/>
      <w:tcPr>
        <w:tcBorders>
          <w:top w:val="single" w:sz="8" w:space="0" w:color="148DCD"/>
          <w:left w:val="single" w:sz="8" w:space="0" w:color="148DCD"/>
          <w:bottom w:val="single" w:sz="8" w:space="0" w:color="148DCD"/>
          <w:right w:val="single" w:sz="8" w:space="0" w:color="148DCD"/>
        </w:tcBorders>
      </w:tcPr>
    </w:tblStylePr>
    <w:tblStylePr w:type="band1Horz">
      <w:tblPr/>
      <w:tcPr>
        <w:tcBorders>
          <w:top w:val="single" w:sz="8" w:space="0" w:color="148DCD"/>
          <w:left w:val="single" w:sz="8" w:space="0" w:color="148DCD"/>
          <w:bottom w:val="single" w:sz="8" w:space="0" w:color="148DCD"/>
          <w:right w:val="single" w:sz="8" w:space="0" w:color="148DCD"/>
        </w:tcBorders>
      </w:tcPr>
    </w:tblStylePr>
  </w:style>
  <w:style w:type="paragraph" w:customStyle="1" w:styleId="Subheading">
    <w:name w:val="Subheading"/>
    <w:basedOn w:val="Heading4"/>
    <w:next w:val="Normal"/>
    <w:link w:val="SubheadingZchn"/>
    <w:uiPriority w:val="1"/>
    <w:qFormat/>
    <w:rsid w:val="001C2F17"/>
    <w:pPr>
      <w:keepLines/>
      <w:widowControl/>
      <w:overflowPunct w:val="0"/>
      <w:autoSpaceDE w:val="0"/>
      <w:autoSpaceDN w:val="0"/>
      <w:adjustRightInd w:val="0"/>
      <w:spacing w:before="240" w:after="120"/>
      <w:ind w:left="0"/>
      <w:jc w:val="left"/>
      <w:textAlignment w:val="baseline"/>
      <w:outlineLvl w:val="9"/>
    </w:pPr>
    <w:rPr>
      <w:rFonts w:cs="Arial"/>
      <w:color w:val="121754"/>
      <w:spacing w:val="0"/>
      <w:sz w:val="21"/>
      <w:szCs w:val="21"/>
      <w:lang w:val="de-DE" w:eastAsia="de-DE"/>
    </w:rPr>
  </w:style>
  <w:style w:type="character" w:customStyle="1" w:styleId="SubheadingZchn">
    <w:name w:val="Subheading Zchn"/>
    <w:link w:val="Subheading"/>
    <w:uiPriority w:val="1"/>
    <w:rsid w:val="001C2F17"/>
    <w:rPr>
      <w:rFonts w:ascii="Arial" w:hAnsi="Arial" w:cs="Arial"/>
      <w:b/>
      <w:color w:val="121754"/>
      <w:sz w:val="21"/>
      <w:szCs w:val="21"/>
    </w:rPr>
  </w:style>
  <w:style w:type="paragraph" w:customStyle="1" w:styleId="GFANumberedLists1">
    <w:name w:val="GFA Numbered Lists 1"/>
    <w:basedOn w:val="ListParagraph"/>
    <w:link w:val="GFANumberedLists1Zchn"/>
    <w:uiPriority w:val="2"/>
    <w:qFormat/>
    <w:rsid w:val="001C2F17"/>
    <w:pPr>
      <w:numPr>
        <w:numId w:val="39"/>
      </w:numPr>
      <w:overflowPunct w:val="0"/>
      <w:autoSpaceDE w:val="0"/>
      <w:autoSpaceDN w:val="0"/>
      <w:adjustRightInd w:val="0"/>
      <w:spacing w:after="40"/>
      <w:jc w:val="left"/>
      <w:textAlignment w:val="baseline"/>
    </w:pPr>
    <w:rPr>
      <w:sz w:val="21"/>
      <w:szCs w:val="21"/>
      <w:lang w:val="de-DE" w:eastAsia="de-DE"/>
    </w:rPr>
  </w:style>
  <w:style w:type="paragraph" w:customStyle="1" w:styleId="GFABulletedLists1">
    <w:name w:val="GFA Bulleted Lists 1"/>
    <w:basedOn w:val="ListParagraph"/>
    <w:link w:val="GFABulletedLists1Zchn"/>
    <w:uiPriority w:val="2"/>
    <w:qFormat/>
    <w:rsid w:val="001C2F17"/>
    <w:pPr>
      <w:numPr>
        <w:numId w:val="38"/>
      </w:numPr>
      <w:overflowPunct w:val="0"/>
      <w:autoSpaceDE w:val="0"/>
      <w:autoSpaceDN w:val="0"/>
      <w:adjustRightInd w:val="0"/>
      <w:spacing w:after="40"/>
      <w:jc w:val="left"/>
      <w:textAlignment w:val="baseline"/>
    </w:pPr>
    <w:rPr>
      <w:sz w:val="21"/>
      <w:szCs w:val="21"/>
      <w:lang w:val="de-DE" w:eastAsia="de-DE"/>
    </w:rPr>
  </w:style>
  <w:style w:type="character" w:customStyle="1" w:styleId="GFANumberedLists1Zchn">
    <w:name w:val="GFA Numbered Lists 1 Zchn"/>
    <w:link w:val="GFANumberedLists1"/>
    <w:uiPriority w:val="2"/>
    <w:rsid w:val="001C2F17"/>
    <w:rPr>
      <w:rFonts w:ascii="Arial" w:hAnsi="Arial"/>
      <w:sz w:val="21"/>
      <w:szCs w:val="21"/>
      <w:lang w:val="de-DE" w:eastAsia="de-DE"/>
    </w:rPr>
  </w:style>
  <w:style w:type="character" w:customStyle="1" w:styleId="GFABulletedLists1Zchn">
    <w:name w:val="GFA Bulleted Lists 1 Zchn"/>
    <w:link w:val="GFABulletedLists1"/>
    <w:uiPriority w:val="2"/>
    <w:rsid w:val="001C2F17"/>
    <w:rPr>
      <w:rFonts w:ascii="Arial" w:hAnsi="Arial"/>
      <w:sz w:val="21"/>
      <w:szCs w:val="21"/>
      <w:lang w:val="de-DE" w:eastAsia="de-DE"/>
    </w:rPr>
  </w:style>
  <w:style w:type="paragraph" w:styleId="TOC6">
    <w:name w:val="toc 6"/>
    <w:basedOn w:val="TOC5"/>
    <w:next w:val="TOC7"/>
    <w:uiPriority w:val="39"/>
    <w:rsid w:val="001C2F17"/>
    <w:pPr>
      <w:ind w:left="1134" w:hanging="1134"/>
    </w:pPr>
  </w:style>
  <w:style w:type="paragraph" w:styleId="TOC7">
    <w:name w:val="toc 7"/>
    <w:basedOn w:val="TOC6"/>
    <w:next w:val="TOC8"/>
    <w:uiPriority w:val="39"/>
    <w:rsid w:val="001C2F17"/>
  </w:style>
  <w:style w:type="paragraph" w:styleId="TOC8">
    <w:name w:val="toc 8"/>
    <w:basedOn w:val="TOC7"/>
    <w:next w:val="TOC9"/>
    <w:uiPriority w:val="39"/>
    <w:rsid w:val="001C2F17"/>
  </w:style>
  <w:style w:type="paragraph" w:styleId="TOC9">
    <w:name w:val="toc 9"/>
    <w:basedOn w:val="TOC8"/>
    <w:uiPriority w:val="39"/>
    <w:rsid w:val="001C2F17"/>
  </w:style>
  <w:style w:type="table" w:customStyle="1" w:styleId="GFAInvisible">
    <w:name w:val="GFA Invisible"/>
    <w:basedOn w:val="TableNormal"/>
    <w:uiPriority w:val="99"/>
    <w:rsid w:val="001C2F17"/>
    <w:rPr>
      <w:rFonts w:ascii="Arial" w:hAnsi="Arial"/>
      <w:szCs w:val="21"/>
    </w:rPr>
    <w:tblPr>
      <w:tblCellMar>
        <w:left w:w="0" w:type="dxa"/>
        <w:right w:w="0" w:type="dxa"/>
      </w:tblCellMar>
    </w:tblPr>
  </w:style>
  <w:style w:type="table" w:customStyle="1" w:styleId="HelleSchattierung1">
    <w:name w:val="Helle Schattierung1"/>
    <w:basedOn w:val="TableNormal"/>
    <w:uiPriority w:val="60"/>
    <w:semiHidden/>
    <w:locked/>
    <w:rsid w:val="001C2F17"/>
    <w:pPr>
      <w:spacing w:after="120"/>
    </w:pPr>
    <w:rPr>
      <w:rFonts w:ascii="Arial" w:hAnsi="Arial"/>
      <w:color w:val="000000"/>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styleId="111111">
    <w:name w:val="Outline List 2"/>
    <w:basedOn w:val="NoList"/>
    <w:uiPriority w:val="99"/>
    <w:unhideWhenUsed/>
    <w:rsid w:val="001C2F17"/>
    <w:pPr>
      <w:numPr>
        <w:numId w:val="35"/>
      </w:numPr>
    </w:pPr>
  </w:style>
  <w:style w:type="table" w:customStyle="1" w:styleId="HellesRaster-Akzent11">
    <w:name w:val="Helles Raster - Akzent 11"/>
    <w:basedOn w:val="TableNormal"/>
    <w:uiPriority w:val="62"/>
    <w:semiHidden/>
    <w:locked/>
    <w:rsid w:val="001C2F17"/>
    <w:pPr>
      <w:spacing w:after="120"/>
    </w:pPr>
    <w:rPr>
      <w:rFonts w:ascii="Arial" w:hAnsi="Arial"/>
      <w:sz w:val="21"/>
      <w:szCs w:val="21"/>
    </w:rPr>
    <w:tblPr>
      <w:tblStyleRowBandSize w:val="1"/>
      <w:tblStyleColBandSize w:val="1"/>
      <w:tblBorders>
        <w:top w:val="single" w:sz="8" w:space="0" w:color="121754"/>
        <w:left w:val="single" w:sz="8" w:space="0" w:color="121754"/>
        <w:bottom w:val="single" w:sz="8" w:space="0" w:color="121754"/>
        <w:right w:val="single" w:sz="8" w:space="0" w:color="121754"/>
        <w:insideH w:val="single" w:sz="8" w:space="0" w:color="121754"/>
        <w:insideV w:val="single" w:sz="8" w:space="0" w:color="121754"/>
      </w:tblBorders>
    </w:tblPr>
    <w:tblStylePr w:type="firstRow">
      <w:pPr>
        <w:spacing w:before="0" w:after="0" w:line="240" w:lineRule="auto"/>
      </w:pPr>
      <w:rPr>
        <w:rFonts w:ascii="Arial" w:eastAsia="Times New Roman" w:hAnsi="Arial" w:cs="Times New Roman"/>
        <w:b/>
        <w:bCs/>
      </w:rPr>
      <w:tblPr/>
      <w:tcPr>
        <w:tcBorders>
          <w:top w:val="single" w:sz="8" w:space="0" w:color="121754"/>
          <w:left w:val="single" w:sz="8" w:space="0" w:color="121754"/>
          <w:bottom w:val="single" w:sz="18" w:space="0" w:color="121754"/>
          <w:right w:val="single" w:sz="8" w:space="0" w:color="121754"/>
          <w:insideH w:val="nil"/>
          <w:insideV w:val="single" w:sz="8" w:space="0" w:color="121754"/>
        </w:tcBorders>
      </w:tcPr>
    </w:tblStylePr>
    <w:tblStylePr w:type="lastRow">
      <w:pPr>
        <w:spacing w:before="0" w:after="0" w:line="240" w:lineRule="auto"/>
      </w:pPr>
      <w:rPr>
        <w:rFonts w:ascii="Arial" w:eastAsia="Times New Roman" w:hAnsi="Arial" w:cs="Times New Roman"/>
        <w:b/>
        <w:bCs/>
      </w:rPr>
      <w:tblPr/>
      <w:tcPr>
        <w:tcBorders>
          <w:top w:val="double" w:sz="6" w:space="0" w:color="121754"/>
          <w:left w:val="single" w:sz="8" w:space="0" w:color="121754"/>
          <w:bottom w:val="single" w:sz="8" w:space="0" w:color="121754"/>
          <w:right w:val="single" w:sz="8" w:space="0" w:color="121754"/>
          <w:insideH w:val="nil"/>
          <w:insideV w:val="single" w:sz="8" w:space="0" w:color="12175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21754"/>
          <w:left w:val="single" w:sz="8" w:space="0" w:color="121754"/>
          <w:bottom w:val="single" w:sz="8" w:space="0" w:color="121754"/>
          <w:right w:val="single" w:sz="8" w:space="0" w:color="121754"/>
        </w:tcBorders>
      </w:tcPr>
    </w:tblStylePr>
    <w:tblStylePr w:type="band1Vert">
      <w:tblPr/>
      <w:tcPr>
        <w:tcBorders>
          <w:top w:val="single" w:sz="8" w:space="0" w:color="121754"/>
          <w:left w:val="single" w:sz="8" w:space="0" w:color="121754"/>
          <w:bottom w:val="single" w:sz="8" w:space="0" w:color="121754"/>
          <w:right w:val="single" w:sz="8" w:space="0" w:color="121754"/>
        </w:tcBorders>
        <w:shd w:val="clear" w:color="auto" w:fill="ABB0ED"/>
      </w:tcPr>
    </w:tblStylePr>
    <w:tblStylePr w:type="band1Horz">
      <w:tblPr/>
      <w:tcPr>
        <w:tcBorders>
          <w:top w:val="single" w:sz="8" w:space="0" w:color="121754"/>
          <w:left w:val="single" w:sz="8" w:space="0" w:color="121754"/>
          <w:bottom w:val="single" w:sz="8" w:space="0" w:color="121754"/>
          <w:right w:val="single" w:sz="8" w:space="0" w:color="121754"/>
          <w:insideV w:val="single" w:sz="8" w:space="0" w:color="121754"/>
        </w:tcBorders>
        <w:shd w:val="clear" w:color="auto" w:fill="ABB0ED"/>
      </w:tcPr>
    </w:tblStylePr>
    <w:tblStylePr w:type="band2Horz">
      <w:tblPr/>
      <w:tcPr>
        <w:tcBorders>
          <w:top w:val="single" w:sz="8" w:space="0" w:color="121754"/>
          <w:left w:val="single" w:sz="8" w:space="0" w:color="121754"/>
          <w:bottom w:val="single" w:sz="8" w:space="0" w:color="121754"/>
          <w:right w:val="single" w:sz="8" w:space="0" w:color="121754"/>
          <w:insideV w:val="single" w:sz="8" w:space="0" w:color="121754"/>
        </w:tcBorders>
      </w:tcPr>
    </w:tblStylePr>
  </w:style>
  <w:style w:type="table" w:customStyle="1" w:styleId="HelleSchattierung-Akzent11">
    <w:name w:val="Helle Schattierung - Akzent 11"/>
    <w:basedOn w:val="TableNormal"/>
    <w:uiPriority w:val="60"/>
    <w:semiHidden/>
    <w:locked/>
    <w:rsid w:val="001C2F17"/>
    <w:pPr>
      <w:spacing w:after="120"/>
    </w:pPr>
    <w:rPr>
      <w:rFonts w:ascii="Arial" w:hAnsi="Arial"/>
      <w:color w:val="0D113E"/>
      <w:sz w:val="21"/>
      <w:szCs w:val="21"/>
    </w:rPr>
    <w:tblPr>
      <w:tblStyleRowBandSize w:val="1"/>
      <w:tblStyleColBandSize w:val="1"/>
      <w:tblBorders>
        <w:top w:val="single" w:sz="8" w:space="0" w:color="121754"/>
        <w:bottom w:val="single" w:sz="8" w:space="0" w:color="121754"/>
      </w:tblBorders>
    </w:tblPr>
    <w:tblStylePr w:type="firstRow">
      <w:pPr>
        <w:spacing w:before="0" w:after="0" w:line="240" w:lineRule="auto"/>
      </w:pPr>
      <w:rPr>
        <w:b/>
        <w:bCs/>
      </w:rPr>
      <w:tblPr/>
      <w:tcPr>
        <w:tcBorders>
          <w:top w:val="single" w:sz="8" w:space="0" w:color="121754"/>
          <w:left w:val="nil"/>
          <w:bottom w:val="single" w:sz="8" w:space="0" w:color="121754"/>
          <w:right w:val="nil"/>
          <w:insideH w:val="nil"/>
          <w:insideV w:val="nil"/>
        </w:tcBorders>
      </w:tcPr>
    </w:tblStylePr>
    <w:tblStylePr w:type="lastRow">
      <w:pPr>
        <w:spacing w:before="0" w:after="0" w:line="240" w:lineRule="auto"/>
      </w:pPr>
      <w:rPr>
        <w:b/>
        <w:bCs/>
      </w:rPr>
      <w:tblPr/>
      <w:tcPr>
        <w:tcBorders>
          <w:top w:val="single" w:sz="8" w:space="0" w:color="121754"/>
          <w:left w:val="nil"/>
          <w:bottom w:val="single" w:sz="8" w:space="0" w:color="1217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B0ED"/>
      </w:tcPr>
    </w:tblStylePr>
    <w:tblStylePr w:type="band1Horz">
      <w:tblPr/>
      <w:tcPr>
        <w:tcBorders>
          <w:left w:val="nil"/>
          <w:right w:val="nil"/>
          <w:insideH w:val="nil"/>
          <w:insideV w:val="nil"/>
        </w:tcBorders>
        <w:shd w:val="clear" w:color="auto" w:fill="ABB0ED"/>
      </w:tcPr>
    </w:tblStylePr>
  </w:style>
  <w:style w:type="table" w:customStyle="1" w:styleId="DunkleListe1">
    <w:name w:val="Dunkle Liste1"/>
    <w:basedOn w:val="TableNormal"/>
    <w:uiPriority w:val="70"/>
    <w:semiHidden/>
    <w:unhideWhenUsed/>
    <w:locked/>
    <w:rsid w:val="001C2F17"/>
    <w:pPr>
      <w:spacing w:after="120"/>
    </w:pPr>
    <w:rPr>
      <w:rFonts w:ascii="Arial" w:hAnsi="Arial"/>
      <w:color w:val="FFFFFF"/>
      <w:sz w:val="21"/>
      <w:szCs w:val="21"/>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1C2F17"/>
    <w:pPr>
      <w:spacing w:after="120"/>
    </w:pPr>
    <w:rPr>
      <w:rFonts w:ascii="Arial" w:hAnsi="Arial"/>
      <w:color w:val="FFFFFF"/>
      <w:sz w:val="21"/>
      <w:szCs w:val="21"/>
    </w:rPr>
    <w:tblPr>
      <w:tblStyleRowBandSize w:val="1"/>
      <w:tblStyleColBandSize w:val="1"/>
    </w:tblPr>
    <w:tcPr>
      <w:shd w:val="clear" w:color="auto" w:fill="12175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90B29"/>
      </w:tcPr>
    </w:tblStylePr>
    <w:tblStylePr w:type="firstCol">
      <w:tblPr/>
      <w:tcPr>
        <w:tcBorders>
          <w:top w:val="nil"/>
          <w:left w:val="nil"/>
          <w:bottom w:val="nil"/>
          <w:right w:val="single" w:sz="18" w:space="0" w:color="FFFFFF"/>
          <w:insideH w:val="nil"/>
          <w:insideV w:val="nil"/>
        </w:tcBorders>
        <w:shd w:val="clear" w:color="auto" w:fill="0D113E"/>
      </w:tcPr>
    </w:tblStylePr>
    <w:tblStylePr w:type="lastCol">
      <w:tblPr/>
      <w:tcPr>
        <w:tcBorders>
          <w:top w:val="nil"/>
          <w:left w:val="single" w:sz="18" w:space="0" w:color="FFFFFF"/>
          <w:bottom w:val="nil"/>
          <w:right w:val="nil"/>
          <w:insideH w:val="nil"/>
          <w:insideV w:val="nil"/>
        </w:tcBorders>
        <w:shd w:val="clear" w:color="auto" w:fill="0D113E"/>
      </w:tcPr>
    </w:tblStylePr>
    <w:tblStylePr w:type="band1Vert">
      <w:tblPr/>
      <w:tcPr>
        <w:tcBorders>
          <w:top w:val="nil"/>
          <w:left w:val="nil"/>
          <w:bottom w:val="nil"/>
          <w:right w:val="nil"/>
          <w:insideH w:val="nil"/>
          <w:insideV w:val="nil"/>
        </w:tcBorders>
        <w:shd w:val="clear" w:color="auto" w:fill="0D113E"/>
      </w:tcPr>
    </w:tblStylePr>
    <w:tblStylePr w:type="band1Horz">
      <w:tblPr/>
      <w:tcPr>
        <w:tcBorders>
          <w:top w:val="nil"/>
          <w:left w:val="nil"/>
          <w:bottom w:val="nil"/>
          <w:right w:val="nil"/>
          <w:insideH w:val="nil"/>
          <w:insideV w:val="nil"/>
        </w:tcBorders>
        <w:shd w:val="clear" w:color="auto" w:fill="0D113E"/>
      </w:tcPr>
    </w:tblStylePr>
  </w:style>
  <w:style w:type="table" w:styleId="DarkList-Accent2">
    <w:name w:val="Dark List Accent 2"/>
    <w:basedOn w:val="TableNormal"/>
    <w:uiPriority w:val="70"/>
    <w:semiHidden/>
    <w:unhideWhenUsed/>
    <w:rsid w:val="001C2F17"/>
    <w:pPr>
      <w:spacing w:after="120"/>
    </w:pPr>
    <w:rPr>
      <w:rFonts w:ascii="Arial" w:hAnsi="Arial"/>
      <w:color w:val="FFFFFF"/>
      <w:sz w:val="21"/>
      <w:szCs w:val="21"/>
    </w:rPr>
    <w:tblPr>
      <w:tblStyleRowBandSize w:val="1"/>
      <w:tblStyleColBandSize w:val="1"/>
    </w:tblPr>
    <w:tcPr>
      <w:shd w:val="clear" w:color="auto" w:fill="148DC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4566"/>
      </w:tcPr>
    </w:tblStylePr>
    <w:tblStylePr w:type="firstCol">
      <w:tblPr/>
      <w:tcPr>
        <w:tcBorders>
          <w:top w:val="nil"/>
          <w:left w:val="nil"/>
          <w:bottom w:val="nil"/>
          <w:right w:val="single" w:sz="18" w:space="0" w:color="FFFFFF"/>
          <w:insideH w:val="nil"/>
          <w:insideV w:val="nil"/>
        </w:tcBorders>
        <w:shd w:val="clear" w:color="auto" w:fill="0F6999"/>
      </w:tcPr>
    </w:tblStylePr>
    <w:tblStylePr w:type="lastCol">
      <w:tblPr/>
      <w:tcPr>
        <w:tcBorders>
          <w:top w:val="nil"/>
          <w:left w:val="single" w:sz="18" w:space="0" w:color="FFFFFF"/>
          <w:bottom w:val="nil"/>
          <w:right w:val="nil"/>
          <w:insideH w:val="nil"/>
          <w:insideV w:val="nil"/>
        </w:tcBorders>
        <w:shd w:val="clear" w:color="auto" w:fill="0F6999"/>
      </w:tcPr>
    </w:tblStylePr>
    <w:tblStylePr w:type="band1Vert">
      <w:tblPr/>
      <w:tcPr>
        <w:tcBorders>
          <w:top w:val="nil"/>
          <w:left w:val="nil"/>
          <w:bottom w:val="nil"/>
          <w:right w:val="nil"/>
          <w:insideH w:val="nil"/>
          <w:insideV w:val="nil"/>
        </w:tcBorders>
        <w:shd w:val="clear" w:color="auto" w:fill="0F6999"/>
      </w:tcPr>
    </w:tblStylePr>
    <w:tblStylePr w:type="band1Horz">
      <w:tblPr/>
      <w:tcPr>
        <w:tcBorders>
          <w:top w:val="nil"/>
          <w:left w:val="nil"/>
          <w:bottom w:val="nil"/>
          <w:right w:val="nil"/>
          <w:insideH w:val="nil"/>
          <w:insideV w:val="nil"/>
        </w:tcBorders>
        <w:shd w:val="clear" w:color="auto" w:fill="0F6999"/>
      </w:tcPr>
    </w:tblStylePr>
  </w:style>
  <w:style w:type="table" w:styleId="DarkList-Accent3">
    <w:name w:val="Dark List Accent 3"/>
    <w:basedOn w:val="TableNormal"/>
    <w:uiPriority w:val="70"/>
    <w:semiHidden/>
    <w:unhideWhenUsed/>
    <w:rsid w:val="001C2F17"/>
    <w:pPr>
      <w:spacing w:after="120"/>
    </w:pPr>
    <w:rPr>
      <w:rFonts w:ascii="Arial" w:hAnsi="Arial"/>
      <w:color w:val="FFFFFF"/>
      <w:sz w:val="21"/>
      <w:szCs w:val="21"/>
    </w:rPr>
    <w:tblPr>
      <w:tblStyleRowBandSize w:val="1"/>
      <w:tblStyleColBandSize w:val="1"/>
    </w:tblPr>
    <w:tcPr>
      <w:shd w:val="clear" w:color="auto" w:fill="94BAE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5A93"/>
      </w:tcPr>
    </w:tblStylePr>
    <w:tblStylePr w:type="firstCol">
      <w:tblPr/>
      <w:tcPr>
        <w:tcBorders>
          <w:top w:val="nil"/>
          <w:left w:val="nil"/>
          <w:bottom w:val="nil"/>
          <w:right w:val="single" w:sz="18" w:space="0" w:color="FFFFFF"/>
          <w:insideH w:val="nil"/>
          <w:insideV w:val="nil"/>
        </w:tcBorders>
        <w:shd w:val="clear" w:color="auto" w:fill="4989CF"/>
      </w:tcPr>
    </w:tblStylePr>
    <w:tblStylePr w:type="lastCol">
      <w:tblPr/>
      <w:tcPr>
        <w:tcBorders>
          <w:top w:val="nil"/>
          <w:left w:val="single" w:sz="18" w:space="0" w:color="FFFFFF"/>
          <w:bottom w:val="nil"/>
          <w:right w:val="nil"/>
          <w:insideH w:val="nil"/>
          <w:insideV w:val="nil"/>
        </w:tcBorders>
        <w:shd w:val="clear" w:color="auto" w:fill="4989CF"/>
      </w:tcPr>
    </w:tblStylePr>
    <w:tblStylePr w:type="band1Vert">
      <w:tblPr/>
      <w:tcPr>
        <w:tcBorders>
          <w:top w:val="nil"/>
          <w:left w:val="nil"/>
          <w:bottom w:val="nil"/>
          <w:right w:val="nil"/>
          <w:insideH w:val="nil"/>
          <w:insideV w:val="nil"/>
        </w:tcBorders>
        <w:shd w:val="clear" w:color="auto" w:fill="4989CF"/>
      </w:tcPr>
    </w:tblStylePr>
    <w:tblStylePr w:type="band1Horz">
      <w:tblPr/>
      <w:tcPr>
        <w:tcBorders>
          <w:top w:val="nil"/>
          <w:left w:val="nil"/>
          <w:bottom w:val="nil"/>
          <w:right w:val="nil"/>
          <w:insideH w:val="nil"/>
          <w:insideV w:val="nil"/>
        </w:tcBorders>
        <w:shd w:val="clear" w:color="auto" w:fill="4989CF"/>
      </w:tcPr>
    </w:tblStylePr>
  </w:style>
  <w:style w:type="table" w:styleId="DarkList-Accent4">
    <w:name w:val="Dark List Accent 4"/>
    <w:basedOn w:val="TableNormal"/>
    <w:uiPriority w:val="70"/>
    <w:semiHidden/>
    <w:unhideWhenUsed/>
    <w:rsid w:val="001C2F17"/>
    <w:pPr>
      <w:spacing w:after="120"/>
    </w:pPr>
    <w:rPr>
      <w:rFonts w:ascii="Arial" w:hAnsi="Arial"/>
      <w:color w:val="FFFFFF"/>
      <w:sz w:val="21"/>
      <w:szCs w:val="21"/>
    </w:rPr>
    <w:tblPr>
      <w:tblStyleRowBandSize w:val="1"/>
      <w:tblStyleColBandSize w:val="1"/>
    </w:tblPr>
    <w:tcPr>
      <w:shd w:val="clear" w:color="auto" w:fill="79B51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5A0E"/>
      </w:tcPr>
    </w:tblStylePr>
    <w:tblStylePr w:type="firstCol">
      <w:tblPr/>
      <w:tcPr>
        <w:tcBorders>
          <w:top w:val="nil"/>
          <w:left w:val="nil"/>
          <w:bottom w:val="nil"/>
          <w:right w:val="single" w:sz="18" w:space="0" w:color="FFFFFF"/>
          <w:insideH w:val="nil"/>
          <w:insideV w:val="nil"/>
        </w:tcBorders>
        <w:shd w:val="clear" w:color="auto" w:fill="5A8715"/>
      </w:tcPr>
    </w:tblStylePr>
    <w:tblStylePr w:type="lastCol">
      <w:tblPr/>
      <w:tcPr>
        <w:tcBorders>
          <w:top w:val="nil"/>
          <w:left w:val="single" w:sz="18" w:space="0" w:color="FFFFFF"/>
          <w:bottom w:val="nil"/>
          <w:right w:val="nil"/>
          <w:insideH w:val="nil"/>
          <w:insideV w:val="nil"/>
        </w:tcBorders>
        <w:shd w:val="clear" w:color="auto" w:fill="5A8715"/>
      </w:tcPr>
    </w:tblStylePr>
    <w:tblStylePr w:type="band1Vert">
      <w:tblPr/>
      <w:tcPr>
        <w:tcBorders>
          <w:top w:val="nil"/>
          <w:left w:val="nil"/>
          <w:bottom w:val="nil"/>
          <w:right w:val="nil"/>
          <w:insideH w:val="nil"/>
          <w:insideV w:val="nil"/>
        </w:tcBorders>
        <w:shd w:val="clear" w:color="auto" w:fill="5A8715"/>
      </w:tcPr>
    </w:tblStylePr>
    <w:tblStylePr w:type="band1Horz">
      <w:tblPr/>
      <w:tcPr>
        <w:tcBorders>
          <w:top w:val="nil"/>
          <w:left w:val="nil"/>
          <w:bottom w:val="nil"/>
          <w:right w:val="nil"/>
          <w:insideH w:val="nil"/>
          <w:insideV w:val="nil"/>
        </w:tcBorders>
        <w:shd w:val="clear" w:color="auto" w:fill="5A8715"/>
      </w:tcPr>
    </w:tblStylePr>
  </w:style>
  <w:style w:type="table" w:styleId="DarkList-Accent5">
    <w:name w:val="Dark List Accent 5"/>
    <w:basedOn w:val="TableNormal"/>
    <w:uiPriority w:val="70"/>
    <w:semiHidden/>
    <w:unhideWhenUsed/>
    <w:rsid w:val="001C2F17"/>
    <w:pPr>
      <w:spacing w:after="120"/>
    </w:pPr>
    <w:rPr>
      <w:rFonts w:ascii="Arial" w:hAnsi="Arial"/>
      <w:color w:val="FFFFFF"/>
      <w:sz w:val="21"/>
      <w:szCs w:val="21"/>
    </w:rPr>
    <w:tblPr>
      <w:tblStyleRowBandSize w:val="1"/>
      <w:tblStyleColBandSize w:val="1"/>
    </w:tblPr>
    <w:tcPr>
      <w:shd w:val="clear" w:color="auto" w:fill="ACC7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56202"/>
      </w:tcPr>
    </w:tblStylePr>
    <w:tblStylePr w:type="firstCol">
      <w:tblPr/>
      <w:tcPr>
        <w:tcBorders>
          <w:top w:val="nil"/>
          <w:left w:val="nil"/>
          <w:bottom w:val="nil"/>
          <w:right w:val="single" w:sz="18" w:space="0" w:color="FFFFFF"/>
          <w:insideH w:val="nil"/>
          <w:insideV w:val="nil"/>
        </w:tcBorders>
        <w:shd w:val="clear" w:color="auto" w:fill="809403"/>
      </w:tcPr>
    </w:tblStylePr>
    <w:tblStylePr w:type="lastCol">
      <w:tblPr/>
      <w:tcPr>
        <w:tcBorders>
          <w:top w:val="nil"/>
          <w:left w:val="single" w:sz="18" w:space="0" w:color="FFFFFF"/>
          <w:bottom w:val="nil"/>
          <w:right w:val="nil"/>
          <w:insideH w:val="nil"/>
          <w:insideV w:val="nil"/>
        </w:tcBorders>
        <w:shd w:val="clear" w:color="auto" w:fill="809403"/>
      </w:tcPr>
    </w:tblStylePr>
    <w:tblStylePr w:type="band1Vert">
      <w:tblPr/>
      <w:tcPr>
        <w:tcBorders>
          <w:top w:val="nil"/>
          <w:left w:val="nil"/>
          <w:bottom w:val="nil"/>
          <w:right w:val="nil"/>
          <w:insideH w:val="nil"/>
          <w:insideV w:val="nil"/>
        </w:tcBorders>
        <w:shd w:val="clear" w:color="auto" w:fill="809403"/>
      </w:tcPr>
    </w:tblStylePr>
    <w:tblStylePr w:type="band1Horz">
      <w:tblPr/>
      <w:tcPr>
        <w:tcBorders>
          <w:top w:val="nil"/>
          <w:left w:val="nil"/>
          <w:bottom w:val="nil"/>
          <w:right w:val="nil"/>
          <w:insideH w:val="nil"/>
          <w:insideV w:val="nil"/>
        </w:tcBorders>
        <w:shd w:val="clear" w:color="auto" w:fill="809403"/>
      </w:tcPr>
    </w:tblStylePr>
  </w:style>
  <w:style w:type="table" w:styleId="DarkList-Accent6">
    <w:name w:val="Dark List Accent 6"/>
    <w:basedOn w:val="TableNormal"/>
    <w:uiPriority w:val="70"/>
    <w:semiHidden/>
    <w:unhideWhenUsed/>
    <w:rsid w:val="001C2F17"/>
    <w:pPr>
      <w:spacing w:after="120"/>
    </w:pPr>
    <w:rPr>
      <w:rFonts w:ascii="Arial" w:hAnsi="Arial"/>
      <w:color w:val="FFFFFF"/>
      <w:sz w:val="21"/>
      <w:szCs w:val="21"/>
    </w:rPr>
    <w:tblPr>
      <w:tblStyleRowBandSize w:val="1"/>
      <w:tblStyleColBandSize w:val="1"/>
    </w:tblPr>
    <w:tcPr>
      <w:shd w:val="clear" w:color="auto" w:fill="F392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4800"/>
      </w:tcPr>
    </w:tblStylePr>
    <w:tblStylePr w:type="firstCol">
      <w:tblPr/>
      <w:tcPr>
        <w:tcBorders>
          <w:top w:val="nil"/>
          <w:left w:val="nil"/>
          <w:bottom w:val="nil"/>
          <w:right w:val="single" w:sz="18" w:space="0" w:color="FFFFFF"/>
          <w:insideH w:val="nil"/>
          <w:insideV w:val="nil"/>
        </w:tcBorders>
        <w:shd w:val="clear" w:color="auto" w:fill="B66D00"/>
      </w:tcPr>
    </w:tblStylePr>
    <w:tblStylePr w:type="lastCol">
      <w:tblPr/>
      <w:tcPr>
        <w:tcBorders>
          <w:top w:val="nil"/>
          <w:left w:val="single" w:sz="18" w:space="0" w:color="FFFFFF"/>
          <w:bottom w:val="nil"/>
          <w:right w:val="nil"/>
          <w:insideH w:val="nil"/>
          <w:insideV w:val="nil"/>
        </w:tcBorders>
        <w:shd w:val="clear" w:color="auto" w:fill="B66D00"/>
      </w:tcPr>
    </w:tblStylePr>
    <w:tblStylePr w:type="band1Vert">
      <w:tblPr/>
      <w:tcPr>
        <w:tcBorders>
          <w:top w:val="nil"/>
          <w:left w:val="nil"/>
          <w:bottom w:val="nil"/>
          <w:right w:val="nil"/>
          <w:insideH w:val="nil"/>
          <w:insideV w:val="nil"/>
        </w:tcBorders>
        <w:shd w:val="clear" w:color="auto" w:fill="B66D00"/>
      </w:tcPr>
    </w:tblStylePr>
    <w:tblStylePr w:type="band1Horz">
      <w:tblPr/>
      <w:tcPr>
        <w:tcBorders>
          <w:top w:val="nil"/>
          <w:left w:val="nil"/>
          <w:bottom w:val="nil"/>
          <w:right w:val="nil"/>
          <w:insideH w:val="nil"/>
          <w:insideV w:val="nil"/>
        </w:tcBorders>
        <w:shd w:val="clear" w:color="auto" w:fill="B66D00"/>
      </w:tcPr>
    </w:tblStylePr>
  </w:style>
  <w:style w:type="table" w:customStyle="1" w:styleId="HelleListe1">
    <w:name w:val="Helle Liste1"/>
    <w:basedOn w:val="TableNormal"/>
    <w:uiPriority w:val="61"/>
    <w:semiHidden/>
    <w:rsid w:val="001C2F17"/>
    <w:pPr>
      <w:spacing w:after="120"/>
    </w:pPr>
    <w:rPr>
      <w:rFonts w:ascii="Arial" w:hAnsi="Arial"/>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uiPriority w:val="61"/>
    <w:semiHidden/>
    <w:locked/>
    <w:rsid w:val="001C2F17"/>
    <w:pPr>
      <w:spacing w:after="120"/>
    </w:pPr>
    <w:rPr>
      <w:rFonts w:ascii="Arial" w:hAnsi="Arial"/>
      <w:sz w:val="21"/>
      <w:szCs w:val="21"/>
    </w:rPr>
    <w:tblPr>
      <w:tblStyleRowBandSize w:val="1"/>
      <w:tblStyleColBandSize w:val="1"/>
      <w:tblBorders>
        <w:top w:val="single" w:sz="8" w:space="0" w:color="121754"/>
        <w:left w:val="single" w:sz="8" w:space="0" w:color="121754"/>
        <w:bottom w:val="single" w:sz="8" w:space="0" w:color="121754"/>
        <w:right w:val="single" w:sz="8" w:space="0" w:color="121754"/>
      </w:tblBorders>
    </w:tblPr>
    <w:tblStylePr w:type="firstRow">
      <w:pPr>
        <w:spacing w:before="0" w:after="0" w:line="240" w:lineRule="auto"/>
      </w:pPr>
      <w:rPr>
        <w:b/>
        <w:bCs/>
        <w:color w:val="FFFFFF"/>
      </w:rPr>
      <w:tblPr/>
      <w:tcPr>
        <w:shd w:val="clear" w:color="auto" w:fill="121754"/>
      </w:tcPr>
    </w:tblStylePr>
    <w:tblStylePr w:type="lastRow">
      <w:pPr>
        <w:spacing w:before="0" w:after="0" w:line="240" w:lineRule="auto"/>
      </w:pPr>
      <w:rPr>
        <w:b/>
        <w:bCs/>
      </w:rPr>
      <w:tblPr/>
      <w:tcPr>
        <w:tcBorders>
          <w:top w:val="double" w:sz="6" w:space="0" w:color="121754"/>
          <w:left w:val="single" w:sz="8" w:space="0" w:color="121754"/>
          <w:bottom w:val="single" w:sz="8" w:space="0" w:color="121754"/>
          <w:right w:val="single" w:sz="8" w:space="0" w:color="121754"/>
        </w:tcBorders>
      </w:tcPr>
    </w:tblStylePr>
    <w:tblStylePr w:type="firstCol">
      <w:rPr>
        <w:b/>
        <w:bCs/>
      </w:rPr>
    </w:tblStylePr>
    <w:tblStylePr w:type="lastCol">
      <w:rPr>
        <w:b/>
        <w:bCs/>
      </w:rPr>
    </w:tblStylePr>
    <w:tblStylePr w:type="band1Vert">
      <w:tblPr/>
      <w:tcPr>
        <w:tcBorders>
          <w:top w:val="single" w:sz="8" w:space="0" w:color="121754"/>
          <w:left w:val="single" w:sz="8" w:space="0" w:color="121754"/>
          <w:bottom w:val="single" w:sz="8" w:space="0" w:color="121754"/>
          <w:right w:val="single" w:sz="8" w:space="0" w:color="121754"/>
        </w:tcBorders>
      </w:tcPr>
    </w:tblStylePr>
    <w:tblStylePr w:type="band1Horz">
      <w:tblPr/>
      <w:tcPr>
        <w:tcBorders>
          <w:top w:val="single" w:sz="8" w:space="0" w:color="121754"/>
          <w:left w:val="single" w:sz="8" w:space="0" w:color="121754"/>
          <w:bottom w:val="single" w:sz="8" w:space="0" w:color="121754"/>
          <w:right w:val="single" w:sz="8" w:space="0" w:color="121754"/>
        </w:tcBorders>
      </w:tcPr>
    </w:tblStylePr>
  </w:style>
  <w:style w:type="table" w:styleId="LightList-Accent3">
    <w:name w:val="Light List Accent 3"/>
    <w:basedOn w:val="TableNormal"/>
    <w:uiPriority w:val="61"/>
    <w:semiHidden/>
    <w:rsid w:val="001C2F17"/>
    <w:pPr>
      <w:spacing w:after="120"/>
    </w:pPr>
    <w:rPr>
      <w:rFonts w:ascii="Arial" w:hAnsi="Arial"/>
      <w:sz w:val="21"/>
      <w:szCs w:val="21"/>
    </w:rPr>
    <w:tblPr>
      <w:tblStyleRowBandSize w:val="1"/>
      <w:tblStyleColBandSize w:val="1"/>
      <w:tblBorders>
        <w:top w:val="single" w:sz="8" w:space="0" w:color="94BAE3"/>
        <w:left w:val="single" w:sz="8" w:space="0" w:color="94BAE3"/>
        <w:bottom w:val="single" w:sz="8" w:space="0" w:color="94BAE3"/>
        <w:right w:val="single" w:sz="8" w:space="0" w:color="94BAE3"/>
      </w:tblBorders>
    </w:tblPr>
    <w:tblStylePr w:type="firstRow">
      <w:pPr>
        <w:spacing w:before="0" w:after="0" w:line="240" w:lineRule="auto"/>
      </w:pPr>
      <w:rPr>
        <w:b/>
        <w:bCs/>
        <w:color w:val="FFFFFF"/>
      </w:rPr>
      <w:tblPr/>
      <w:tcPr>
        <w:shd w:val="clear" w:color="auto" w:fill="94BAE3"/>
      </w:tcPr>
    </w:tblStylePr>
    <w:tblStylePr w:type="lastRow">
      <w:pPr>
        <w:spacing w:before="0" w:after="0" w:line="240" w:lineRule="auto"/>
      </w:pPr>
      <w:rPr>
        <w:b/>
        <w:bCs/>
      </w:rPr>
      <w:tblPr/>
      <w:tcPr>
        <w:tcBorders>
          <w:top w:val="double" w:sz="6" w:space="0" w:color="94BAE3"/>
          <w:left w:val="single" w:sz="8" w:space="0" w:color="94BAE3"/>
          <w:bottom w:val="single" w:sz="8" w:space="0" w:color="94BAE3"/>
          <w:right w:val="single" w:sz="8" w:space="0" w:color="94BAE3"/>
        </w:tcBorders>
      </w:tcPr>
    </w:tblStylePr>
    <w:tblStylePr w:type="firstCol">
      <w:rPr>
        <w:b/>
        <w:bCs/>
      </w:rPr>
    </w:tblStylePr>
    <w:tblStylePr w:type="lastCol">
      <w:rPr>
        <w:b/>
        <w:bCs/>
      </w:rPr>
    </w:tblStylePr>
    <w:tblStylePr w:type="band1Vert">
      <w:tblPr/>
      <w:tcPr>
        <w:tcBorders>
          <w:top w:val="single" w:sz="8" w:space="0" w:color="94BAE3"/>
          <w:left w:val="single" w:sz="8" w:space="0" w:color="94BAE3"/>
          <w:bottom w:val="single" w:sz="8" w:space="0" w:color="94BAE3"/>
          <w:right w:val="single" w:sz="8" w:space="0" w:color="94BAE3"/>
        </w:tcBorders>
      </w:tcPr>
    </w:tblStylePr>
    <w:tblStylePr w:type="band1Horz">
      <w:tblPr/>
      <w:tcPr>
        <w:tcBorders>
          <w:top w:val="single" w:sz="8" w:space="0" w:color="94BAE3"/>
          <w:left w:val="single" w:sz="8" w:space="0" w:color="94BAE3"/>
          <w:bottom w:val="single" w:sz="8" w:space="0" w:color="94BAE3"/>
          <w:right w:val="single" w:sz="8" w:space="0" w:color="94BAE3"/>
        </w:tcBorders>
      </w:tcPr>
    </w:tblStylePr>
  </w:style>
  <w:style w:type="table" w:styleId="LightList-Accent4">
    <w:name w:val="Light List Accent 4"/>
    <w:basedOn w:val="TableNormal"/>
    <w:uiPriority w:val="61"/>
    <w:semiHidden/>
    <w:rsid w:val="001C2F17"/>
    <w:pPr>
      <w:spacing w:after="120"/>
    </w:pPr>
    <w:rPr>
      <w:rFonts w:ascii="Arial" w:hAnsi="Arial"/>
      <w:sz w:val="21"/>
      <w:szCs w:val="21"/>
    </w:rPr>
    <w:tblPr>
      <w:tblStyleRowBandSize w:val="1"/>
      <w:tblStyleColBandSize w:val="1"/>
      <w:tblBorders>
        <w:top w:val="single" w:sz="8" w:space="0" w:color="79B51C"/>
        <w:left w:val="single" w:sz="8" w:space="0" w:color="79B51C"/>
        <w:bottom w:val="single" w:sz="8" w:space="0" w:color="79B51C"/>
        <w:right w:val="single" w:sz="8" w:space="0" w:color="79B51C"/>
      </w:tblBorders>
    </w:tblPr>
    <w:tblStylePr w:type="firstRow">
      <w:pPr>
        <w:spacing w:before="0" w:after="0" w:line="240" w:lineRule="auto"/>
      </w:pPr>
      <w:rPr>
        <w:b/>
        <w:bCs/>
        <w:color w:val="FFFFFF"/>
      </w:rPr>
      <w:tblPr/>
      <w:tcPr>
        <w:shd w:val="clear" w:color="auto" w:fill="79B51C"/>
      </w:tcPr>
    </w:tblStylePr>
    <w:tblStylePr w:type="lastRow">
      <w:pPr>
        <w:spacing w:before="0" w:after="0" w:line="240" w:lineRule="auto"/>
      </w:pPr>
      <w:rPr>
        <w:b/>
        <w:bCs/>
      </w:rPr>
      <w:tblPr/>
      <w:tcPr>
        <w:tcBorders>
          <w:top w:val="double" w:sz="6" w:space="0" w:color="79B51C"/>
          <w:left w:val="single" w:sz="8" w:space="0" w:color="79B51C"/>
          <w:bottom w:val="single" w:sz="8" w:space="0" w:color="79B51C"/>
          <w:right w:val="single" w:sz="8" w:space="0" w:color="79B51C"/>
        </w:tcBorders>
      </w:tcPr>
    </w:tblStylePr>
    <w:tblStylePr w:type="firstCol">
      <w:rPr>
        <w:b/>
        <w:bCs/>
      </w:rPr>
    </w:tblStylePr>
    <w:tblStylePr w:type="lastCol">
      <w:rPr>
        <w:b/>
        <w:bCs/>
      </w:rPr>
    </w:tblStylePr>
    <w:tblStylePr w:type="band1Vert">
      <w:tblPr/>
      <w:tcPr>
        <w:tcBorders>
          <w:top w:val="single" w:sz="8" w:space="0" w:color="79B51C"/>
          <w:left w:val="single" w:sz="8" w:space="0" w:color="79B51C"/>
          <w:bottom w:val="single" w:sz="8" w:space="0" w:color="79B51C"/>
          <w:right w:val="single" w:sz="8" w:space="0" w:color="79B51C"/>
        </w:tcBorders>
      </w:tcPr>
    </w:tblStylePr>
    <w:tblStylePr w:type="band1Horz">
      <w:tblPr/>
      <w:tcPr>
        <w:tcBorders>
          <w:top w:val="single" w:sz="8" w:space="0" w:color="79B51C"/>
          <w:left w:val="single" w:sz="8" w:space="0" w:color="79B51C"/>
          <w:bottom w:val="single" w:sz="8" w:space="0" w:color="79B51C"/>
          <w:right w:val="single" w:sz="8" w:space="0" w:color="79B51C"/>
        </w:tcBorders>
      </w:tcPr>
    </w:tblStylePr>
  </w:style>
  <w:style w:type="table" w:styleId="LightList-Accent5">
    <w:name w:val="Light List Accent 5"/>
    <w:basedOn w:val="TableNormal"/>
    <w:uiPriority w:val="61"/>
    <w:semiHidden/>
    <w:rsid w:val="001C2F17"/>
    <w:pPr>
      <w:spacing w:after="120"/>
    </w:pPr>
    <w:rPr>
      <w:rFonts w:ascii="Arial" w:hAnsi="Arial"/>
      <w:sz w:val="21"/>
      <w:szCs w:val="21"/>
    </w:rPr>
    <w:tblPr>
      <w:tblStyleRowBandSize w:val="1"/>
      <w:tblStyleColBandSize w:val="1"/>
      <w:tblBorders>
        <w:top w:val="single" w:sz="8" w:space="0" w:color="ACC705"/>
        <w:left w:val="single" w:sz="8" w:space="0" w:color="ACC705"/>
        <w:bottom w:val="single" w:sz="8" w:space="0" w:color="ACC705"/>
        <w:right w:val="single" w:sz="8" w:space="0" w:color="ACC705"/>
      </w:tblBorders>
    </w:tblPr>
    <w:tblStylePr w:type="firstRow">
      <w:pPr>
        <w:spacing w:before="0" w:after="0" w:line="240" w:lineRule="auto"/>
      </w:pPr>
      <w:rPr>
        <w:b/>
        <w:bCs/>
        <w:color w:val="FFFFFF"/>
      </w:rPr>
      <w:tblPr/>
      <w:tcPr>
        <w:shd w:val="clear" w:color="auto" w:fill="ACC705"/>
      </w:tcPr>
    </w:tblStylePr>
    <w:tblStylePr w:type="lastRow">
      <w:pPr>
        <w:spacing w:before="0" w:after="0" w:line="240" w:lineRule="auto"/>
      </w:pPr>
      <w:rPr>
        <w:b/>
        <w:bCs/>
      </w:rPr>
      <w:tblPr/>
      <w:tcPr>
        <w:tcBorders>
          <w:top w:val="double" w:sz="6" w:space="0" w:color="ACC705"/>
          <w:left w:val="single" w:sz="8" w:space="0" w:color="ACC705"/>
          <w:bottom w:val="single" w:sz="8" w:space="0" w:color="ACC705"/>
          <w:right w:val="single" w:sz="8" w:space="0" w:color="ACC705"/>
        </w:tcBorders>
      </w:tcPr>
    </w:tblStylePr>
    <w:tblStylePr w:type="firstCol">
      <w:rPr>
        <w:b/>
        <w:bCs/>
      </w:rPr>
    </w:tblStylePr>
    <w:tblStylePr w:type="lastCol">
      <w:rPr>
        <w:b/>
        <w:bCs/>
      </w:rPr>
    </w:tblStylePr>
    <w:tblStylePr w:type="band1Vert">
      <w:tblPr/>
      <w:tcPr>
        <w:tcBorders>
          <w:top w:val="single" w:sz="8" w:space="0" w:color="ACC705"/>
          <w:left w:val="single" w:sz="8" w:space="0" w:color="ACC705"/>
          <w:bottom w:val="single" w:sz="8" w:space="0" w:color="ACC705"/>
          <w:right w:val="single" w:sz="8" w:space="0" w:color="ACC705"/>
        </w:tcBorders>
      </w:tcPr>
    </w:tblStylePr>
    <w:tblStylePr w:type="band1Horz">
      <w:tblPr/>
      <w:tcPr>
        <w:tcBorders>
          <w:top w:val="single" w:sz="8" w:space="0" w:color="ACC705"/>
          <w:left w:val="single" w:sz="8" w:space="0" w:color="ACC705"/>
          <w:bottom w:val="single" w:sz="8" w:space="0" w:color="ACC705"/>
          <w:right w:val="single" w:sz="8" w:space="0" w:color="ACC705"/>
        </w:tcBorders>
      </w:tcPr>
    </w:tblStylePr>
  </w:style>
  <w:style w:type="table" w:styleId="LightList-Accent6">
    <w:name w:val="Light List Accent 6"/>
    <w:basedOn w:val="TableNormal"/>
    <w:uiPriority w:val="61"/>
    <w:semiHidden/>
    <w:rsid w:val="001C2F17"/>
    <w:pPr>
      <w:spacing w:after="120"/>
    </w:pPr>
    <w:rPr>
      <w:rFonts w:ascii="Arial" w:hAnsi="Arial"/>
      <w:sz w:val="21"/>
      <w:szCs w:val="21"/>
    </w:rPr>
    <w:tblPr>
      <w:tblStyleRowBandSize w:val="1"/>
      <w:tblStyleColBandSize w:val="1"/>
      <w:tblBorders>
        <w:top w:val="single" w:sz="8" w:space="0" w:color="F39200"/>
        <w:left w:val="single" w:sz="8" w:space="0" w:color="F39200"/>
        <w:bottom w:val="single" w:sz="8" w:space="0" w:color="F39200"/>
        <w:right w:val="single" w:sz="8" w:space="0" w:color="F39200"/>
      </w:tblBorders>
    </w:tblPr>
    <w:tblStylePr w:type="firstRow">
      <w:pPr>
        <w:spacing w:before="0" w:after="0" w:line="240" w:lineRule="auto"/>
      </w:pPr>
      <w:rPr>
        <w:b/>
        <w:bCs/>
        <w:color w:val="FFFFFF"/>
      </w:rPr>
      <w:tblPr/>
      <w:tcPr>
        <w:shd w:val="clear" w:color="auto" w:fill="F39200"/>
      </w:tcPr>
    </w:tblStylePr>
    <w:tblStylePr w:type="lastRow">
      <w:pPr>
        <w:spacing w:before="0" w:after="0" w:line="240" w:lineRule="auto"/>
      </w:pPr>
      <w:rPr>
        <w:b/>
        <w:bCs/>
      </w:rPr>
      <w:tblPr/>
      <w:tcPr>
        <w:tcBorders>
          <w:top w:val="double" w:sz="6" w:space="0" w:color="F39200"/>
          <w:left w:val="single" w:sz="8" w:space="0" w:color="F39200"/>
          <w:bottom w:val="single" w:sz="8" w:space="0" w:color="F39200"/>
          <w:right w:val="single" w:sz="8" w:space="0" w:color="F39200"/>
        </w:tcBorders>
      </w:tcPr>
    </w:tblStylePr>
    <w:tblStylePr w:type="firstCol">
      <w:rPr>
        <w:b/>
        <w:bCs/>
      </w:rPr>
    </w:tblStylePr>
    <w:tblStylePr w:type="lastCol">
      <w:rPr>
        <w:b/>
        <w:bCs/>
      </w:rPr>
    </w:tblStylePr>
    <w:tblStylePr w:type="band1Vert">
      <w:tblPr/>
      <w:tcPr>
        <w:tcBorders>
          <w:top w:val="single" w:sz="8" w:space="0" w:color="F39200"/>
          <w:left w:val="single" w:sz="8" w:space="0" w:color="F39200"/>
          <w:bottom w:val="single" w:sz="8" w:space="0" w:color="F39200"/>
          <w:right w:val="single" w:sz="8" w:space="0" w:color="F39200"/>
        </w:tcBorders>
      </w:tcPr>
    </w:tblStylePr>
    <w:tblStylePr w:type="band1Horz">
      <w:tblPr/>
      <w:tcPr>
        <w:tcBorders>
          <w:top w:val="single" w:sz="8" w:space="0" w:color="F39200"/>
          <w:left w:val="single" w:sz="8" w:space="0" w:color="F39200"/>
          <w:bottom w:val="single" w:sz="8" w:space="0" w:color="F39200"/>
          <w:right w:val="single" w:sz="8" w:space="0" w:color="F39200"/>
        </w:tcBorders>
      </w:tcPr>
    </w:tblStylePr>
  </w:style>
  <w:style w:type="table" w:styleId="LightShading-Accent2">
    <w:name w:val="Light Shading Accent 2"/>
    <w:basedOn w:val="TableNormal"/>
    <w:uiPriority w:val="60"/>
    <w:semiHidden/>
    <w:rsid w:val="001C2F17"/>
    <w:pPr>
      <w:spacing w:after="120"/>
    </w:pPr>
    <w:rPr>
      <w:rFonts w:ascii="Arial" w:hAnsi="Arial"/>
      <w:color w:val="0F6999"/>
      <w:sz w:val="21"/>
      <w:szCs w:val="21"/>
    </w:rPr>
    <w:tblPr>
      <w:tblStyleRowBandSize w:val="1"/>
      <w:tblStyleColBandSize w:val="1"/>
      <w:tblBorders>
        <w:top w:val="single" w:sz="8" w:space="0" w:color="148DCD"/>
        <w:bottom w:val="single" w:sz="8" w:space="0" w:color="148DCD"/>
      </w:tblBorders>
    </w:tblPr>
    <w:tblStylePr w:type="firstRow">
      <w:pPr>
        <w:spacing w:before="0" w:after="0" w:line="240" w:lineRule="auto"/>
      </w:pPr>
      <w:rPr>
        <w:b/>
        <w:bCs/>
      </w:rPr>
      <w:tblPr/>
      <w:tcPr>
        <w:tcBorders>
          <w:top w:val="single" w:sz="8" w:space="0" w:color="148DCD"/>
          <w:left w:val="nil"/>
          <w:bottom w:val="single" w:sz="8" w:space="0" w:color="148DCD"/>
          <w:right w:val="nil"/>
          <w:insideH w:val="nil"/>
          <w:insideV w:val="nil"/>
        </w:tcBorders>
      </w:tcPr>
    </w:tblStylePr>
    <w:tblStylePr w:type="lastRow">
      <w:pPr>
        <w:spacing w:before="0" w:after="0" w:line="240" w:lineRule="auto"/>
      </w:pPr>
      <w:rPr>
        <w:b/>
        <w:bCs/>
      </w:rPr>
      <w:tblPr/>
      <w:tcPr>
        <w:tcBorders>
          <w:top w:val="single" w:sz="8" w:space="0" w:color="148DCD"/>
          <w:left w:val="nil"/>
          <w:bottom w:val="single" w:sz="8" w:space="0" w:color="148DC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4F8"/>
      </w:tcPr>
    </w:tblStylePr>
    <w:tblStylePr w:type="band1Horz">
      <w:tblPr/>
      <w:tcPr>
        <w:tcBorders>
          <w:left w:val="nil"/>
          <w:right w:val="nil"/>
          <w:insideH w:val="nil"/>
          <w:insideV w:val="nil"/>
        </w:tcBorders>
        <w:shd w:val="clear" w:color="auto" w:fill="BEE4F8"/>
      </w:tcPr>
    </w:tblStylePr>
  </w:style>
  <w:style w:type="table" w:styleId="LightShading-Accent3">
    <w:name w:val="Light Shading Accent 3"/>
    <w:basedOn w:val="TableNormal"/>
    <w:uiPriority w:val="60"/>
    <w:semiHidden/>
    <w:rsid w:val="001C2F17"/>
    <w:pPr>
      <w:spacing w:after="120"/>
    </w:pPr>
    <w:rPr>
      <w:rFonts w:ascii="Arial" w:hAnsi="Arial"/>
      <w:color w:val="4989CF"/>
      <w:sz w:val="21"/>
      <w:szCs w:val="21"/>
    </w:rPr>
    <w:tblPr>
      <w:tblStyleRowBandSize w:val="1"/>
      <w:tblStyleColBandSize w:val="1"/>
      <w:tblBorders>
        <w:top w:val="single" w:sz="8" w:space="0" w:color="94BAE3"/>
        <w:bottom w:val="single" w:sz="8" w:space="0" w:color="94BAE3"/>
      </w:tblBorders>
    </w:tblPr>
    <w:tblStylePr w:type="firstRow">
      <w:pPr>
        <w:spacing w:before="0" w:after="0" w:line="240" w:lineRule="auto"/>
      </w:pPr>
      <w:rPr>
        <w:b/>
        <w:bCs/>
      </w:rPr>
      <w:tblPr/>
      <w:tcPr>
        <w:tcBorders>
          <w:top w:val="single" w:sz="8" w:space="0" w:color="94BAE3"/>
          <w:left w:val="nil"/>
          <w:bottom w:val="single" w:sz="8" w:space="0" w:color="94BAE3"/>
          <w:right w:val="nil"/>
          <w:insideH w:val="nil"/>
          <w:insideV w:val="nil"/>
        </w:tcBorders>
      </w:tcPr>
    </w:tblStylePr>
    <w:tblStylePr w:type="lastRow">
      <w:pPr>
        <w:spacing w:before="0" w:after="0" w:line="240" w:lineRule="auto"/>
      </w:pPr>
      <w:rPr>
        <w:b/>
        <w:bCs/>
      </w:rPr>
      <w:tblPr/>
      <w:tcPr>
        <w:tcBorders>
          <w:top w:val="single" w:sz="8" w:space="0" w:color="94BAE3"/>
          <w:left w:val="nil"/>
          <w:bottom w:val="single" w:sz="8" w:space="0" w:color="94BAE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DF8"/>
      </w:tcPr>
    </w:tblStylePr>
    <w:tblStylePr w:type="band1Horz">
      <w:tblPr/>
      <w:tcPr>
        <w:tcBorders>
          <w:left w:val="nil"/>
          <w:right w:val="nil"/>
          <w:insideH w:val="nil"/>
          <w:insideV w:val="nil"/>
        </w:tcBorders>
        <w:shd w:val="clear" w:color="auto" w:fill="E4EDF8"/>
      </w:tcPr>
    </w:tblStylePr>
  </w:style>
  <w:style w:type="table" w:styleId="LightShading-Accent4">
    <w:name w:val="Light Shading Accent 4"/>
    <w:basedOn w:val="TableNormal"/>
    <w:uiPriority w:val="60"/>
    <w:semiHidden/>
    <w:rsid w:val="001C2F17"/>
    <w:pPr>
      <w:spacing w:after="120"/>
    </w:pPr>
    <w:rPr>
      <w:rFonts w:ascii="Arial" w:hAnsi="Arial"/>
      <w:color w:val="5A8715"/>
      <w:sz w:val="21"/>
      <w:szCs w:val="21"/>
    </w:rPr>
    <w:tblPr>
      <w:tblStyleRowBandSize w:val="1"/>
      <w:tblStyleColBandSize w:val="1"/>
      <w:tblBorders>
        <w:top w:val="single" w:sz="8" w:space="0" w:color="79B51C"/>
        <w:bottom w:val="single" w:sz="8" w:space="0" w:color="79B51C"/>
      </w:tblBorders>
    </w:tblPr>
    <w:tblStylePr w:type="firstRow">
      <w:pPr>
        <w:spacing w:before="0" w:after="0" w:line="240" w:lineRule="auto"/>
      </w:pPr>
      <w:rPr>
        <w:b/>
        <w:bCs/>
      </w:rPr>
      <w:tblPr/>
      <w:tcPr>
        <w:tcBorders>
          <w:top w:val="single" w:sz="8" w:space="0" w:color="79B51C"/>
          <w:left w:val="nil"/>
          <w:bottom w:val="single" w:sz="8" w:space="0" w:color="79B51C"/>
          <w:right w:val="nil"/>
          <w:insideH w:val="nil"/>
          <w:insideV w:val="nil"/>
        </w:tcBorders>
      </w:tcPr>
    </w:tblStylePr>
    <w:tblStylePr w:type="lastRow">
      <w:pPr>
        <w:spacing w:before="0" w:after="0" w:line="240" w:lineRule="auto"/>
      </w:pPr>
      <w:rPr>
        <w:b/>
        <w:bCs/>
      </w:rPr>
      <w:tblPr/>
      <w:tcPr>
        <w:tcBorders>
          <w:top w:val="single" w:sz="8" w:space="0" w:color="79B51C"/>
          <w:left w:val="nil"/>
          <w:bottom w:val="single" w:sz="8" w:space="0" w:color="79B5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5BE"/>
      </w:tcPr>
    </w:tblStylePr>
    <w:tblStylePr w:type="band1Horz">
      <w:tblPr/>
      <w:tcPr>
        <w:tcBorders>
          <w:left w:val="nil"/>
          <w:right w:val="nil"/>
          <w:insideH w:val="nil"/>
          <w:insideV w:val="nil"/>
        </w:tcBorders>
        <w:shd w:val="clear" w:color="auto" w:fill="DFF5BE"/>
      </w:tcPr>
    </w:tblStylePr>
  </w:style>
  <w:style w:type="table" w:styleId="LightShading-Accent5">
    <w:name w:val="Light Shading Accent 5"/>
    <w:basedOn w:val="TableNormal"/>
    <w:uiPriority w:val="60"/>
    <w:semiHidden/>
    <w:rsid w:val="001C2F17"/>
    <w:pPr>
      <w:spacing w:after="120"/>
    </w:pPr>
    <w:rPr>
      <w:rFonts w:ascii="Arial" w:hAnsi="Arial"/>
      <w:color w:val="809403"/>
      <w:sz w:val="21"/>
      <w:szCs w:val="21"/>
    </w:rPr>
    <w:tblPr>
      <w:tblStyleRowBandSize w:val="1"/>
      <w:tblStyleColBandSize w:val="1"/>
      <w:tblBorders>
        <w:top w:val="single" w:sz="8" w:space="0" w:color="ACC705"/>
        <w:bottom w:val="single" w:sz="8" w:space="0" w:color="ACC705"/>
      </w:tblBorders>
    </w:tblPr>
    <w:tblStylePr w:type="firstRow">
      <w:pPr>
        <w:spacing w:before="0" w:after="0" w:line="240" w:lineRule="auto"/>
      </w:pPr>
      <w:rPr>
        <w:b/>
        <w:bCs/>
      </w:rPr>
      <w:tblPr/>
      <w:tcPr>
        <w:tcBorders>
          <w:top w:val="single" w:sz="8" w:space="0" w:color="ACC705"/>
          <w:left w:val="nil"/>
          <w:bottom w:val="single" w:sz="8" w:space="0" w:color="ACC705"/>
          <w:right w:val="nil"/>
          <w:insideH w:val="nil"/>
          <w:insideV w:val="nil"/>
        </w:tcBorders>
      </w:tcPr>
    </w:tblStylePr>
    <w:tblStylePr w:type="lastRow">
      <w:pPr>
        <w:spacing w:before="0" w:after="0" w:line="240" w:lineRule="auto"/>
      </w:pPr>
      <w:rPr>
        <w:b/>
        <w:bCs/>
      </w:rPr>
      <w:tblPr/>
      <w:tcPr>
        <w:tcBorders>
          <w:top w:val="single" w:sz="8" w:space="0" w:color="ACC705"/>
          <w:left w:val="nil"/>
          <w:bottom w:val="single" w:sz="8" w:space="0" w:color="ACC7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DB5"/>
      </w:tcPr>
    </w:tblStylePr>
    <w:tblStylePr w:type="band1Horz">
      <w:tblPr/>
      <w:tcPr>
        <w:tcBorders>
          <w:left w:val="nil"/>
          <w:right w:val="nil"/>
          <w:insideH w:val="nil"/>
          <w:insideV w:val="nil"/>
        </w:tcBorders>
        <w:shd w:val="clear" w:color="auto" w:fill="F3FDB5"/>
      </w:tcPr>
    </w:tblStylePr>
  </w:style>
  <w:style w:type="table" w:styleId="LightShading-Accent6">
    <w:name w:val="Light Shading Accent 6"/>
    <w:basedOn w:val="TableNormal"/>
    <w:uiPriority w:val="60"/>
    <w:semiHidden/>
    <w:rsid w:val="001C2F17"/>
    <w:pPr>
      <w:spacing w:after="120"/>
    </w:pPr>
    <w:rPr>
      <w:rFonts w:ascii="Arial" w:hAnsi="Arial"/>
      <w:color w:val="B66D00"/>
      <w:sz w:val="21"/>
      <w:szCs w:val="21"/>
    </w:rPr>
    <w:tblPr>
      <w:tblStyleRowBandSize w:val="1"/>
      <w:tblStyleColBandSize w:val="1"/>
      <w:tblBorders>
        <w:top w:val="single" w:sz="8" w:space="0" w:color="F39200"/>
        <w:bottom w:val="single" w:sz="8" w:space="0" w:color="F39200"/>
      </w:tblBorders>
    </w:tblPr>
    <w:tblStylePr w:type="firstRow">
      <w:pPr>
        <w:spacing w:before="0" w:after="0" w:line="240" w:lineRule="auto"/>
      </w:pPr>
      <w:rPr>
        <w:b/>
        <w:bCs/>
      </w:rPr>
      <w:tblPr/>
      <w:tcPr>
        <w:tcBorders>
          <w:top w:val="single" w:sz="8" w:space="0" w:color="F39200"/>
          <w:left w:val="nil"/>
          <w:bottom w:val="single" w:sz="8" w:space="0" w:color="F39200"/>
          <w:right w:val="nil"/>
          <w:insideH w:val="nil"/>
          <w:insideV w:val="nil"/>
        </w:tcBorders>
      </w:tcPr>
    </w:tblStylePr>
    <w:tblStylePr w:type="lastRow">
      <w:pPr>
        <w:spacing w:before="0" w:after="0" w:line="240" w:lineRule="auto"/>
      </w:pPr>
      <w:rPr>
        <w:b/>
        <w:bCs/>
      </w:rPr>
      <w:tblPr/>
      <w:tcPr>
        <w:tcBorders>
          <w:top w:val="single" w:sz="8" w:space="0" w:color="F39200"/>
          <w:left w:val="nil"/>
          <w:bottom w:val="single" w:sz="8" w:space="0" w:color="F39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cPr>
    </w:tblStylePr>
    <w:tblStylePr w:type="band1Horz">
      <w:tblPr/>
      <w:tcPr>
        <w:tcBorders>
          <w:left w:val="nil"/>
          <w:right w:val="nil"/>
          <w:insideH w:val="nil"/>
          <w:insideV w:val="nil"/>
        </w:tcBorders>
        <w:shd w:val="clear" w:color="auto" w:fill="FFE4BD"/>
      </w:tcPr>
    </w:tblStylePr>
  </w:style>
  <w:style w:type="table" w:customStyle="1" w:styleId="HellesRaster1">
    <w:name w:val="Helles Raster1"/>
    <w:basedOn w:val="TableNormal"/>
    <w:uiPriority w:val="62"/>
    <w:semiHidden/>
    <w:locked/>
    <w:rsid w:val="001C2F17"/>
    <w:pPr>
      <w:spacing w:after="120"/>
    </w:pPr>
    <w:rPr>
      <w:rFonts w:ascii="Arial" w:hAnsi="Arial"/>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62"/>
    <w:semiHidden/>
    <w:rsid w:val="001C2F17"/>
    <w:pPr>
      <w:spacing w:after="120"/>
    </w:pPr>
    <w:rPr>
      <w:rFonts w:ascii="Arial" w:hAnsi="Arial"/>
      <w:sz w:val="21"/>
      <w:szCs w:val="21"/>
    </w:rPr>
    <w:tblPr>
      <w:tblStyleRowBandSize w:val="1"/>
      <w:tblStyleColBandSize w:val="1"/>
      <w:tblBorders>
        <w:top w:val="single" w:sz="8" w:space="0" w:color="148DCD"/>
        <w:left w:val="single" w:sz="8" w:space="0" w:color="148DCD"/>
        <w:bottom w:val="single" w:sz="8" w:space="0" w:color="148DCD"/>
        <w:right w:val="single" w:sz="8" w:space="0" w:color="148DCD"/>
        <w:insideH w:val="single" w:sz="8" w:space="0" w:color="148DCD"/>
        <w:insideV w:val="single" w:sz="8" w:space="0" w:color="148DCD"/>
      </w:tblBorders>
    </w:tblPr>
    <w:tblStylePr w:type="firstRow">
      <w:pPr>
        <w:spacing w:before="0" w:after="0" w:line="240" w:lineRule="auto"/>
      </w:pPr>
      <w:rPr>
        <w:rFonts w:ascii="Arial" w:eastAsia="Times New Roman" w:hAnsi="Arial" w:cs="Times New Roman"/>
        <w:b/>
        <w:bCs/>
      </w:rPr>
      <w:tblPr/>
      <w:tcPr>
        <w:tcBorders>
          <w:top w:val="single" w:sz="8" w:space="0" w:color="148DCD"/>
          <w:left w:val="single" w:sz="8" w:space="0" w:color="148DCD"/>
          <w:bottom w:val="single" w:sz="18" w:space="0" w:color="148DCD"/>
          <w:right w:val="single" w:sz="8" w:space="0" w:color="148DCD"/>
          <w:insideH w:val="nil"/>
          <w:insideV w:val="single" w:sz="8" w:space="0" w:color="148DCD"/>
        </w:tcBorders>
      </w:tcPr>
    </w:tblStylePr>
    <w:tblStylePr w:type="lastRow">
      <w:pPr>
        <w:spacing w:before="0" w:after="0" w:line="240" w:lineRule="auto"/>
      </w:pPr>
      <w:rPr>
        <w:rFonts w:ascii="Arial" w:eastAsia="Times New Roman" w:hAnsi="Arial" w:cs="Times New Roman"/>
        <w:b/>
        <w:bCs/>
      </w:rPr>
      <w:tblPr/>
      <w:tcPr>
        <w:tcBorders>
          <w:top w:val="double" w:sz="6" w:space="0" w:color="148DCD"/>
          <w:left w:val="single" w:sz="8" w:space="0" w:color="148DCD"/>
          <w:bottom w:val="single" w:sz="8" w:space="0" w:color="148DCD"/>
          <w:right w:val="single" w:sz="8" w:space="0" w:color="148DCD"/>
          <w:insideH w:val="nil"/>
          <w:insideV w:val="single" w:sz="8" w:space="0" w:color="148DC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48DCD"/>
          <w:left w:val="single" w:sz="8" w:space="0" w:color="148DCD"/>
          <w:bottom w:val="single" w:sz="8" w:space="0" w:color="148DCD"/>
          <w:right w:val="single" w:sz="8" w:space="0" w:color="148DCD"/>
        </w:tcBorders>
      </w:tcPr>
    </w:tblStylePr>
    <w:tblStylePr w:type="band1Vert">
      <w:tblPr/>
      <w:tcPr>
        <w:tcBorders>
          <w:top w:val="single" w:sz="8" w:space="0" w:color="148DCD"/>
          <w:left w:val="single" w:sz="8" w:space="0" w:color="148DCD"/>
          <w:bottom w:val="single" w:sz="8" w:space="0" w:color="148DCD"/>
          <w:right w:val="single" w:sz="8" w:space="0" w:color="148DCD"/>
        </w:tcBorders>
        <w:shd w:val="clear" w:color="auto" w:fill="BEE4F8"/>
      </w:tcPr>
    </w:tblStylePr>
    <w:tblStylePr w:type="band1Horz">
      <w:tblPr/>
      <w:tcPr>
        <w:tcBorders>
          <w:top w:val="single" w:sz="8" w:space="0" w:color="148DCD"/>
          <w:left w:val="single" w:sz="8" w:space="0" w:color="148DCD"/>
          <w:bottom w:val="single" w:sz="8" w:space="0" w:color="148DCD"/>
          <w:right w:val="single" w:sz="8" w:space="0" w:color="148DCD"/>
          <w:insideV w:val="single" w:sz="8" w:space="0" w:color="148DCD"/>
        </w:tcBorders>
        <w:shd w:val="clear" w:color="auto" w:fill="BEE4F8"/>
      </w:tcPr>
    </w:tblStylePr>
    <w:tblStylePr w:type="band2Horz">
      <w:tblPr/>
      <w:tcPr>
        <w:tcBorders>
          <w:top w:val="single" w:sz="8" w:space="0" w:color="148DCD"/>
          <w:left w:val="single" w:sz="8" w:space="0" w:color="148DCD"/>
          <w:bottom w:val="single" w:sz="8" w:space="0" w:color="148DCD"/>
          <w:right w:val="single" w:sz="8" w:space="0" w:color="148DCD"/>
          <w:insideV w:val="single" w:sz="8" w:space="0" w:color="148DCD"/>
        </w:tcBorders>
      </w:tcPr>
    </w:tblStylePr>
  </w:style>
  <w:style w:type="table" w:styleId="LightGrid-Accent3">
    <w:name w:val="Light Grid Accent 3"/>
    <w:basedOn w:val="TableNormal"/>
    <w:uiPriority w:val="62"/>
    <w:semiHidden/>
    <w:rsid w:val="001C2F17"/>
    <w:pPr>
      <w:spacing w:after="120"/>
    </w:pPr>
    <w:rPr>
      <w:rFonts w:ascii="Arial" w:hAnsi="Arial"/>
      <w:sz w:val="21"/>
      <w:szCs w:val="21"/>
    </w:rPr>
    <w:tblPr>
      <w:tblStyleRowBandSize w:val="1"/>
      <w:tblStyleColBandSize w:val="1"/>
      <w:tblBorders>
        <w:top w:val="single" w:sz="8" w:space="0" w:color="94BAE3"/>
        <w:left w:val="single" w:sz="8" w:space="0" w:color="94BAE3"/>
        <w:bottom w:val="single" w:sz="8" w:space="0" w:color="94BAE3"/>
        <w:right w:val="single" w:sz="8" w:space="0" w:color="94BAE3"/>
        <w:insideH w:val="single" w:sz="8" w:space="0" w:color="94BAE3"/>
        <w:insideV w:val="single" w:sz="8" w:space="0" w:color="94BAE3"/>
      </w:tblBorders>
    </w:tblPr>
    <w:tblStylePr w:type="firstRow">
      <w:pPr>
        <w:spacing w:before="0" w:after="0" w:line="240" w:lineRule="auto"/>
      </w:pPr>
      <w:rPr>
        <w:rFonts w:ascii="Arial" w:eastAsia="Times New Roman" w:hAnsi="Arial" w:cs="Times New Roman"/>
        <w:b/>
        <w:bCs/>
      </w:rPr>
      <w:tblPr/>
      <w:tcPr>
        <w:tcBorders>
          <w:top w:val="single" w:sz="8" w:space="0" w:color="94BAE3"/>
          <w:left w:val="single" w:sz="8" w:space="0" w:color="94BAE3"/>
          <w:bottom w:val="single" w:sz="18" w:space="0" w:color="94BAE3"/>
          <w:right w:val="single" w:sz="8" w:space="0" w:color="94BAE3"/>
          <w:insideH w:val="nil"/>
          <w:insideV w:val="single" w:sz="8" w:space="0" w:color="94BAE3"/>
        </w:tcBorders>
      </w:tcPr>
    </w:tblStylePr>
    <w:tblStylePr w:type="lastRow">
      <w:pPr>
        <w:spacing w:before="0" w:after="0" w:line="240" w:lineRule="auto"/>
      </w:pPr>
      <w:rPr>
        <w:rFonts w:ascii="Arial" w:eastAsia="Times New Roman" w:hAnsi="Arial" w:cs="Times New Roman"/>
        <w:b/>
        <w:bCs/>
      </w:rPr>
      <w:tblPr/>
      <w:tcPr>
        <w:tcBorders>
          <w:top w:val="double" w:sz="6" w:space="0" w:color="94BAE3"/>
          <w:left w:val="single" w:sz="8" w:space="0" w:color="94BAE3"/>
          <w:bottom w:val="single" w:sz="8" w:space="0" w:color="94BAE3"/>
          <w:right w:val="single" w:sz="8" w:space="0" w:color="94BAE3"/>
          <w:insideH w:val="nil"/>
          <w:insideV w:val="single" w:sz="8" w:space="0" w:color="94BAE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4BAE3"/>
          <w:left w:val="single" w:sz="8" w:space="0" w:color="94BAE3"/>
          <w:bottom w:val="single" w:sz="8" w:space="0" w:color="94BAE3"/>
          <w:right w:val="single" w:sz="8" w:space="0" w:color="94BAE3"/>
        </w:tcBorders>
      </w:tcPr>
    </w:tblStylePr>
    <w:tblStylePr w:type="band1Vert">
      <w:tblPr/>
      <w:tcPr>
        <w:tcBorders>
          <w:top w:val="single" w:sz="8" w:space="0" w:color="94BAE3"/>
          <w:left w:val="single" w:sz="8" w:space="0" w:color="94BAE3"/>
          <w:bottom w:val="single" w:sz="8" w:space="0" w:color="94BAE3"/>
          <w:right w:val="single" w:sz="8" w:space="0" w:color="94BAE3"/>
        </w:tcBorders>
        <w:shd w:val="clear" w:color="auto" w:fill="E4EDF8"/>
      </w:tcPr>
    </w:tblStylePr>
    <w:tblStylePr w:type="band1Horz">
      <w:tblPr/>
      <w:tcPr>
        <w:tcBorders>
          <w:top w:val="single" w:sz="8" w:space="0" w:color="94BAE3"/>
          <w:left w:val="single" w:sz="8" w:space="0" w:color="94BAE3"/>
          <w:bottom w:val="single" w:sz="8" w:space="0" w:color="94BAE3"/>
          <w:right w:val="single" w:sz="8" w:space="0" w:color="94BAE3"/>
          <w:insideV w:val="single" w:sz="8" w:space="0" w:color="94BAE3"/>
        </w:tcBorders>
        <w:shd w:val="clear" w:color="auto" w:fill="E4EDF8"/>
      </w:tcPr>
    </w:tblStylePr>
    <w:tblStylePr w:type="band2Horz">
      <w:tblPr/>
      <w:tcPr>
        <w:tcBorders>
          <w:top w:val="single" w:sz="8" w:space="0" w:color="94BAE3"/>
          <w:left w:val="single" w:sz="8" w:space="0" w:color="94BAE3"/>
          <w:bottom w:val="single" w:sz="8" w:space="0" w:color="94BAE3"/>
          <w:right w:val="single" w:sz="8" w:space="0" w:color="94BAE3"/>
          <w:insideV w:val="single" w:sz="8" w:space="0" w:color="94BAE3"/>
        </w:tcBorders>
      </w:tcPr>
    </w:tblStylePr>
  </w:style>
  <w:style w:type="table" w:styleId="LightGrid-Accent4">
    <w:name w:val="Light Grid Accent 4"/>
    <w:basedOn w:val="TableNormal"/>
    <w:uiPriority w:val="62"/>
    <w:semiHidden/>
    <w:rsid w:val="001C2F17"/>
    <w:pPr>
      <w:spacing w:after="120"/>
    </w:pPr>
    <w:rPr>
      <w:rFonts w:ascii="Arial" w:hAnsi="Arial"/>
      <w:sz w:val="21"/>
      <w:szCs w:val="21"/>
    </w:rPr>
    <w:tblPr>
      <w:tblStyleRowBandSize w:val="1"/>
      <w:tblStyleColBandSize w:val="1"/>
      <w:tblBorders>
        <w:top w:val="single" w:sz="8" w:space="0" w:color="79B51C"/>
        <w:left w:val="single" w:sz="8" w:space="0" w:color="79B51C"/>
        <w:bottom w:val="single" w:sz="8" w:space="0" w:color="79B51C"/>
        <w:right w:val="single" w:sz="8" w:space="0" w:color="79B51C"/>
        <w:insideH w:val="single" w:sz="8" w:space="0" w:color="79B51C"/>
        <w:insideV w:val="single" w:sz="8" w:space="0" w:color="79B51C"/>
      </w:tblBorders>
    </w:tblPr>
    <w:tblStylePr w:type="firstRow">
      <w:pPr>
        <w:spacing w:before="0" w:after="0" w:line="240" w:lineRule="auto"/>
      </w:pPr>
      <w:rPr>
        <w:rFonts w:ascii="Arial" w:eastAsia="Times New Roman" w:hAnsi="Arial" w:cs="Times New Roman"/>
        <w:b/>
        <w:bCs/>
      </w:rPr>
      <w:tblPr/>
      <w:tcPr>
        <w:tcBorders>
          <w:top w:val="single" w:sz="8" w:space="0" w:color="79B51C"/>
          <w:left w:val="single" w:sz="8" w:space="0" w:color="79B51C"/>
          <w:bottom w:val="single" w:sz="18" w:space="0" w:color="79B51C"/>
          <w:right w:val="single" w:sz="8" w:space="0" w:color="79B51C"/>
          <w:insideH w:val="nil"/>
          <w:insideV w:val="single" w:sz="8" w:space="0" w:color="79B51C"/>
        </w:tcBorders>
      </w:tcPr>
    </w:tblStylePr>
    <w:tblStylePr w:type="lastRow">
      <w:pPr>
        <w:spacing w:before="0" w:after="0" w:line="240" w:lineRule="auto"/>
      </w:pPr>
      <w:rPr>
        <w:rFonts w:ascii="Arial" w:eastAsia="Times New Roman" w:hAnsi="Arial" w:cs="Times New Roman"/>
        <w:b/>
        <w:bCs/>
      </w:rPr>
      <w:tblPr/>
      <w:tcPr>
        <w:tcBorders>
          <w:top w:val="double" w:sz="6" w:space="0" w:color="79B51C"/>
          <w:left w:val="single" w:sz="8" w:space="0" w:color="79B51C"/>
          <w:bottom w:val="single" w:sz="8" w:space="0" w:color="79B51C"/>
          <w:right w:val="single" w:sz="8" w:space="0" w:color="79B51C"/>
          <w:insideH w:val="nil"/>
          <w:insideV w:val="single" w:sz="8" w:space="0" w:color="79B51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9B51C"/>
          <w:left w:val="single" w:sz="8" w:space="0" w:color="79B51C"/>
          <w:bottom w:val="single" w:sz="8" w:space="0" w:color="79B51C"/>
          <w:right w:val="single" w:sz="8" w:space="0" w:color="79B51C"/>
        </w:tcBorders>
      </w:tcPr>
    </w:tblStylePr>
    <w:tblStylePr w:type="band1Vert">
      <w:tblPr/>
      <w:tcPr>
        <w:tcBorders>
          <w:top w:val="single" w:sz="8" w:space="0" w:color="79B51C"/>
          <w:left w:val="single" w:sz="8" w:space="0" w:color="79B51C"/>
          <w:bottom w:val="single" w:sz="8" w:space="0" w:color="79B51C"/>
          <w:right w:val="single" w:sz="8" w:space="0" w:color="79B51C"/>
        </w:tcBorders>
        <w:shd w:val="clear" w:color="auto" w:fill="DFF5BE"/>
      </w:tcPr>
    </w:tblStylePr>
    <w:tblStylePr w:type="band1Horz">
      <w:tblPr/>
      <w:tcPr>
        <w:tcBorders>
          <w:top w:val="single" w:sz="8" w:space="0" w:color="79B51C"/>
          <w:left w:val="single" w:sz="8" w:space="0" w:color="79B51C"/>
          <w:bottom w:val="single" w:sz="8" w:space="0" w:color="79B51C"/>
          <w:right w:val="single" w:sz="8" w:space="0" w:color="79B51C"/>
          <w:insideV w:val="single" w:sz="8" w:space="0" w:color="79B51C"/>
        </w:tcBorders>
        <w:shd w:val="clear" w:color="auto" w:fill="DFF5BE"/>
      </w:tcPr>
    </w:tblStylePr>
    <w:tblStylePr w:type="band2Horz">
      <w:tblPr/>
      <w:tcPr>
        <w:tcBorders>
          <w:top w:val="single" w:sz="8" w:space="0" w:color="79B51C"/>
          <w:left w:val="single" w:sz="8" w:space="0" w:color="79B51C"/>
          <w:bottom w:val="single" w:sz="8" w:space="0" w:color="79B51C"/>
          <w:right w:val="single" w:sz="8" w:space="0" w:color="79B51C"/>
          <w:insideV w:val="single" w:sz="8" w:space="0" w:color="79B51C"/>
        </w:tcBorders>
      </w:tcPr>
    </w:tblStylePr>
  </w:style>
  <w:style w:type="table" w:styleId="LightGrid-Accent5">
    <w:name w:val="Light Grid Accent 5"/>
    <w:basedOn w:val="TableNormal"/>
    <w:uiPriority w:val="62"/>
    <w:semiHidden/>
    <w:rsid w:val="001C2F17"/>
    <w:pPr>
      <w:spacing w:after="120"/>
    </w:pPr>
    <w:rPr>
      <w:rFonts w:ascii="Arial" w:hAnsi="Arial"/>
      <w:sz w:val="21"/>
      <w:szCs w:val="21"/>
    </w:rPr>
    <w:tblPr>
      <w:tblStyleRowBandSize w:val="1"/>
      <w:tblStyleColBandSize w:val="1"/>
      <w:tblBorders>
        <w:top w:val="single" w:sz="8" w:space="0" w:color="ACC705"/>
        <w:left w:val="single" w:sz="8" w:space="0" w:color="ACC705"/>
        <w:bottom w:val="single" w:sz="8" w:space="0" w:color="ACC705"/>
        <w:right w:val="single" w:sz="8" w:space="0" w:color="ACC705"/>
        <w:insideH w:val="single" w:sz="8" w:space="0" w:color="ACC705"/>
        <w:insideV w:val="single" w:sz="8" w:space="0" w:color="ACC705"/>
      </w:tblBorders>
    </w:tblPr>
    <w:tblStylePr w:type="firstRow">
      <w:pPr>
        <w:spacing w:before="0" w:after="0" w:line="240" w:lineRule="auto"/>
      </w:pPr>
      <w:rPr>
        <w:rFonts w:ascii="Arial" w:eastAsia="Times New Roman" w:hAnsi="Arial" w:cs="Times New Roman"/>
        <w:b/>
        <w:bCs/>
      </w:rPr>
      <w:tblPr/>
      <w:tcPr>
        <w:tcBorders>
          <w:top w:val="single" w:sz="8" w:space="0" w:color="ACC705"/>
          <w:left w:val="single" w:sz="8" w:space="0" w:color="ACC705"/>
          <w:bottom w:val="single" w:sz="18" w:space="0" w:color="ACC705"/>
          <w:right w:val="single" w:sz="8" w:space="0" w:color="ACC705"/>
          <w:insideH w:val="nil"/>
          <w:insideV w:val="single" w:sz="8" w:space="0" w:color="ACC705"/>
        </w:tcBorders>
      </w:tcPr>
    </w:tblStylePr>
    <w:tblStylePr w:type="lastRow">
      <w:pPr>
        <w:spacing w:before="0" w:after="0" w:line="240" w:lineRule="auto"/>
      </w:pPr>
      <w:rPr>
        <w:rFonts w:ascii="Arial" w:eastAsia="Times New Roman" w:hAnsi="Arial" w:cs="Times New Roman"/>
        <w:b/>
        <w:bCs/>
      </w:rPr>
      <w:tblPr/>
      <w:tcPr>
        <w:tcBorders>
          <w:top w:val="double" w:sz="6" w:space="0" w:color="ACC705"/>
          <w:left w:val="single" w:sz="8" w:space="0" w:color="ACC705"/>
          <w:bottom w:val="single" w:sz="8" w:space="0" w:color="ACC705"/>
          <w:right w:val="single" w:sz="8" w:space="0" w:color="ACC705"/>
          <w:insideH w:val="nil"/>
          <w:insideV w:val="single" w:sz="8" w:space="0" w:color="ACC70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CC705"/>
          <w:left w:val="single" w:sz="8" w:space="0" w:color="ACC705"/>
          <w:bottom w:val="single" w:sz="8" w:space="0" w:color="ACC705"/>
          <w:right w:val="single" w:sz="8" w:space="0" w:color="ACC705"/>
        </w:tcBorders>
      </w:tcPr>
    </w:tblStylePr>
    <w:tblStylePr w:type="band1Vert">
      <w:tblPr/>
      <w:tcPr>
        <w:tcBorders>
          <w:top w:val="single" w:sz="8" w:space="0" w:color="ACC705"/>
          <w:left w:val="single" w:sz="8" w:space="0" w:color="ACC705"/>
          <w:bottom w:val="single" w:sz="8" w:space="0" w:color="ACC705"/>
          <w:right w:val="single" w:sz="8" w:space="0" w:color="ACC705"/>
        </w:tcBorders>
        <w:shd w:val="clear" w:color="auto" w:fill="F3FDB5"/>
      </w:tcPr>
    </w:tblStylePr>
    <w:tblStylePr w:type="band1Horz">
      <w:tblPr/>
      <w:tcPr>
        <w:tcBorders>
          <w:top w:val="single" w:sz="8" w:space="0" w:color="ACC705"/>
          <w:left w:val="single" w:sz="8" w:space="0" w:color="ACC705"/>
          <w:bottom w:val="single" w:sz="8" w:space="0" w:color="ACC705"/>
          <w:right w:val="single" w:sz="8" w:space="0" w:color="ACC705"/>
          <w:insideV w:val="single" w:sz="8" w:space="0" w:color="ACC705"/>
        </w:tcBorders>
        <w:shd w:val="clear" w:color="auto" w:fill="F3FDB5"/>
      </w:tcPr>
    </w:tblStylePr>
    <w:tblStylePr w:type="band2Horz">
      <w:tblPr/>
      <w:tcPr>
        <w:tcBorders>
          <w:top w:val="single" w:sz="8" w:space="0" w:color="ACC705"/>
          <w:left w:val="single" w:sz="8" w:space="0" w:color="ACC705"/>
          <w:bottom w:val="single" w:sz="8" w:space="0" w:color="ACC705"/>
          <w:right w:val="single" w:sz="8" w:space="0" w:color="ACC705"/>
          <w:insideV w:val="single" w:sz="8" w:space="0" w:color="ACC705"/>
        </w:tcBorders>
      </w:tcPr>
    </w:tblStylePr>
  </w:style>
  <w:style w:type="table" w:styleId="LightGrid-Accent6">
    <w:name w:val="Light Grid Accent 6"/>
    <w:basedOn w:val="TableNormal"/>
    <w:uiPriority w:val="62"/>
    <w:semiHidden/>
    <w:rsid w:val="001C2F17"/>
    <w:pPr>
      <w:spacing w:after="120"/>
    </w:pPr>
    <w:rPr>
      <w:rFonts w:ascii="Arial" w:hAnsi="Arial"/>
      <w:sz w:val="21"/>
      <w:szCs w:val="21"/>
    </w:rPr>
    <w:tblPr>
      <w:tblStyleRowBandSize w:val="1"/>
      <w:tblStyleColBandSize w:val="1"/>
      <w:tblBorders>
        <w:top w:val="single" w:sz="8" w:space="0" w:color="F39200"/>
        <w:left w:val="single" w:sz="8" w:space="0" w:color="F39200"/>
        <w:bottom w:val="single" w:sz="8" w:space="0" w:color="F39200"/>
        <w:right w:val="single" w:sz="8" w:space="0" w:color="F39200"/>
        <w:insideH w:val="single" w:sz="8" w:space="0" w:color="F39200"/>
        <w:insideV w:val="single" w:sz="8" w:space="0" w:color="F39200"/>
      </w:tblBorders>
    </w:tblPr>
    <w:tblStylePr w:type="firstRow">
      <w:pPr>
        <w:spacing w:before="0" w:after="0" w:line="240" w:lineRule="auto"/>
      </w:pPr>
      <w:rPr>
        <w:rFonts w:ascii="Arial" w:eastAsia="Times New Roman" w:hAnsi="Arial" w:cs="Times New Roman"/>
        <w:b/>
        <w:bCs/>
      </w:rPr>
      <w:tblPr/>
      <w:tcPr>
        <w:tcBorders>
          <w:top w:val="single" w:sz="8" w:space="0" w:color="F39200"/>
          <w:left w:val="single" w:sz="8" w:space="0" w:color="F39200"/>
          <w:bottom w:val="single" w:sz="18" w:space="0" w:color="F39200"/>
          <w:right w:val="single" w:sz="8" w:space="0" w:color="F39200"/>
          <w:insideH w:val="nil"/>
          <w:insideV w:val="single" w:sz="8" w:space="0" w:color="F39200"/>
        </w:tcBorders>
      </w:tcPr>
    </w:tblStylePr>
    <w:tblStylePr w:type="lastRow">
      <w:pPr>
        <w:spacing w:before="0" w:after="0" w:line="240" w:lineRule="auto"/>
      </w:pPr>
      <w:rPr>
        <w:rFonts w:ascii="Arial" w:eastAsia="Times New Roman" w:hAnsi="Arial" w:cs="Times New Roman"/>
        <w:b/>
        <w:bCs/>
      </w:rPr>
      <w:tblPr/>
      <w:tcPr>
        <w:tcBorders>
          <w:top w:val="double" w:sz="6" w:space="0" w:color="F39200"/>
          <w:left w:val="single" w:sz="8" w:space="0" w:color="F39200"/>
          <w:bottom w:val="single" w:sz="8" w:space="0" w:color="F39200"/>
          <w:right w:val="single" w:sz="8" w:space="0" w:color="F39200"/>
          <w:insideH w:val="nil"/>
          <w:insideV w:val="single" w:sz="8" w:space="0" w:color="F392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39200"/>
          <w:left w:val="single" w:sz="8" w:space="0" w:color="F39200"/>
          <w:bottom w:val="single" w:sz="8" w:space="0" w:color="F39200"/>
          <w:right w:val="single" w:sz="8" w:space="0" w:color="F39200"/>
        </w:tcBorders>
      </w:tcPr>
    </w:tblStylePr>
    <w:tblStylePr w:type="band1Vert">
      <w:tblPr/>
      <w:tcPr>
        <w:tcBorders>
          <w:top w:val="single" w:sz="8" w:space="0" w:color="F39200"/>
          <w:left w:val="single" w:sz="8" w:space="0" w:color="F39200"/>
          <w:bottom w:val="single" w:sz="8" w:space="0" w:color="F39200"/>
          <w:right w:val="single" w:sz="8" w:space="0" w:color="F39200"/>
        </w:tcBorders>
        <w:shd w:val="clear" w:color="auto" w:fill="FFE4BD"/>
      </w:tcPr>
    </w:tblStylePr>
    <w:tblStylePr w:type="band1Horz">
      <w:tblPr/>
      <w:tcPr>
        <w:tcBorders>
          <w:top w:val="single" w:sz="8" w:space="0" w:color="F39200"/>
          <w:left w:val="single" w:sz="8" w:space="0" w:color="F39200"/>
          <w:bottom w:val="single" w:sz="8" w:space="0" w:color="F39200"/>
          <w:right w:val="single" w:sz="8" w:space="0" w:color="F39200"/>
          <w:insideV w:val="single" w:sz="8" w:space="0" w:color="F39200"/>
        </w:tcBorders>
        <w:shd w:val="clear" w:color="auto" w:fill="FFE4BD"/>
      </w:tcPr>
    </w:tblStylePr>
    <w:tblStylePr w:type="band2Horz">
      <w:tblPr/>
      <w:tcPr>
        <w:tcBorders>
          <w:top w:val="single" w:sz="8" w:space="0" w:color="F39200"/>
          <w:left w:val="single" w:sz="8" w:space="0" w:color="F39200"/>
          <w:bottom w:val="single" w:sz="8" w:space="0" w:color="F39200"/>
          <w:right w:val="single" w:sz="8" w:space="0" w:color="F39200"/>
          <w:insideV w:val="single" w:sz="8" w:space="0" w:color="F39200"/>
        </w:tcBorders>
      </w:tcPr>
    </w:tblStylePr>
  </w:style>
  <w:style w:type="table" w:customStyle="1" w:styleId="FarbigeListe1">
    <w:name w:val="Farbige Liste1"/>
    <w:basedOn w:val="TableNormal"/>
    <w:uiPriority w:val="72"/>
    <w:semiHidden/>
    <w:unhideWhenUsed/>
    <w:rsid w:val="001C2F17"/>
    <w:pPr>
      <w:spacing w:after="120"/>
    </w:pPr>
    <w:rPr>
      <w:rFonts w:ascii="Arial" w:hAnsi="Arial"/>
      <w:color w:val="000000"/>
      <w:sz w:val="21"/>
      <w:szCs w:val="21"/>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1070A4"/>
      </w:tcPr>
    </w:tblStylePr>
    <w:tblStylePr w:type="lastRow">
      <w:rPr>
        <w:b/>
        <w:bCs/>
        <w:color w:val="1070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1C2F17"/>
    <w:pPr>
      <w:spacing w:after="120"/>
    </w:pPr>
    <w:rPr>
      <w:rFonts w:ascii="Arial" w:hAnsi="Arial"/>
      <w:color w:val="000000"/>
      <w:sz w:val="21"/>
      <w:szCs w:val="21"/>
    </w:rPr>
    <w:tblPr>
      <w:tblStyleRowBandSize w:val="1"/>
      <w:tblStyleColBandSize w:val="1"/>
    </w:tblPr>
    <w:tcPr>
      <w:shd w:val="clear" w:color="auto" w:fill="DEDFF8"/>
    </w:tcPr>
    <w:tblStylePr w:type="firstRow">
      <w:rPr>
        <w:b/>
        <w:bCs/>
        <w:color w:val="FFFFFF"/>
      </w:rPr>
      <w:tblPr/>
      <w:tcPr>
        <w:tcBorders>
          <w:bottom w:val="single" w:sz="12" w:space="0" w:color="FFFFFF"/>
        </w:tcBorders>
        <w:shd w:val="clear" w:color="auto" w:fill="1070A4"/>
      </w:tcPr>
    </w:tblStylePr>
    <w:tblStylePr w:type="lastRow">
      <w:rPr>
        <w:b/>
        <w:bCs/>
        <w:color w:val="1070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B0ED"/>
      </w:tcPr>
    </w:tblStylePr>
    <w:tblStylePr w:type="band1Horz">
      <w:tblPr/>
      <w:tcPr>
        <w:shd w:val="clear" w:color="auto" w:fill="BBBFF0"/>
      </w:tcPr>
    </w:tblStylePr>
  </w:style>
  <w:style w:type="table" w:styleId="ColorfulList-Accent2">
    <w:name w:val="Colorful List Accent 2"/>
    <w:basedOn w:val="TableNormal"/>
    <w:uiPriority w:val="72"/>
    <w:semiHidden/>
    <w:unhideWhenUsed/>
    <w:rsid w:val="001C2F17"/>
    <w:pPr>
      <w:spacing w:after="120"/>
    </w:pPr>
    <w:rPr>
      <w:rFonts w:ascii="Arial" w:hAnsi="Arial"/>
      <w:color w:val="000000"/>
      <w:sz w:val="21"/>
      <w:szCs w:val="21"/>
    </w:rPr>
    <w:tblPr>
      <w:tblStyleRowBandSize w:val="1"/>
      <w:tblStyleColBandSize w:val="1"/>
    </w:tblPr>
    <w:tcPr>
      <w:shd w:val="clear" w:color="auto" w:fill="E5F4FC"/>
    </w:tcPr>
    <w:tblStylePr w:type="firstRow">
      <w:rPr>
        <w:b/>
        <w:bCs/>
        <w:color w:val="FFFFFF"/>
      </w:rPr>
      <w:tblPr/>
      <w:tcPr>
        <w:tcBorders>
          <w:bottom w:val="single" w:sz="12" w:space="0" w:color="FFFFFF"/>
        </w:tcBorders>
        <w:shd w:val="clear" w:color="auto" w:fill="1070A4"/>
      </w:tcPr>
    </w:tblStylePr>
    <w:tblStylePr w:type="lastRow">
      <w:rPr>
        <w:b/>
        <w:bCs/>
        <w:color w:val="1070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4F8"/>
      </w:tcPr>
    </w:tblStylePr>
    <w:tblStylePr w:type="band1Horz">
      <w:tblPr/>
      <w:tcPr>
        <w:shd w:val="clear" w:color="auto" w:fill="CBE9FA"/>
      </w:tcPr>
    </w:tblStylePr>
  </w:style>
  <w:style w:type="table" w:styleId="ColorfulList-Accent3">
    <w:name w:val="Colorful List Accent 3"/>
    <w:basedOn w:val="TableNormal"/>
    <w:uiPriority w:val="72"/>
    <w:semiHidden/>
    <w:unhideWhenUsed/>
    <w:rsid w:val="001C2F17"/>
    <w:pPr>
      <w:spacing w:after="120"/>
    </w:pPr>
    <w:rPr>
      <w:rFonts w:ascii="Arial" w:hAnsi="Arial"/>
      <w:color w:val="000000"/>
      <w:sz w:val="21"/>
      <w:szCs w:val="21"/>
    </w:rPr>
    <w:tblPr>
      <w:tblStyleRowBandSize w:val="1"/>
      <w:tblStyleColBandSize w:val="1"/>
    </w:tblPr>
    <w:tcPr>
      <w:shd w:val="clear" w:color="auto" w:fill="F4F8FC"/>
    </w:tcPr>
    <w:tblStylePr w:type="firstRow">
      <w:rPr>
        <w:b/>
        <w:bCs/>
        <w:color w:val="FFFFFF"/>
      </w:rPr>
      <w:tblPr/>
      <w:tcPr>
        <w:tcBorders>
          <w:bottom w:val="single" w:sz="12" w:space="0" w:color="FFFFFF"/>
        </w:tcBorders>
        <w:shd w:val="clear" w:color="auto" w:fill="609016"/>
      </w:tcPr>
    </w:tblStylePr>
    <w:tblStylePr w:type="lastRow">
      <w:rPr>
        <w:b/>
        <w:bCs/>
        <w:color w:val="6090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F8"/>
      </w:tcPr>
    </w:tblStylePr>
    <w:tblStylePr w:type="band1Horz">
      <w:tblPr/>
      <w:tcPr>
        <w:shd w:val="clear" w:color="auto" w:fill="E9F1F9"/>
      </w:tcPr>
    </w:tblStylePr>
  </w:style>
  <w:style w:type="table" w:styleId="ColorfulList-Accent4">
    <w:name w:val="Colorful List Accent 4"/>
    <w:basedOn w:val="TableNormal"/>
    <w:uiPriority w:val="72"/>
    <w:semiHidden/>
    <w:unhideWhenUsed/>
    <w:rsid w:val="001C2F17"/>
    <w:pPr>
      <w:spacing w:after="120"/>
    </w:pPr>
    <w:rPr>
      <w:rFonts w:ascii="Arial" w:hAnsi="Arial"/>
      <w:color w:val="000000"/>
      <w:sz w:val="21"/>
      <w:szCs w:val="21"/>
    </w:rPr>
    <w:tblPr>
      <w:tblStyleRowBandSize w:val="1"/>
      <w:tblStyleColBandSize w:val="1"/>
    </w:tblPr>
    <w:tcPr>
      <w:shd w:val="clear" w:color="auto" w:fill="F2FBE5"/>
    </w:tcPr>
    <w:tblStylePr w:type="firstRow">
      <w:rPr>
        <w:b/>
        <w:bCs/>
        <w:color w:val="FFFFFF"/>
      </w:rPr>
      <w:tblPr/>
      <w:tcPr>
        <w:tcBorders>
          <w:bottom w:val="single" w:sz="12" w:space="0" w:color="FFFFFF"/>
        </w:tcBorders>
        <w:shd w:val="clear" w:color="auto" w:fill="5893D3"/>
      </w:tcPr>
    </w:tblStylePr>
    <w:tblStylePr w:type="lastRow">
      <w:rPr>
        <w:b/>
        <w:bCs/>
        <w:color w:val="5893D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5BE"/>
      </w:tcPr>
    </w:tblStylePr>
    <w:tblStylePr w:type="band1Horz">
      <w:tblPr/>
      <w:tcPr>
        <w:shd w:val="clear" w:color="auto" w:fill="E5F7CA"/>
      </w:tcPr>
    </w:tblStylePr>
  </w:style>
  <w:style w:type="table" w:styleId="ColorfulList-Accent5">
    <w:name w:val="Colorful List Accent 5"/>
    <w:basedOn w:val="TableNormal"/>
    <w:uiPriority w:val="72"/>
    <w:semiHidden/>
    <w:unhideWhenUsed/>
    <w:rsid w:val="001C2F17"/>
    <w:pPr>
      <w:spacing w:after="120"/>
    </w:pPr>
    <w:rPr>
      <w:rFonts w:ascii="Arial" w:hAnsi="Arial"/>
      <w:color w:val="000000"/>
      <w:sz w:val="21"/>
      <w:szCs w:val="21"/>
    </w:rPr>
    <w:tblPr>
      <w:tblStyleRowBandSize w:val="1"/>
      <w:tblStyleColBandSize w:val="1"/>
    </w:tblPr>
    <w:tcPr>
      <w:shd w:val="clear" w:color="auto" w:fill="FAFEE1"/>
    </w:tcPr>
    <w:tblStylePr w:type="firstRow">
      <w:rPr>
        <w:b/>
        <w:bCs/>
        <w:color w:val="FFFFFF"/>
      </w:rPr>
      <w:tblPr/>
      <w:tcPr>
        <w:tcBorders>
          <w:bottom w:val="single" w:sz="12" w:space="0" w:color="FFFFFF"/>
        </w:tcBorders>
        <w:shd w:val="clear" w:color="auto" w:fill="C27400"/>
      </w:tcPr>
    </w:tblStylePr>
    <w:tblStylePr w:type="lastRow">
      <w:rPr>
        <w:b/>
        <w:bCs/>
        <w:color w:val="C274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DB5"/>
      </w:tcPr>
    </w:tblStylePr>
    <w:tblStylePr w:type="band1Horz">
      <w:tblPr/>
      <w:tcPr>
        <w:shd w:val="clear" w:color="auto" w:fill="F5FDC3"/>
      </w:tcPr>
    </w:tblStylePr>
  </w:style>
  <w:style w:type="table" w:styleId="ColorfulList-Accent6">
    <w:name w:val="Colorful List Accent 6"/>
    <w:basedOn w:val="TableNormal"/>
    <w:uiPriority w:val="72"/>
    <w:semiHidden/>
    <w:unhideWhenUsed/>
    <w:rsid w:val="001C2F17"/>
    <w:pPr>
      <w:spacing w:after="120"/>
    </w:pPr>
    <w:rPr>
      <w:rFonts w:ascii="Arial" w:hAnsi="Arial"/>
      <w:color w:val="000000"/>
      <w:sz w:val="21"/>
      <w:szCs w:val="21"/>
    </w:rPr>
    <w:tblPr>
      <w:tblStyleRowBandSize w:val="1"/>
      <w:tblStyleColBandSize w:val="1"/>
    </w:tblPr>
    <w:tcPr>
      <w:shd w:val="clear" w:color="auto" w:fill="FFF4E4"/>
    </w:tcPr>
    <w:tblStylePr w:type="firstRow">
      <w:rPr>
        <w:b/>
        <w:bCs/>
        <w:color w:val="FFFFFF"/>
      </w:rPr>
      <w:tblPr/>
      <w:tcPr>
        <w:tcBorders>
          <w:bottom w:val="single" w:sz="12" w:space="0" w:color="FFFFFF"/>
        </w:tcBorders>
        <w:shd w:val="clear" w:color="auto" w:fill="899F04"/>
      </w:tcPr>
    </w:tblStylePr>
    <w:tblStylePr w:type="lastRow">
      <w:rPr>
        <w:b/>
        <w:bCs/>
        <w:color w:val="899F0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cPr>
    </w:tblStylePr>
    <w:tblStylePr w:type="band1Horz">
      <w:tblPr/>
      <w:tcPr>
        <w:shd w:val="clear" w:color="auto" w:fill="FFE9C9"/>
      </w:tcPr>
    </w:tblStylePr>
  </w:style>
  <w:style w:type="table" w:customStyle="1" w:styleId="FarbigeSchattierung1">
    <w:name w:val="Farbige Schattierung1"/>
    <w:basedOn w:val="TableNormal"/>
    <w:uiPriority w:val="71"/>
    <w:semiHidden/>
    <w:unhideWhenUsed/>
    <w:rsid w:val="001C2F17"/>
    <w:pPr>
      <w:spacing w:after="120"/>
    </w:pPr>
    <w:rPr>
      <w:rFonts w:ascii="Arial" w:hAnsi="Arial"/>
      <w:color w:val="000000"/>
      <w:sz w:val="21"/>
      <w:szCs w:val="21"/>
    </w:rPr>
    <w:tblPr>
      <w:tblStyleRowBandSize w:val="1"/>
      <w:tblStyleColBandSize w:val="1"/>
      <w:tblBorders>
        <w:top w:val="single" w:sz="24" w:space="0" w:color="148DC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148DC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1C2F17"/>
    <w:pPr>
      <w:spacing w:after="120"/>
    </w:pPr>
    <w:rPr>
      <w:rFonts w:ascii="Arial" w:hAnsi="Arial"/>
      <w:color w:val="000000"/>
      <w:sz w:val="21"/>
      <w:szCs w:val="21"/>
    </w:rPr>
    <w:tblPr>
      <w:tblStyleRowBandSize w:val="1"/>
      <w:tblStyleColBandSize w:val="1"/>
      <w:tblBorders>
        <w:top w:val="single" w:sz="24" w:space="0" w:color="148DCD"/>
        <w:left w:val="single" w:sz="4" w:space="0" w:color="121754"/>
        <w:bottom w:val="single" w:sz="4" w:space="0" w:color="121754"/>
        <w:right w:val="single" w:sz="4" w:space="0" w:color="121754"/>
        <w:insideH w:val="single" w:sz="4" w:space="0" w:color="FFFFFF"/>
        <w:insideV w:val="single" w:sz="4" w:space="0" w:color="FFFFFF"/>
      </w:tblBorders>
    </w:tblPr>
    <w:tcPr>
      <w:shd w:val="clear" w:color="auto" w:fill="DEDFF8"/>
    </w:tcPr>
    <w:tblStylePr w:type="firstRow">
      <w:rPr>
        <w:b/>
        <w:bCs/>
      </w:rPr>
      <w:tblPr/>
      <w:tcPr>
        <w:tcBorders>
          <w:top w:val="nil"/>
          <w:left w:val="nil"/>
          <w:bottom w:val="single" w:sz="24" w:space="0" w:color="148DC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A0D32"/>
      </w:tcPr>
    </w:tblStylePr>
    <w:tblStylePr w:type="firstCol">
      <w:rPr>
        <w:color w:val="FFFFFF"/>
      </w:rPr>
      <w:tblPr/>
      <w:tcPr>
        <w:tcBorders>
          <w:top w:val="nil"/>
          <w:left w:val="nil"/>
          <w:bottom w:val="nil"/>
          <w:right w:val="nil"/>
          <w:insideH w:val="single" w:sz="4" w:space="0" w:color="0A0D32"/>
          <w:insideV w:val="nil"/>
        </w:tcBorders>
        <w:shd w:val="clear" w:color="auto" w:fill="0A0D32"/>
      </w:tcPr>
    </w:tblStylePr>
    <w:tblStylePr w:type="lastCol">
      <w:rPr>
        <w:color w:val="FFFFFF"/>
      </w:rPr>
      <w:tblPr/>
      <w:tcPr>
        <w:tcBorders>
          <w:top w:val="nil"/>
          <w:left w:val="nil"/>
          <w:bottom w:val="nil"/>
          <w:right w:val="nil"/>
          <w:insideH w:val="nil"/>
          <w:insideV w:val="nil"/>
        </w:tcBorders>
        <w:shd w:val="clear" w:color="auto" w:fill="0A0D32"/>
      </w:tcPr>
    </w:tblStylePr>
    <w:tblStylePr w:type="band1Vert">
      <w:tblPr/>
      <w:tcPr>
        <w:shd w:val="clear" w:color="auto" w:fill="7880E2"/>
      </w:tcPr>
    </w:tblStylePr>
    <w:tblStylePr w:type="band1Horz">
      <w:tblPr/>
      <w:tcPr>
        <w:shd w:val="clear" w:color="auto" w:fill="5761DB"/>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1C2F17"/>
    <w:pPr>
      <w:spacing w:after="120"/>
    </w:pPr>
    <w:rPr>
      <w:rFonts w:ascii="Arial" w:hAnsi="Arial"/>
      <w:color w:val="000000"/>
      <w:sz w:val="21"/>
      <w:szCs w:val="21"/>
    </w:rPr>
    <w:tblPr>
      <w:tblStyleRowBandSize w:val="1"/>
      <w:tblStyleColBandSize w:val="1"/>
      <w:tblBorders>
        <w:top w:val="single" w:sz="24" w:space="0" w:color="148DCD"/>
        <w:left w:val="single" w:sz="4" w:space="0" w:color="148DCD"/>
        <w:bottom w:val="single" w:sz="4" w:space="0" w:color="148DCD"/>
        <w:right w:val="single" w:sz="4" w:space="0" w:color="148DCD"/>
        <w:insideH w:val="single" w:sz="4" w:space="0" w:color="FFFFFF"/>
        <w:insideV w:val="single" w:sz="4" w:space="0" w:color="FFFFFF"/>
      </w:tblBorders>
    </w:tblPr>
    <w:tcPr>
      <w:shd w:val="clear" w:color="auto" w:fill="E5F4FC"/>
    </w:tcPr>
    <w:tblStylePr w:type="firstRow">
      <w:rPr>
        <w:b/>
        <w:bCs/>
      </w:rPr>
      <w:tblPr/>
      <w:tcPr>
        <w:tcBorders>
          <w:top w:val="nil"/>
          <w:left w:val="nil"/>
          <w:bottom w:val="single" w:sz="24" w:space="0" w:color="148DC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547B"/>
      </w:tcPr>
    </w:tblStylePr>
    <w:tblStylePr w:type="firstCol">
      <w:rPr>
        <w:color w:val="FFFFFF"/>
      </w:rPr>
      <w:tblPr/>
      <w:tcPr>
        <w:tcBorders>
          <w:top w:val="nil"/>
          <w:left w:val="nil"/>
          <w:bottom w:val="nil"/>
          <w:right w:val="nil"/>
          <w:insideH w:val="single" w:sz="4" w:space="0" w:color="0C547B"/>
          <w:insideV w:val="nil"/>
        </w:tcBorders>
        <w:shd w:val="clear" w:color="auto" w:fill="0C547B"/>
      </w:tcPr>
    </w:tblStylePr>
    <w:tblStylePr w:type="lastCol">
      <w:rPr>
        <w:color w:val="FFFFFF"/>
      </w:rPr>
      <w:tblPr/>
      <w:tcPr>
        <w:tcBorders>
          <w:top w:val="nil"/>
          <w:left w:val="nil"/>
          <w:bottom w:val="nil"/>
          <w:right w:val="nil"/>
          <w:insideH w:val="nil"/>
          <w:insideV w:val="nil"/>
        </w:tcBorders>
        <w:shd w:val="clear" w:color="auto" w:fill="0C547B"/>
      </w:tcPr>
    </w:tblStylePr>
    <w:tblStylePr w:type="band1Vert">
      <w:tblPr/>
      <w:tcPr>
        <w:shd w:val="clear" w:color="auto" w:fill="97D4F5"/>
      </w:tcPr>
    </w:tblStylePr>
    <w:tblStylePr w:type="band1Horz">
      <w:tblPr/>
      <w:tcPr>
        <w:shd w:val="clear" w:color="auto" w:fill="7DC9F2"/>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1C2F17"/>
    <w:pPr>
      <w:spacing w:after="120"/>
    </w:pPr>
    <w:rPr>
      <w:rFonts w:ascii="Arial" w:hAnsi="Arial"/>
      <w:color w:val="000000"/>
      <w:sz w:val="21"/>
      <w:szCs w:val="21"/>
    </w:rPr>
    <w:tblPr>
      <w:tblStyleRowBandSize w:val="1"/>
      <w:tblStyleColBandSize w:val="1"/>
      <w:tblBorders>
        <w:top w:val="single" w:sz="24" w:space="0" w:color="79B51C"/>
        <w:left w:val="single" w:sz="4" w:space="0" w:color="94BAE3"/>
        <w:bottom w:val="single" w:sz="4" w:space="0" w:color="94BAE3"/>
        <w:right w:val="single" w:sz="4" w:space="0" w:color="94BAE3"/>
        <w:insideH w:val="single" w:sz="4" w:space="0" w:color="FFFFFF"/>
        <w:insideV w:val="single" w:sz="4" w:space="0" w:color="FFFFFF"/>
      </w:tblBorders>
    </w:tblPr>
    <w:tcPr>
      <w:shd w:val="clear" w:color="auto" w:fill="F4F8FC"/>
    </w:tcPr>
    <w:tblStylePr w:type="firstRow">
      <w:rPr>
        <w:b/>
        <w:bCs/>
      </w:rPr>
      <w:tblPr/>
      <w:tcPr>
        <w:tcBorders>
          <w:top w:val="nil"/>
          <w:left w:val="nil"/>
          <w:bottom w:val="single" w:sz="24" w:space="0" w:color="79B51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6DB2"/>
      </w:tcPr>
    </w:tblStylePr>
    <w:tblStylePr w:type="firstCol">
      <w:rPr>
        <w:color w:val="FFFFFF"/>
      </w:rPr>
      <w:tblPr/>
      <w:tcPr>
        <w:tcBorders>
          <w:top w:val="nil"/>
          <w:left w:val="nil"/>
          <w:bottom w:val="nil"/>
          <w:right w:val="nil"/>
          <w:insideH w:val="single" w:sz="4" w:space="0" w:color="2E6DB2"/>
          <w:insideV w:val="nil"/>
        </w:tcBorders>
        <w:shd w:val="clear" w:color="auto" w:fill="2E6DB2"/>
      </w:tcPr>
    </w:tblStylePr>
    <w:tblStylePr w:type="lastCol">
      <w:rPr>
        <w:color w:val="FFFFFF"/>
      </w:rPr>
      <w:tblPr/>
      <w:tcPr>
        <w:tcBorders>
          <w:top w:val="nil"/>
          <w:left w:val="nil"/>
          <w:bottom w:val="nil"/>
          <w:right w:val="nil"/>
          <w:insideH w:val="nil"/>
          <w:insideV w:val="nil"/>
        </w:tcBorders>
        <w:shd w:val="clear" w:color="auto" w:fill="2E6DB2"/>
      </w:tcPr>
    </w:tblStylePr>
    <w:tblStylePr w:type="band1Vert">
      <w:tblPr/>
      <w:tcPr>
        <w:shd w:val="clear" w:color="auto" w:fill="D4E3F3"/>
      </w:tcPr>
    </w:tblStylePr>
    <w:tblStylePr w:type="band1Horz">
      <w:tblPr/>
      <w:tcPr>
        <w:shd w:val="clear" w:color="auto" w:fill="C9DCF1"/>
      </w:tcPr>
    </w:tblStylePr>
  </w:style>
  <w:style w:type="table" w:styleId="ColorfulShading-Accent4">
    <w:name w:val="Colorful Shading Accent 4"/>
    <w:basedOn w:val="TableNormal"/>
    <w:uiPriority w:val="71"/>
    <w:semiHidden/>
    <w:unhideWhenUsed/>
    <w:rsid w:val="001C2F17"/>
    <w:pPr>
      <w:spacing w:after="120"/>
    </w:pPr>
    <w:rPr>
      <w:rFonts w:ascii="Arial" w:hAnsi="Arial"/>
      <w:color w:val="000000"/>
      <w:sz w:val="21"/>
      <w:szCs w:val="21"/>
    </w:rPr>
    <w:tblPr>
      <w:tblStyleRowBandSize w:val="1"/>
      <w:tblStyleColBandSize w:val="1"/>
      <w:tblBorders>
        <w:top w:val="single" w:sz="24" w:space="0" w:color="94BAE3"/>
        <w:left w:val="single" w:sz="4" w:space="0" w:color="79B51C"/>
        <w:bottom w:val="single" w:sz="4" w:space="0" w:color="79B51C"/>
        <w:right w:val="single" w:sz="4" w:space="0" w:color="79B51C"/>
        <w:insideH w:val="single" w:sz="4" w:space="0" w:color="FFFFFF"/>
        <w:insideV w:val="single" w:sz="4" w:space="0" w:color="FFFFFF"/>
      </w:tblBorders>
    </w:tblPr>
    <w:tcPr>
      <w:shd w:val="clear" w:color="auto" w:fill="F2FBE5"/>
    </w:tcPr>
    <w:tblStylePr w:type="firstRow">
      <w:rPr>
        <w:b/>
        <w:bCs/>
      </w:rPr>
      <w:tblPr/>
      <w:tcPr>
        <w:tcBorders>
          <w:top w:val="nil"/>
          <w:left w:val="nil"/>
          <w:bottom w:val="single" w:sz="24" w:space="0" w:color="94BAE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86C10"/>
      </w:tcPr>
    </w:tblStylePr>
    <w:tblStylePr w:type="firstCol">
      <w:rPr>
        <w:color w:val="FFFFFF"/>
      </w:rPr>
      <w:tblPr/>
      <w:tcPr>
        <w:tcBorders>
          <w:top w:val="nil"/>
          <w:left w:val="nil"/>
          <w:bottom w:val="nil"/>
          <w:right w:val="nil"/>
          <w:insideH w:val="single" w:sz="4" w:space="0" w:color="486C10"/>
          <w:insideV w:val="nil"/>
        </w:tcBorders>
        <w:shd w:val="clear" w:color="auto" w:fill="486C10"/>
      </w:tcPr>
    </w:tblStylePr>
    <w:tblStylePr w:type="lastCol">
      <w:rPr>
        <w:color w:val="FFFFFF"/>
      </w:rPr>
      <w:tblPr/>
      <w:tcPr>
        <w:tcBorders>
          <w:top w:val="nil"/>
          <w:left w:val="nil"/>
          <w:bottom w:val="nil"/>
          <w:right w:val="nil"/>
          <w:insideH w:val="nil"/>
          <w:insideV w:val="nil"/>
        </w:tcBorders>
        <w:shd w:val="clear" w:color="auto" w:fill="486C10"/>
      </w:tcPr>
    </w:tblStylePr>
    <w:tblStylePr w:type="band1Vert">
      <w:tblPr/>
      <w:tcPr>
        <w:shd w:val="clear" w:color="auto" w:fill="CCEE96"/>
      </w:tcPr>
    </w:tblStylePr>
    <w:tblStylePr w:type="band1Horz">
      <w:tblPr/>
      <w:tcPr>
        <w:shd w:val="clear" w:color="auto" w:fill="BFEB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1C2F17"/>
    <w:pPr>
      <w:spacing w:after="120"/>
    </w:pPr>
    <w:rPr>
      <w:rFonts w:ascii="Arial" w:hAnsi="Arial"/>
      <w:color w:val="000000"/>
      <w:sz w:val="21"/>
      <w:szCs w:val="21"/>
    </w:rPr>
    <w:tblPr>
      <w:tblStyleRowBandSize w:val="1"/>
      <w:tblStyleColBandSize w:val="1"/>
      <w:tblBorders>
        <w:top w:val="single" w:sz="24" w:space="0" w:color="F39200"/>
        <w:left w:val="single" w:sz="4" w:space="0" w:color="ACC705"/>
        <w:bottom w:val="single" w:sz="4" w:space="0" w:color="ACC705"/>
        <w:right w:val="single" w:sz="4" w:space="0" w:color="ACC705"/>
        <w:insideH w:val="single" w:sz="4" w:space="0" w:color="FFFFFF"/>
        <w:insideV w:val="single" w:sz="4" w:space="0" w:color="FFFFFF"/>
      </w:tblBorders>
    </w:tblPr>
    <w:tcPr>
      <w:shd w:val="clear" w:color="auto" w:fill="FAFEE1"/>
    </w:tcPr>
    <w:tblStylePr w:type="firstRow">
      <w:rPr>
        <w:b/>
        <w:bCs/>
      </w:rPr>
      <w:tblPr/>
      <w:tcPr>
        <w:tcBorders>
          <w:top w:val="nil"/>
          <w:left w:val="nil"/>
          <w:bottom w:val="single" w:sz="24" w:space="0" w:color="F392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67703"/>
      </w:tcPr>
    </w:tblStylePr>
    <w:tblStylePr w:type="firstCol">
      <w:rPr>
        <w:color w:val="FFFFFF"/>
      </w:rPr>
      <w:tblPr/>
      <w:tcPr>
        <w:tcBorders>
          <w:top w:val="nil"/>
          <w:left w:val="nil"/>
          <w:bottom w:val="nil"/>
          <w:right w:val="nil"/>
          <w:insideH w:val="single" w:sz="4" w:space="0" w:color="667703"/>
          <w:insideV w:val="nil"/>
        </w:tcBorders>
        <w:shd w:val="clear" w:color="auto" w:fill="667703"/>
      </w:tcPr>
    </w:tblStylePr>
    <w:tblStylePr w:type="lastCol">
      <w:rPr>
        <w:color w:val="FFFFFF"/>
      </w:rPr>
      <w:tblPr/>
      <w:tcPr>
        <w:tcBorders>
          <w:top w:val="nil"/>
          <w:left w:val="nil"/>
          <w:bottom w:val="nil"/>
          <w:right w:val="nil"/>
          <w:insideH w:val="nil"/>
          <w:insideV w:val="nil"/>
        </w:tcBorders>
        <w:shd w:val="clear" w:color="auto" w:fill="667703"/>
      </w:tcPr>
    </w:tblStylePr>
    <w:tblStylePr w:type="band1Vert">
      <w:tblPr/>
      <w:tcPr>
        <w:shd w:val="clear" w:color="auto" w:fill="EBFC87"/>
      </w:tcPr>
    </w:tblStylePr>
    <w:tblStylePr w:type="band1Horz">
      <w:tblPr/>
      <w:tcPr>
        <w:shd w:val="clear" w:color="auto" w:fill="E6FB6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1C2F17"/>
    <w:pPr>
      <w:spacing w:after="120"/>
    </w:pPr>
    <w:rPr>
      <w:rFonts w:ascii="Arial" w:hAnsi="Arial"/>
      <w:color w:val="000000"/>
      <w:sz w:val="21"/>
      <w:szCs w:val="21"/>
    </w:rPr>
    <w:tblPr>
      <w:tblStyleRowBandSize w:val="1"/>
      <w:tblStyleColBandSize w:val="1"/>
      <w:tblBorders>
        <w:top w:val="single" w:sz="24" w:space="0" w:color="ACC705"/>
        <w:left w:val="single" w:sz="4" w:space="0" w:color="F39200"/>
        <w:bottom w:val="single" w:sz="4" w:space="0" w:color="F39200"/>
        <w:right w:val="single" w:sz="4" w:space="0" w:color="F39200"/>
        <w:insideH w:val="single" w:sz="4" w:space="0" w:color="FFFFFF"/>
        <w:insideV w:val="single" w:sz="4" w:space="0" w:color="FFFFFF"/>
      </w:tblBorders>
    </w:tblPr>
    <w:tcPr>
      <w:shd w:val="clear" w:color="auto" w:fill="FFF4E4"/>
    </w:tcPr>
    <w:tblStylePr w:type="firstRow">
      <w:rPr>
        <w:b/>
        <w:bCs/>
      </w:rPr>
      <w:tblPr/>
      <w:tcPr>
        <w:tcBorders>
          <w:top w:val="nil"/>
          <w:left w:val="nil"/>
          <w:bottom w:val="single" w:sz="24" w:space="0" w:color="ACC70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5700"/>
      </w:tcPr>
    </w:tblStylePr>
    <w:tblStylePr w:type="firstCol">
      <w:rPr>
        <w:color w:val="FFFFFF"/>
      </w:rPr>
      <w:tblPr/>
      <w:tcPr>
        <w:tcBorders>
          <w:top w:val="nil"/>
          <w:left w:val="nil"/>
          <w:bottom w:val="nil"/>
          <w:right w:val="nil"/>
          <w:insideH w:val="single" w:sz="4" w:space="0" w:color="915700"/>
          <w:insideV w:val="nil"/>
        </w:tcBorders>
        <w:shd w:val="clear" w:color="auto" w:fill="915700"/>
      </w:tcPr>
    </w:tblStylePr>
    <w:tblStylePr w:type="lastCol">
      <w:rPr>
        <w:color w:val="FFFFFF"/>
      </w:rPr>
      <w:tblPr/>
      <w:tcPr>
        <w:tcBorders>
          <w:top w:val="nil"/>
          <w:left w:val="nil"/>
          <w:bottom w:val="nil"/>
          <w:right w:val="nil"/>
          <w:insideH w:val="nil"/>
          <w:insideV w:val="nil"/>
        </w:tcBorders>
        <w:shd w:val="clear" w:color="auto" w:fill="915700"/>
      </w:tcPr>
    </w:tblStylePr>
    <w:tblStylePr w:type="band1Vert">
      <w:tblPr/>
      <w:tcPr>
        <w:shd w:val="clear" w:color="auto" w:fill="FFD494"/>
      </w:tcPr>
    </w:tblStylePr>
    <w:tblStylePr w:type="band1Horz">
      <w:tblPr/>
      <w:tcPr>
        <w:shd w:val="clear" w:color="auto" w:fill="FFC97A"/>
      </w:tcPr>
    </w:tblStylePr>
    <w:tblStylePr w:type="neCell">
      <w:rPr>
        <w:color w:val="000000"/>
      </w:rPr>
    </w:tblStylePr>
    <w:tblStylePr w:type="nwCell">
      <w:rPr>
        <w:color w:val="000000"/>
      </w:rPr>
    </w:tblStylePr>
  </w:style>
  <w:style w:type="table" w:customStyle="1" w:styleId="FarbigesRaster1">
    <w:name w:val="Farbiges Raster1"/>
    <w:basedOn w:val="TableNormal"/>
    <w:uiPriority w:val="73"/>
    <w:semiHidden/>
    <w:unhideWhenUsed/>
    <w:rsid w:val="001C2F17"/>
    <w:pPr>
      <w:spacing w:after="120"/>
    </w:pPr>
    <w:rPr>
      <w:rFonts w:ascii="Arial" w:hAnsi="Arial"/>
      <w:color w:val="000000"/>
      <w:sz w:val="21"/>
      <w:szCs w:val="21"/>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1C2F17"/>
    <w:pPr>
      <w:spacing w:after="120"/>
    </w:pPr>
    <w:rPr>
      <w:rFonts w:ascii="Arial" w:hAnsi="Arial"/>
      <w:color w:val="000000"/>
      <w:sz w:val="21"/>
      <w:szCs w:val="21"/>
    </w:rPr>
    <w:tblPr>
      <w:tblStyleRowBandSize w:val="1"/>
      <w:tblStyleColBandSize w:val="1"/>
      <w:tblBorders>
        <w:insideH w:val="single" w:sz="4" w:space="0" w:color="FFFFFF"/>
      </w:tblBorders>
    </w:tblPr>
    <w:tcPr>
      <w:shd w:val="clear" w:color="auto" w:fill="BBBFF0"/>
    </w:tcPr>
    <w:tblStylePr w:type="firstRow">
      <w:rPr>
        <w:b/>
        <w:bCs/>
      </w:rPr>
      <w:tblPr/>
      <w:tcPr>
        <w:shd w:val="clear" w:color="auto" w:fill="7880E2"/>
      </w:tcPr>
    </w:tblStylePr>
    <w:tblStylePr w:type="lastRow">
      <w:rPr>
        <w:b/>
        <w:bCs/>
        <w:color w:val="000000"/>
      </w:rPr>
      <w:tblPr/>
      <w:tcPr>
        <w:shd w:val="clear" w:color="auto" w:fill="7880E2"/>
      </w:tcPr>
    </w:tblStylePr>
    <w:tblStylePr w:type="firstCol">
      <w:rPr>
        <w:color w:val="FFFFFF"/>
      </w:rPr>
      <w:tblPr/>
      <w:tcPr>
        <w:shd w:val="clear" w:color="auto" w:fill="0D113E"/>
      </w:tcPr>
    </w:tblStylePr>
    <w:tblStylePr w:type="lastCol">
      <w:rPr>
        <w:color w:val="FFFFFF"/>
      </w:rPr>
      <w:tblPr/>
      <w:tcPr>
        <w:shd w:val="clear" w:color="auto" w:fill="0D113E"/>
      </w:tcPr>
    </w:tblStylePr>
    <w:tblStylePr w:type="band1Vert">
      <w:tblPr/>
      <w:tcPr>
        <w:shd w:val="clear" w:color="auto" w:fill="5761DB"/>
      </w:tcPr>
    </w:tblStylePr>
    <w:tblStylePr w:type="band1Horz">
      <w:tblPr/>
      <w:tcPr>
        <w:shd w:val="clear" w:color="auto" w:fill="5761DB"/>
      </w:tcPr>
    </w:tblStylePr>
  </w:style>
  <w:style w:type="table" w:styleId="ColorfulGrid-Accent2">
    <w:name w:val="Colorful Grid Accent 2"/>
    <w:basedOn w:val="TableNormal"/>
    <w:uiPriority w:val="73"/>
    <w:semiHidden/>
    <w:unhideWhenUsed/>
    <w:rsid w:val="001C2F17"/>
    <w:pPr>
      <w:spacing w:after="120"/>
    </w:pPr>
    <w:rPr>
      <w:rFonts w:ascii="Arial" w:hAnsi="Arial"/>
      <w:color w:val="000000"/>
      <w:sz w:val="21"/>
      <w:szCs w:val="21"/>
    </w:rPr>
    <w:tblPr>
      <w:tblStyleRowBandSize w:val="1"/>
      <w:tblStyleColBandSize w:val="1"/>
      <w:tblBorders>
        <w:insideH w:val="single" w:sz="4" w:space="0" w:color="FFFFFF"/>
      </w:tblBorders>
    </w:tblPr>
    <w:tcPr>
      <w:shd w:val="clear" w:color="auto" w:fill="CBE9FA"/>
    </w:tcPr>
    <w:tblStylePr w:type="firstRow">
      <w:rPr>
        <w:b/>
        <w:bCs/>
      </w:rPr>
      <w:tblPr/>
      <w:tcPr>
        <w:shd w:val="clear" w:color="auto" w:fill="97D4F5"/>
      </w:tcPr>
    </w:tblStylePr>
    <w:tblStylePr w:type="lastRow">
      <w:rPr>
        <w:b/>
        <w:bCs/>
        <w:color w:val="000000"/>
      </w:rPr>
      <w:tblPr/>
      <w:tcPr>
        <w:shd w:val="clear" w:color="auto" w:fill="97D4F5"/>
      </w:tcPr>
    </w:tblStylePr>
    <w:tblStylePr w:type="firstCol">
      <w:rPr>
        <w:color w:val="FFFFFF"/>
      </w:rPr>
      <w:tblPr/>
      <w:tcPr>
        <w:shd w:val="clear" w:color="auto" w:fill="0F6999"/>
      </w:tcPr>
    </w:tblStylePr>
    <w:tblStylePr w:type="lastCol">
      <w:rPr>
        <w:color w:val="FFFFFF"/>
      </w:rPr>
      <w:tblPr/>
      <w:tcPr>
        <w:shd w:val="clear" w:color="auto" w:fill="0F6999"/>
      </w:tcPr>
    </w:tblStylePr>
    <w:tblStylePr w:type="band1Vert">
      <w:tblPr/>
      <w:tcPr>
        <w:shd w:val="clear" w:color="auto" w:fill="7DC9F2"/>
      </w:tcPr>
    </w:tblStylePr>
    <w:tblStylePr w:type="band1Horz">
      <w:tblPr/>
      <w:tcPr>
        <w:shd w:val="clear" w:color="auto" w:fill="7DC9F2"/>
      </w:tcPr>
    </w:tblStylePr>
  </w:style>
  <w:style w:type="table" w:styleId="ColorfulGrid-Accent3">
    <w:name w:val="Colorful Grid Accent 3"/>
    <w:basedOn w:val="TableNormal"/>
    <w:uiPriority w:val="73"/>
    <w:semiHidden/>
    <w:unhideWhenUsed/>
    <w:rsid w:val="001C2F17"/>
    <w:pPr>
      <w:spacing w:after="120"/>
    </w:pPr>
    <w:rPr>
      <w:rFonts w:ascii="Arial" w:hAnsi="Arial"/>
      <w:color w:val="000000"/>
      <w:sz w:val="21"/>
      <w:szCs w:val="21"/>
    </w:rPr>
    <w:tblPr>
      <w:tblStyleRowBandSize w:val="1"/>
      <w:tblStyleColBandSize w:val="1"/>
      <w:tblBorders>
        <w:insideH w:val="single" w:sz="4" w:space="0" w:color="FFFFFF"/>
      </w:tblBorders>
    </w:tblPr>
    <w:tcPr>
      <w:shd w:val="clear" w:color="auto" w:fill="E9F1F9"/>
    </w:tcPr>
    <w:tblStylePr w:type="firstRow">
      <w:rPr>
        <w:b/>
        <w:bCs/>
      </w:rPr>
      <w:tblPr/>
      <w:tcPr>
        <w:shd w:val="clear" w:color="auto" w:fill="D4E3F3"/>
      </w:tcPr>
    </w:tblStylePr>
    <w:tblStylePr w:type="lastRow">
      <w:rPr>
        <w:b/>
        <w:bCs/>
        <w:color w:val="000000"/>
      </w:rPr>
      <w:tblPr/>
      <w:tcPr>
        <w:shd w:val="clear" w:color="auto" w:fill="D4E3F3"/>
      </w:tcPr>
    </w:tblStylePr>
    <w:tblStylePr w:type="firstCol">
      <w:rPr>
        <w:color w:val="FFFFFF"/>
      </w:rPr>
      <w:tblPr/>
      <w:tcPr>
        <w:shd w:val="clear" w:color="auto" w:fill="4989CF"/>
      </w:tcPr>
    </w:tblStylePr>
    <w:tblStylePr w:type="lastCol">
      <w:rPr>
        <w:color w:val="FFFFFF"/>
      </w:rPr>
      <w:tblPr/>
      <w:tcPr>
        <w:shd w:val="clear" w:color="auto" w:fill="4989CF"/>
      </w:tcPr>
    </w:tblStylePr>
    <w:tblStylePr w:type="band1Vert">
      <w:tblPr/>
      <w:tcPr>
        <w:shd w:val="clear" w:color="auto" w:fill="C9DCF1"/>
      </w:tcPr>
    </w:tblStylePr>
    <w:tblStylePr w:type="band1Horz">
      <w:tblPr/>
      <w:tcPr>
        <w:shd w:val="clear" w:color="auto" w:fill="C9DCF1"/>
      </w:tcPr>
    </w:tblStylePr>
  </w:style>
  <w:style w:type="table" w:styleId="ColorfulGrid-Accent4">
    <w:name w:val="Colorful Grid Accent 4"/>
    <w:basedOn w:val="TableNormal"/>
    <w:uiPriority w:val="73"/>
    <w:semiHidden/>
    <w:unhideWhenUsed/>
    <w:rsid w:val="001C2F17"/>
    <w:pPr>
      <w:spacing w:after="120"/>
    </w:pPr>
    <w:rPr>
      <w:rFonts w:ascii="Arial" w:hAnsi="Arial"/>
      <w:color w:val="000000"/>
      <w:sz w:val="21"/>
      <w:szCs w:val="21"/>
    </w:rPr>
    <w:tblPr>
      <w:tblStyleRowBandSize w:val="1"/>
      <w:tblStyleColBandSize w:val="1"/>
      <w:tblBorders>
        <w:insideH w:val="single" w:sz="4" w:space="0" w:color="FFFFFF"/>
      </w:tblBorders>
    </w:tblPr>
    <w:tcPr>
      <w:shd w:val="clear" w:color="auto" w:fill="E5F7CA"/>
    </w:tcPr>
    <w:tblStylePr w:type="firstRow">
      <w:rPr>
        <w:b/>
        <w:bCs/>
      </w:rPr>
      <w:tblPr/>
      <w:tcPr>
        <w:shd w:val="clear" w:color="auto" w:fill="CCEE96"/>
      </w:tcPr>
    </w:tblStylePr>
    <w:tblStylePr w:type="lastRow">
      <w:rPr>
        <w:b/>
        <w:bCs/>
        <w:color w:val="000000"/>
      </w:rPr>
      <w:tblPr/>
      <w:tcPr>
        <w:shd w:val="clear" w:color="auto" w:fill="CCEE96"/>
      </w:tcPr>
    </w:tblStylePr>
    <w:tblStylePr w:type="firstCol">
      <w:rPr>
        <w:color w:val="FFFFFF"/>
      </w:rPr>
      <w:tblPr/>
      <w:tcPr>
        <w:shd w:val="clear" w:color="auto" w:fill="5A8715"/>
      </w:tcPr>
    </w:tblStylePr>
    <w:tblStylePr w:type="lastCol">
      <w:rPr>
        <w:color w:val="FFFFFF"/>
      </w:rPr>
      <w:tblPr/>
      <w:tcPr>
        <w:shd w:val="clear" w:color="auto" w:fill="5A8715"/>
      </w:tcPr>
    </w:tblStylePr>
    <w:tblStylePr w:type="band1Vert">
      <w:tblPr/>
      <w:tcPr>
        <w:shd w:val="clear" w:color="auto" w:fill="BFEB7D"/>
      </w:tcPr>
    </w:tblStylePr>
    <w:tblStylePr w:type="band1Horz">
      <w:tblPr/>
      <w:tcPr>
        <w:shd w:val="clear" w:color="auto" w:fill="BFEB7D"/>
      </w:tcPr>
    </w:tblStylePr>
  </w:style>
  <w:style w:type="table" w:styleId="ColorfulGrid-Accent5">
    <w:name w:val="Colorful Grid Accent 5"/>
    <w:basedOn w:val="TableNormal"/>
    <w:uiPriority w:val="73"/>
    <w:semiHidden/>
    <w:unhideWhenUsed/>
    <w:rsid w:val="001C2F17"/>
    <w:pPr>
      <w:spacing w:after="120"/>
    </w:pPr>
    <w:rPr>
      <w:rFonts w:ascii="Arial" w:hAnsi="Arial"/>
      <w:color w:val="000000"/>
      <w:sz w:val="21"/>
      <w:szCs w:val="21"/>
    </w:rPr>
    <w:tblPr>
      <w:tblStyleRowBandSize w:val="1"/>
      <w:tblStyleColBandSize w:val="1"/>
      <w:tblBorders>
        <w:insideH w:val="single" w:sz="4" w:space="0" w:color="FFFFFF"/>
      </w:tblBorders>
    </w:tblPr>
    <w:tcPr>
      <w:shd w:val="clear" w:color="auto" w:fill="F5FDC3"/>
    </w:tcPr>
    <w:tblStylePr w:type="firstRow">
      <w:rPr>
        <w:b/>
        <w:bCs/>
      </w:rPr>
      <w:tblPr/>
      <w:tcPr>
        <w:shd w:val="clear" w:color="auto" w:fill="EBFC87"/>
      </w:tcPr>
    </w:tblStylePr>
    <w:tblStylePr w:type="lastRow">
      <w:rPr>
        <w:b/>
        <w:bCs/>
        <w:color w:val="000000"/>
      </w:rPr>
      <w:tblPr/>
      <w:tcPr>
        <w:shd w:val="clear" w:color="auto" w:fill="EBFC87"/>
      </w:tcPr>
    </w:tblStylePr>
    <w:tblStylePr w:type="firstCol">
      <w:rPr>
        <w:color w:val="FFFFFF"/>
      </w:rPr>
      <w:tblPr/>
      <w:tcPr>
        <w:shd w:val="clear" w:color="auto" w:fill="809403"/>
      </w:tcPr>
    </w:tblStylePr>
    <w:tblStylePr w:type="lastCol">
      <w:rPr>
        <w:color w:val="FFFFFF"/>
      </w:rPr>
      <w:tblPr/>
      <w:tcPr>
        <w:shd w:val="clear" w:color="auto" w:fill="809403"/>
      </w:tcPr>
    </w:tblStylePr>
    <w:tblStylePr w:type="band1Vert">
      <w:tblPr/>
      <w:tcPr>
        <w:shd w:val="clear" w:color="auto" w:fill="E6FB6A"/>
      </w:tcPr>
    </w:tblStylePr>
    <w:tblStylePr w:type="band1Horz">
      <w:tblPr/>
      <w:tcPr>
        <w:shd w:val="clear" w:color="auto" w:fill="E6FB6A"/>
      </w:tcPr>
    </w:tblStylePr>
  </w:style>
  <w:style w:type="table" w:styleId="ColorfulGrid-Accent6">
    <w:name w:val="Colorful Grid Accent 6"/>
    <w:basedOn w:val="TableNormal"/>
    <w:uiPriority w:val="73"/>
    <w:semiHidden/>
    <w:unhideWhenUsed/>
    <w:rsid w:val="001C2F17"/>
    <w:pPr>
      <w:spacing w:after="120"/>
    </w:pPr>
    <w:rPr>
      <w:rFonts w:ascii="Arial" w:hAnsi="Arial"/>
      <w:color w:val="000000"/>
      <w:sz w:val="21"/>
      <w:szCs w:val="21"/>
    </w:rPr>
    <w:tblPr>
      <w:tblStyleRowBandSize w:val="1"/>
      <w:tblStyleColBandSize w:val="1"/>
      <w:tblBorders>
        <w:insideH w:val="single" w:sz="4" w:space="0" w:color="FFFFFF"/>
      </w:tblBorders>
    </w:tblPr>
    <w:tcPr>
      <w:shd w:val="clear" w:color="auto" w:fill="FFE9C9"/>
    </w:tcPr>
    <w:tblStylePr w:type="firstRow">
      <w:rPr>
        <w:b/>
        <w:bCs/>
      </w:rPr>
      <w:tblPr/>
      <w:tcPr>
        <w:shd w:val="clear" w:color="auto" w:fill="FFD494"/>
      </w:tcPr>
    </w:tblStylePr>
    <w:tblStylePr w:type="lastRow">
      <w:rPr>
        <w:b/>
        <w:bCs/>
        <w:color w:val="000000"/>
      </w:rPr>
      <w:tblPr/>
      <w:tcPr>
        <w:shd w:val="clear" w:color="auto" w:fill="FFD494"/>
      </w:tcPr>
    </w:tblStylePr>
    <w:tblStylePr w:type="firstCol">
      <w:rPr>
        <w:color w:val="FFFFFF"/>
      </w:rPr>
      <w:tblPr/>
      <w:tcPr>
        <w:shd w:val="clear" w:color="auto" w:fill="B66D00"/>
      </w:tcPr>
    </w:tblStylePr>
    <w:tblStylePr w:type="lastCol">
      <w:rPr>
        <w:color w:val="FFFFFF"/>
      </w:rPr>
      <w:tblPr/>
      <w:tcPr>
        <w:shd w:val="clear" w:color="auto" w:fill="B66D00"/>
      </w:tcPr>
    </w:tblStylePr>
    <w:tblStylePr w:type="band1Vert">
      <w:tblPr/>
      <w:tcPr>
        <w:shd w:val="clear" w:color="auto" w:fill="FFC97A"/>
      </w:tcPr>
    </w:tblStylePr>
    <w:tblStylePr w:type="band1Horz">
      <w:tblPr/>
      <w:tcPr>
        <w:shd w:val="clear" w:color="auto" w:fill="FFC97A"/>
      </w:tcPr>
    </w:tblStylePr>
  </w:style>
  <w:style w:type="table" w:customStyle="1" w:styleId="MittlereSchattierung11">
    <w:name w:val="Mittlere Schattierung 11"/>
    <w:basedOn w:val="TableNormal"/>
    <w:uiPriority w:val="63"/>
    <w:semiHidden/>
    <w:unhideWhenUsed/>
    <w:locked/>
    <w:rsid w:val="001C2F17"/>
    <w:pPr>
      <w:spacing w:after="120"/>
    </w:pPr>
    <w:rPr>
      <w:rFonts w:ascii="Arial" w:hAnsi="Arial"/>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uiPriority w:val="63"/>
    <w:semiHidden/>
    <w:unhideWhenUsed/>
    <w:locked/>
    <w:rsid w:val="001C2F17"/>
    <w:pPr>
      <w:spacing w:after="120"/>
    </w:pPr>
    <w:rPr>
      <w:rFonts w:ascii="Arial" w:hAnsi="Arial"/>
      <w:sz w:val="21"/>
      <w:szCs w:val="21"/>
    </w:rPr>
    <w:tblPr>
      <w:tblStyleRowBandSize w:val="1"/>
      <w:tblStyleColBandSize w:val="1"/>
      <w:tblBorders>
        <w:top w:val="single" w:sz="8" w:space="0" w:color="242EA8"/>
        <w:left w:val="single" w:sz="8" w:space="0" w:color="242EA8"/>
        <w:bottom w:val="single" w:sz="8" w:space="0" w:color="242EA8"/>
        <w:right w:val="single" w:sz="8" w:space="0" w:color="242EA8"/>
        <w:insideH w:val="single" w:sz="8" w:space="0" w:color="242EA8"/>
      </w:tblBorders>
    </w:tblPr>
    <w:tblStylePr w:type="firstRow">
      <w:pPr>
        <w:spacing w:before="0" w:after="0" w:line="240" w:lineRule="auto"/>
      </w:pPr>
      <w:rPr>
        <w:b/>
        <w:bCs/>
        <w:color w:val="FFFFFF"/>
      </w:rPr>
      <w:tblPr/>
      <w:tcPr>
        <w:tcBorders>
          <w:top w:val="single" w:sz="8" w:space="0" w:color="242EA8"/>
          <w:left w:val="single" w:sz="8" w:space="0" w:color="242EA8"/>
          <w:bottom w:val="single" w:sz="8" w:space="0" w:color="242EA8"/>
          <w:right w:val="single" w:sz="8" w:space="0" w:color="242EA8"/>
          <w:insideH w:val="nil"/>
          <w:insideV w:val="nil"/>
        </w:tcBorders>
        <w:shd w:val="clear" w:color="auto" w:fill="121754"/>
      </w:tcPr>
    </w:tblStylePr>
    <w:tblStylePr w:type="lastRow">
      <w:pPr>
        <w:spacing w:before="0" w:after="0" w:line="240" w:lineRule="auto"/>
      </w:pPr>
      <w:rPr>
        <w:b/>
        <w:bCs/>
      </w:rPr>
      <w:tblPr/>
      <w:tcPr>
        <w:tcBorders>
          <w:top w:val="double" w:sz="6" w:space="0" w:color="242EA8"/>
          <w:left w:val="single" w:sz="8" w:space="0" w:color="242EA8"/>
          <w:bottom w:val="single" w:sz="8" w:space="0" w:color="242EA8"/>
          <w:right w:val="single" w:sz="8" w:space="0" w:color="242EA8"/>
          <w:insideH w:val="nil"/>
          <w:insideV w:val="nil"/>
        </w:tcBorders>
      </w:tcPr>
    </w:tblStylePr>
    <w:tblStylePr w:type="firstCol">
      <w:rPr>
        <w:b/>
        <w:bCs/>
      </w:rPr>
    </w:tblStylePr>
    <w:tblStylePr w:type="lastCol">
      <w:rPr>
        <w:b/>
        <w:bCs/>
      </w:rPr>
    </w:tblStylePr>
    <w:tblStylePr w:type="band1Vert">
      <w:tblPr/>
      <w:tcPr>
        <w:shd w:val="clear" w:color="auto" w:fill="ABB0ED"/>
      </w:tcPr>
    </w:tblStylePr>
    <w:tblStylePr w:type="band1Horz">
      <w:tblPr/>
      <w:tcPr>
        <w:tcBorders>
          <w:insideH w:val="nil"/>
          <w:insideV w:val="nil"/>
        </w:tcBorders>
        <w:shd w:val="clear" w:color="auto" w:fill="ABB0ED"/>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2F17"/>
    <w:pPr>
      <w:spacing w:after="120"/>
    </w:pPr>
    <w:rPr>
      <w:rFonts w:ascii="Arial" w:hAnsi="Arial"/>
      <w:sz w:val="21"/>
      <w:szCs w:val="21"/>
    </w:rPr>
    <w:tblPr>
      <w:tblStyleRowBandSize w:val="1"/>
      <w:tblStyleColBandSize w:val="1"/>
      <w:tblBorders>
        <w:top w:val="single" w:sz="8" w:space="0" w:color="3CAEEC"/>
        <w:left w:val="single" w:sz="8" w:space="0" w:color="3CAEEC"/>
        <w:bottom w:val="single" w:sz="8" w:space="0" w:color="3CAEEC"/>
        <w:right w:val="single" w:sz="8" w:space="0" w:color="3CAEEC"/>
        <w:insideH w:val="single" w:sz="8" w:space="0" w:color="3CAEEC"/>
      </w:tblBorders>
    </w:tblPr>
    <w:tblStylePr w:type="firstRow">
      <w:pPr>
        <w:spacing w:before="0" w:after="0" w:line="240" w:lineRule="auto"/>
      </w:pPr>
      <w:rPr>
        <w:b/>
        <w:bCs/>
        <w:color w:val="FFFFFF"/>
      </w:rPr>
      <w:tblPr/>
      <w:tcPr>
        <w:tcBorders>
          <w:top w:val="single" w:sz="8" w:space="0" w:color="3CAEEC"/>
          <w:left w:val="single" w:sz="8" w:space="0" w:color="3CAEEC"/>
          <w:bottom w:val="single" w:sz="8" w:space="0" w:color="3CAEEC"/>
          <w:right w:val="single" w:sz="8" w:space="0" w:color="3CAEEC"/>
          <w:insideH w:val="nil"/>
          <w:insideV w:val="nil"/>
        </w:tcBorders>
        <w:shd w:val="clear" w:color="auto" w:fill="148DCD"/>
      </w:tcPr>
    </w:tblStylePr>
    <w:tblStylePr w:type="lastRow">
      <w:pPr>
        <w:spacing w:before="0" w:after="0" w:line="240" w:lineRule="auto"/>
      </w:pPr>
      <w:rPr>
        <w:b/>
        <w:bCs/>
      </w:rPr>
      <w:tblPr/>
      <w:tcPr>
        <w:tcBorders>
          <w:top w:val="double" w:sz="6" w:space="0" w:color="3CAEEC"/>
          <w:left w:val="single" w:sz="8" w:space="0" w:color="3CAEEC"/>
          <w:bottom w:val="single" w:sz="8" w:space="0" w:color="3CAEEC"/>
          <w:right w:val="single" w:sz="8" w:space="0" w:color="3CAEEC"/>
          <w:insideH w:val="nil"/>
          <w:insideV w:val="nil"/>
        </w:tcBorders>
      </w:tcPr>
    </w:tblStylePr>
    <w:tblStylePr w:type="firstCol">
      <w:rPr>
        <w:b/>
        <w:bCs/>
      </w:rPr>
    </w:tblStylePr>
    <w:tblStylePr w:type="lastCol">
      <w:rPr>
        <w:b/>
        <w:bCs/>
      </w:rPr>
    </w:tblStylePr>
    <w:tblStylePr w:type="band1Vert">
      <w:tblPr/>
      <w:tcPr>
        <w:shd w:val="clear" w:color="auto" w:fill="BEE4F8"/>
      </w:tcPr>
    </w:tblStylePr>
    <w:tblStylePr w:type="band1Horz">
      <w:tblPr/>
      <w:tcPr>
        <w:tcBorders>
          <w:insideH w:val="nil"/>
          <w:insideV w:val="nil"/>
        </w:tcBorders>
        <w:shd w:val="clear" w:color="auto" w:fill="BEE4F8"/>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2F17"/>
    <w:pPr>
      <w:spacing w:after="120"/>
    </w:pPr>
    <w:rPr>
      <w:rFonts w:ascii="Arial" w:hAnsi="Arial"/>
      <w:sz w:val="21"/>
      <w:szCs w:val="21"/>
    </w:rPr>
    <w:tblPr>
      <w:tblStyleRowBandSize w:val="1"/>
      <w:tblStyleColBandSize w:val="1"/>
      <w:tblBorders>
        <w:top w:val="single" w:sz="8" w:space="0" w:color="AECBEA"/>
        <w:left w:val="single" w:sz="8" w:space="0" w:color="AECBEA"/>
        <w:bottom w:val="single" w:sz="8" w:space="0" w:color="AECBEA"/>
        <w:right w:val="single" w:sz="8" w:space="0" w:color="AECBEA"/>
        <w:insideH w:val="single" w:sz="8" w:space="0" w:color="AECBEA"/>
      </w:tblBorders>
    </w:tblPr>
    <w:tblStylePr w:type="firstRow">
      <w:pPr>
        <w:spacing w:before="0" w:after="0" w:line="240" w:lineRule="auto"/>
      </w:pPr>
      <w:rPr>
        <w:b/>
        <w:bCs/>
        <w:color w:val="FFFFFF"/>
      </w:rPr>
      <w:tblPr/>
      <w:tcPr>
        <w:tcBorders>
          <w:top w:val="single" w:sz="8" w:space="0" w:color="AECBEA"/>
          <w:left w:val="single" w:sz="8" w:space="0" w:color="AECBEA"/>
          <w:bottom w:val="single" w:sz="8" w:space="0" w:color="AECBEA"/>
          <w:right w:val="single" w:sz="8" w:space="0" w:color="AECBEA"/>
          <w:insideH w:val="nil"/>
          <w:insideV w:val="nil"/>
        </w:tcBorders>
        <w:shd w:val="clear" w:color="auto" w:fill="94BAE3"/>
      </w:tcPr>
    </w:tblStylePr>
    <w:tblStylePr w:type="lastRow">
      <w:pPr>
        <w:spacing w:before="0" w:after="0" w:line="240" w:lineRule="auto"/>
      </w:pPr>
      <w:rPr>
        <w:b/>
        <w:bCs/>
      </w:rPr>
      <w:tblPr/>
      <w:tcPr>
        <w:tcBorders>
          <w:top w:val="double" w:sz="6" w:space="0" w:color="AECBEA"/>
          <w:left w:val="single" w:sz="8" w:space="0" w:color="AECBEA"/>
          <w:bottom w:val="single" w:sz="8" w:space="0" w:color="AECBEA"/>
          <w:right w:val="single" w:sz="8" w:space="0" w:color="AECBEA"/>
          <w:insideH w:val="nil"/>
          <w:insideV w:val="nil"/>
        </w:tcBorders>
      </w:tcPr>
    </w:tblStylePr>
    <w:tblStylePr w:type="firstCol">
      <w:rPr>
        <w:b/>
        <w:bCs/>
      </w:rPr>
    </w:tblStylePr>
    <w:tblStylePr w:type="lastCol">
      <w:rPr>
        <w:b/>
        <w:bCs/>
      </w:rPr>
    </w:tblStylePr>
    <w:tblStylePr w:type="band1Vert">
      <w:tblPr/>
      <w:tcPr>
        <w:shd w:val="clear" w:color="auto" w:fill="E4EDF8"/>
      </w:tcPr>
    </w:tblStylePr>
    <w:tblStylePr w:type="band1Horz">
      <w:tblPr/>
      <w:tcPr>
        <w:tcBorders>
          <w:insideH w:val="nil"/>
          <w:insideV w:val="nil"/>
        </w:tcBorders>
        <w:shd w:val="clear" w:color="auto" w:fill="E4EDF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2F17"/>
    <w:pPr>
      <w:spacing w:after="120"/>
    </w:pPr>
    <w:rPr>
      <w:rFonts w:ascii="Arial" w:hAnsi="Arial"/>
      <w:sz w:val="21"/>
      <w:szCs w:val="21"/>
    </w:rPr>
    <w:tblPr>
      <w:tblStyleRowBandSize w:val="1"/>
      <w:tblStyleColBandSize w:val="1"/>
      <w:tblBorders>
        <w:top w:val="single" w:sz="8" w:space="0" w:color="9FE03B"/>
        <w:left w:val="single" w:sz="8" w:space="0" w:color="9FE03B"/>
        <w:bottom w:val="single" w:sz="8" w:space="0" w:color="9FE03B"/>
        <w:right w:val="single" w:sz="8" w:space="0" w:color="9FE03B"/>
        <w:insideH w:val="single" w:sz="8" w:space="0" w:color="9FE03B"/>
      </w:tblBorders>
    </w:tblPr>
    <w:tblStylePr w:type="firstRow">
      <w:pPr>
        <w:spacing w:before="0" w:after="0" w:line="240" w:lineRule="auto"/>
      </w:pPr>
      <w:rPr>
        <w:b/>
        <w:bCs/>
        <w:color w:val="FFFFFF"/>
      </w:rPr>
      <w:tblPr/>
      <w:tcPr>
        <w:tcBorders>
          <w:top w:val="single" w:sz="8" w:space="0" w:color="9FE03B"/>
          <w:left w:val="single" w:sz="8" w:space="0" w:color="9FE03B"/>
          <w:bottom w:val="single" w:sz="8" w:space="0" w:color="9FE03B"/>
          <w:right w:val="single" w:sz="8" w:space="0" w:color="9FE03B"/>
          <w:insideH w:val="nil"/>
          <w:insideV w:val="nil"/>
        </w:tcBorders>
        <w:shd w:val="clear" w:color="auto" w:fill="79B51C"/>
      </w:tcPr>
    </w:tblStylePr>
    <w:tblStylePr w:type="lastRow">
      <w:pPr>
        <w:spacing w:before="0" w:after="0" w:line="240" w:lineRule="auto"/>
      </w:pPr>
      <w:rPr>
        <w:b/>
        <w:bCs/>
      </w:rPr>
      <w:tblPr/>
      <w:tcPr>
        <w:tcBorders>
          <w:top w:val="double" w:sz="6" w:space="0" w:color="9FE03B"/>
          <w:left w:val="single" w:sz="8" w:space="0" w:color="9FE03B"/>
          <w:bottom w:val="single" w:sz="8" w:space="0" w:color="9FE03B"/>
          <w:right w:val="single" w:sz="8" w:space="0" w:color="9FE03B"/>
          <w:insideH w:val="nil"/>
          <w:insideV w:val="nil"/>
        </w:tcBorders>
      </w:tcPr>
    </w:tblStylePr>
    <w:tblStylePr w:type="firstCol">
      <w:rPr>
        <w:b/>
        <w:bCs/>
      </w:rPr>
    </w:tblStylePr>
    <w:tblStylePr w:type="lastCol">
      <w:rPr>
        <w:b/>
        <w:bCs/>
      </w:rPr>
    </w:tblStylePr>
    <w:tblStylePr w:type="band1Vert">
      <w:tblPr/>
      <w:tcPr>
        <w:shd w:val="clear" w:color="auto" w:fill="DFF5BE"/>
      </w:tcPr>
    </w:tblStylePr>
    <w:tblStylePr w:type="band1Horz">
      <w:tblPr/>
      <w:tcPr>
        <w:tcBorders>
          <w:insideH w:val="nil"/>
          <w:insideV w:val="nil"/>
        </w:tcBorders>
        <w:shd w:val="clear" w:color="auto" w:fill="DFF5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2F17"/>
    <w:pPr>
      <w:spacing w:after="120"/>
    </w:pPr>
    <w:rPr>
      <w:rFonts w:ascii="Arial" w:hAnsi="Arial"/>
      <w:sz w:val="21"/>
      <w:szCs w:val="21"/>
    </w:rPr>
    <w:tblPr>
      <w:tblStyleRowBandSize w:val="1"/>
      <w:tblStyleColBandSize w:val="1"/>
      <w:tblBorders>
        <w:top w:val="single" w:sz="8" w:space="0" w:color="DAF91F"/>
        <w:left w:val="single" w:sz="8" w:space="0" w:color="DAF91F"/>
        <w:bottom w:val="single" w:sz="8" w:space="0" w:color="DAF91F"/>
        <w:right w:val="single" w:sz="8" w:space="0" w:color="DAF91F"/>
        <w:insideH w:val="single" w:sz="8" w:space="0" w:color="DAF91F"/>
      </w:tblBorders>
    </w:tblPr>
    <w:tblStylePr w:type="firstRow">
      <w:pPr>
        <w:spacing w:before="0" w:after="0" w:line="240" w:lineRule="auto"/>
      </w:pPr>
      <w:rPr>
        <w:b/>
        <w:bCs/>
        <w:color w:val="FFFFFF"/>
      </w:rPr>
      <w:tblPr/>
      <w:tcPr>
        <w:tcBorders>
          <w:top w:val="single" w:sz="8" w:space="0" w:color="DAF91F"/>
          <w:left w:val="single" w:sz="8" w:space="0" w:color="DAF91F"/>
          <w:bottom w:val="single" w:sz="8" w:space="0" w:color="DAF91F"/>
          <w:right w:val="single" w:sz="8" w:space="0" w:color="DAF91F"/>
          <w:insideH w:val="nil"/>
          <w:insideV w:val="nil"/>
        </w:tcBorders>
        <w:shd w:val="clear" w:color="auto" w:fill="ACC705"/>
      </w:tcPr>
    </w:tblStylePr>
    <w:tblStylePr w:type="lastRow">
      <w:pPr>
        <w:spacing w:before="0" w:after="0" w:line="240" w:lineRule="auto"/>
      </w:pPr>
      <w:rPr>
        <w:b/>
        <w:bCs/>
      </w:rPr>
      <w:tblPr/>
      <w:tcPr>
        <w:tcBorders>
          <w:top w:val="double" w:sz="6" w:space="0" w:color="DAF91F"/>
          <w:left w:val="single" w:sz="8" w:space="0" w:color="DAF91F"/>
          <w:bottom w:val="single" w:sz="8" w:space="0" w:color="DAF91F"/>
          <w:right w:val="single" w:sz="8" w:space="0" w:color="DAF91F"/>
          <w:insideH w:val="nil"/>
          <w:insideV w:val="nil"/>
        </w:tcBorders>
      </w:tcPr>
    </w:tblStylePr>
    <w:tblStylePr w:type="firstCol">
      <w:rPr>
        <w:b/>
        <w:bCs/>
      </w:rPr>
    </w:tblStylePr>
    <w:tblStylePr w:type="lastCol">
      <w:rPr>
        <w:b/>
        <w:bCs/>
      </w:rPr>
    </w:tblStylePr>
    <w:tblStylePr w:type="band1Vert">
      <w:tblPr/>
      <w:tcPr>
        <w:shd w:val="clear" w:color="auto" w:fill="F3FDB5"/>
      </w:tcPr>
    </w:tblStylePr>
    <w:tblStylePr w:type="band1Horz">
      <w:tblPr/>
      <w:tcPr>
        <w:tcBorders>
          <w:insideH w:val="nil"/>
          <w:insideV w:val="nil"/>
        </w:tcBorders>
        <w:shd w:val="clear" w:color="auto" w:fill="F3FDB5"/>
      </w:tcPr>
    </w:tblStylePr>
    <w:tblStylePr w:type="band2Horz">
      <w:tblPr/>
      <w:tcPr>
        <w:tcBorders>
          <w:insideH w:val="nil"/>
          <w:insideV w:val="nil"/>
        </w:tcBorders>
      </w:tcPr>
    </w:tblStylePr>
  </w:style>
  <w:style w:type="table" w:customStyle="1" w:styleId="MittlereSchattierung21">
    <w:name w:val="Mittlere Schattierung 21"/>
    <w:basedOn w:val="TableNormal"/>
    <w:uiPriority w:val="64"/>
    <w:semiHidden/>
    <w:unhideWhenUsed/>
    <w:locked/>
    <w:rsid w:val="001C2F17"/>
    <w:pPr>
      <w:spacing w:after="120"/>
    </w:pPr>
    <w:rPr>
      <w:rFonts w:ascii="Arial" w:hAnsi="Arial"/>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uiPriority w:val="64"/>
    <w:semiHidden/>
    <w:unhideWhenUsed/>
    <w:locked/>
    <w:rsid w:val="001C2F17"/>
    <w:pPr>
      <w:spacing w:after="120"/>
    </w:pPr>
    <w:rPr>
      <w:rFonts w:ascii="Arial" w:hAnsi="Arial"/>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2175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21754"/>
      </w:tcPr>
    </w:tblStylePr>
    <w:tblStylePr w:type="lastCol">
      <w:rPr>
        <w:b/>
        <w:bCs/>
        <w:color w:val="FFFFFF"/>
      </w:rPr>
      <w:tblPr/>
      <w:tcPr>
        <w:tcBorders>
          <w:left w:val="nil"/>
          <w:right w:val="nil"/>
          <w:insideH w:val="nil"/>
          <w:insideV w:val="nil"/>
        </w:tcBorders>
        <w:shd w:val="clear" w:color="auto" w:fill="1217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C2F17"/>
    <w:pPr>
      <w:spacing w:after="120"/>
    </w:pPr>
    <w:rPr>
      <w:rFonts w:ascii="Arial" w:hAnsi="Arial"/>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48DC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48DCD"/>
      </w:tcPr>
    </w:tblStylePr>
    <w:tblStylePr w:type="lastCol">
      <w:rPr>
        <w:b/>
        <w:bCs/>
        <w:color w:val="FFFFFF"/>
      </w:rPr>
      <w:tblPr/>
      <w:tcPr>
        <w:tcBorders>
          <w:left w:val="nil"/>
          <w:right w:val="nil"/>
          <w:insideH w:val="nil"/>
          <w:insideV w:val="nil"/>
        </w:tcBorders>
        <w:shd w:val="clear" w:color="auto" w:fill="148DC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C2F17"/>
    <w:pPr>
      <w:spacing w:after="120"/>
    </w:pPr>
    <w:rPr>
      <w:rFonts w:ascii="Arial" w:hAnsi="Arial"/>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4BAE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4BAE3"/>
      </w:tcPr>
    </w:tblStylePr>
    <w:tblStylePr w:type="lastCol">
      <w:rPr>
        <w:b/>
        <w:bCs/>
        <w:color w:val="FFFFFF"/>
      </w:rPr>
      <w:tblPr/>
      <w:tcPr>
        <w:tcBorders>
          <w:left w:val="nil"/>
          <w:right w:val="nil"/>
          <w:insideH w:val="nil"/>
          <w:insideV w:val="nil"/>
        </w:tcBorders>
        <w:shd w:val="clear" w:color="auto" w:fill="94BAE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C2F17"/>
    <w:pPr>
      <w:spacing w:after="120"/>
    </w:pPr>
    <w:rPr>
      <w:rFonts w:ascii="Arial" w:hAnsi="Arial"/>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9B51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9B51C"/>
      </w:tcPr>
    </w:tblStylePr>
    <w:tblStylePr w:type="lastCol">
      <w:rPr>
        <w:b/>
        <w:bCs/>
        <w:color w:val="FFFFFF"/>
      </w:rPr>
      <w:tblPr/>
      <w:tcPr>
        <w:tcBorders>
          <w:left w:val="nil"/>
          <w:right w:val="nil"/>
          <w:insideH w:val="nil"/>
          <w:insideV w:val="nil"/>
        </w:tcBorders>
        <w:shd w:val="clear" w:color="auto" w:fill="79B51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C2F17"/>
    <w:pPr>
      <w:spacing w:after="120"/>
    </w:pPr>
    <w:rPr>
      <w:rFonts w:ascii="Arial" w:hAnsi="Arial"/>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C70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C705"/>
      </w:tcPr>
    </w:tblStylePr>
    <w:tblStylePr w:type="lastCol">
      <w:rPr>
        <w:b/>
        <w:bCs/>
        <w:color w:val="FFFFFF"/>
      </w:rPr>
      <w:tblPr/>
      <w:tcPr>
        <w:tcBorders>
          <w:left w:val="nil"/>
          <w:right w:val="nil"/>
          <w:insideH w:val="nil"/>
          <w:insideV w:val="nil"/>
        </w:tcBorders>
        <w:shd w:val="clear" w:color="auto" w:fill="ACC70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C2F17"/>
    <w:pPr>
      <w:spacing w:after="120"/>
    </w:pPr>
    <w:rPr>
      <w:rFonts w:ascii="Arial" w:hAnsi="Arial"/>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92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39200"/>
      </w:tcPr>
    </w:tblStylePr>
    <w:tblStylePr w:type="lastCol">
      <w:rPr>
        <w:b/>
        <w:bCs/>
        <w:color w:val="FFFFFF"/>
      </w:rPr>
      <w:tblPr/>
      <w:tcPr>
        <w:tcBorders>
          <w:left w:val="nil"/>
          <w:right w:val="nil"/>
          <w:insideH w:val="nil"/>
          <w:insideV w:val="nil"/>
        </w:tcBorders>
        <w:shd w:val="clear" w:color="auto" w:fill="F39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Liste11">
    <w:name w:val="Mittlere Liste 11"/>
    <w:basedOn w:val="TableNormal"/>
    <w:uiPriority w:val="65"/>
    <w:semiHidden/>
    <w:unhideWhenUsed/>
    <w:locked/>
    <w:rsid w:val="001C2F17"/>
    <w:pPr>
      <w:spacing w:after="120"/>
    </w:pPr>
    <w:rPr>
      <w:rFonts w:ascii="Arial" w:hAnsi="Arial"/>
      <w:color w:val="000000"/>
      <w:sz w:val="21"/>
      <w:szCs w:val="21"/>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uiPriority w:val="65"/>
    <w:semiHidden/>
    <w:unhideWhenUsed/>
    <w:locked/>
    <w:rsid w:val="001C2F17"/>
    <w:pPr>
      <w:spacing w:after="120"/>
    </w:pPr>
    <w:rPr>
      <w:rFonts w:ascii="Arial" w:hAnsi="Arial"/>
      <w:color w:val="000000"/>
      <w:sz w:val="21"/>
      <w:szCs w:val="21"/>
    </w:rPr>
    <w:tblPr>
      <w:tblStyleRowBandSize w:val="1"/>
      <w:tblStyleColBandSize w:val="1"/>
      <w:tblBorders>
        <w:top w:val="single" w:sz="8" w:space="0" w:color="121754"/>
        <w:bottom w:val="single" w:sz="8" w:space="0" w:color="121754"/>
      </w:tblBorders>
    </w:tblPr>
    <w:tblStylePr w:type="firstRow">
      <w:rPr>
        <w:rFonts w:ascii="Arial" w:eastAsia="Times New Roman" w:hAnsi="Arial" w:cs="Times New Roman"/>
      </w:rPr>
      <w:tblPr/>
      <w:tcPr>
        <w:tcBorders>
          <w:top w:val="nil"/>
          <w:bottom w:val="single" w:sz="8" w:space="0" w:color="121754"/>
        </w:tcBorders>
      </w:tcPr>
    </w:tblStylePr>
    <w:tblStylePr w:type="lastRow">
      <w:rPr>
        <w:b/>
        <w:bCs/>
        <w:color w:val="1F497D"/>
      </w:rPr>
      <w:tblPr/>
      <w:tcPr>
        <w:tcBorders>
          <w:top w:val="single" w:sz="8" w:space="0" w:color="121754"/>
          <w:bottom w:val="single" w:sz="8" w:space="0" w:color="121754"/>
        </w:tcBorders>
      </w:tcPr>
    </w:tblStylePr>
    <w:tblStylePr w:type="firstCol">
      <w:rPr>
        <w:b/>
        <w:bCs/>
      </w:rPr>
    </w:tblStylePr>
    <w:tblStylePr w:type="lastCol">
      <w:rPr>
        <w:b/>
        <w:bCs/>
      </w:rPr>
      <w:tblPr/>
      <w:tcPr>
        <w:tcBorders>
          <w:top w:val="single" w:sz="8" w:space="0" w:color="121754"/>
          <w:bottom w:val="single" w:sz="8" w:space="0" w:color="121754"/>
        </w:tcBorders>
      </w:tcPr>
    </w:tblStylePr>
    <w:tblStylePr w:type="band1Vert">
      <w:tblPr/>
      <w:tcPr>
        <w:shd w:val="clear" w:color="auto" w:fill="ABB0ED"/>
      </w:tcPr>
    </w:tblStylePr>
    <w:tblStylePr w:type="band1Horz">
      <w:tblPr/>
      <w:tcPr>
        <w:shd w:val="clear" w:color="auto" w:fill="ABB0ED"/>
      </w:tcPr>
    </w:tblStylePr>
  </w:style>
  <w:style w:type="table" w:styleId="MediumList1-Accent2">
    <w:name w:val="Medium List 1 Accent 2"/>
    <w:basedOn w:val="TableNormal"/>
    <w:uiPriority w:val="65"/>
    <w:semiHidden/>
    <w:unhideWhenUsed/>
    <w:rsid w:val="001C2F17"/>
    <w:pPr>
      <w:spacing w:after="120"/>
    </w:pPr>
    <w:rPr>
      <w:rFonts w:ascii="Arial" w:hAnsi="Arial"/>
      <w:color w:val="000000"/>
      <w:sz w:val="21"/>
      <w:szCs w:val="21"/>
    </w:rPr>
    <w:tblPr>
      <w:tblStyleRowBandSize w:val="1"/>
      <w:tblStyleColBandSize w:val="1"/>
      <w:tblBorders>
        <w:top w:val="single" w:sz="8" w:space="0" w:color="148DCD"/>
        <w:bottom w:val="single" w:sz="8" w:space="0" w:color="148DCD"/>
      </w:tblBorders>
    </w:tblPr>
    <w:tblStylePr w:type="firstRow">
      <w:rPr>
        <w:rFonts w:ascii="Arial" w:eastAsia="Times New Roman" w:hAnsi="Arial" w:cs="Times New Roman"/>
      </w:rPr>
      <w:tblPr/>
      <w:tcPr>
        <w:tcBorders>
          <w:top w:val="nil"/>
          <w:bottom w:val="single" w:sz="8" w:space="0" w:color="148DCD"/>
        </w:tcBorders>
      </w:tcPr>
    </w:tblStylePr>
    <w:tblStylePr w:type="lastRow">
      <w:rPr>
        <w:b/>
        <w:bCs/>
        <w:color w:val="1F497D"/>
      </w:rPr>
      <w:tblPr/>
      <w:tcPr>
        <w:tcBorders>
          <w:top w:val="single" w:sz="8" w:space="0" w:color="148DCD"/>
          <w:bottom w:val="single" w:sz="8" w:space="0" w:color="148DCD"/>
        </w:tcBorders>
      </w:tcPr>
    </w:tblStylePr>
    <w:tblStylePr w:type="firstCol">
      <w:rPr>
        <w:b/>
        <w:bCs/>
      </w:rPr>
    </w:tblStylePr>
    <w:tblStylePr w:type="lastCol">
      <w:rPr>
        <w:b/>
        <w:bCs/>
      </w:rPr>
      <w:tblPr/>
      <w:tcPr>
        <w:tcBorders>
          <w:top w:val="single" w:sz="8" w:space="0" w:color="148DCD"/>
          <w:bottom w:val="single" w:sz="8" w:space="0" w:color="148DCD"/>
        </w:tcBorders>
      </w:tcPr>
    </w:tblStylePr>
    <w:tblStylePr w:type="band1Vert">
      <w:tblPr/>
      <w:tcPr>
        <w:shd w:val="clear" w:color="auto" w:fill="BEE4F8"/>
      </w:tcPr>
    </w:tblStylePr>
    <w:tblStylePr w:type="band1Horz">
      <w:tblPr/>
      <w:tcPr>
        <w:shd w:val="clear" w:color="auto" w:fill="BEE4F8"/>
      </w:tcPr>
    </w:tblStylePr>
  </w:style>
  <w:style w:type="table" w:styleId="MediumList1-Accent3">
    <w:name w:val="Medium List 1 Accent 3"/>
    <w:basedOn w:val="TableNormal"/>
    <w:uiPriority w:val="65"/>
    <w:semiHidden/>
    <w:unhideWhenUsed/>
    <w:rsid w:val="001C2F17"/>
    <w:pPr>
      <w:spacing w:after="120"/>
    </w:pPr>
    <w:rPr>
      <w:rFonts w:ascii="Arial" w:hAnsi="Arial"/>
      <w:color w:val="000000"/>
      <w:sz w:val="21"/>
      <w:szCs w:val="21"/>
    </w:rPr>
    <w:tblPr>
      <w:tblStyleRowBandSize w:val="1"/>
      <w:tblStyleColBandSize w:val="1"/>
      <w:tblBorders>
        <w:top w:val="single" w:sz="8" w:space="0" w:color="94BAE3"/>
        <w:bottom w:val="single" w:sz="8" w:space="0" w:color="94BAE3"/>
      </w:tblBorders>
    </w:tblPr>
    <w:tblStylePr w:type="firstRow">
      <w:rPr>
        <w:rFonts w:ascii="Arial" w:eastAsia="Times New Roman" w:hAnsi="Arial" w:cs="Times New Roman"/>
      </w:rPr>
      <w:tblPr/>
      <w:tcPr>
        <w:tcBorders>
          <w:top w:val="nil"/>
          <w:bottom w:val="single" w:sz="8" w:space="0" w:color="94BAE3"/>
        </w:tcBorders>
      </w:tcPr>
    </w:tblStylePr>
    <w:tblStylePr w:type="lastRow">
      <w:rPr>
        <w:b/>
        <w:bCs/>
        <w:color w:val="1F497D"/>
      </w:rPr>
      <w:tblPr/>
      <w:tcPr>
        <w:tcBorders>
          <w:top w:val="single" w:sz="8" w:space="0" w:color="94BAE3"/>
          <w:bottom w:val="single" w:sz="8" w:space="0" w:color="94BAE3"/>
        </w:tcBorders>
      </w:tcPr>
    </w:tblStylePr>
    <w:tblStylePr w:type="firstCol">
      <w:rPr>
        <w:b/>
        <w:bCs/>
      </w:rPr>
    </w:tblStylePr>
    <w:tblStylePr w:type="lastCol">
      <w:rPr>
        <w:b/>
        <w:bCs/>
      </w:rPr>
      <w:tblPr/>
      <w:tcPr>
        <w:tcBorders>
          <w:top w:val="single" w:sz="8" w:space="0" w:color="94BAE3"/>
          <w:bottom w:val="single" w:sz="8" w:space="0" w:color="94BAE3"/>
        </w:tcBorders>
      </w:tcPr>
    </w:tblStylePr>
    <w:tblStylePr w:type="band1Vert">
      <w:tblPr/>
      <w:tcPr>
        <w:shd w:val="clear" w:color="auto" w:fill="E4EDF8"/>
      </w:tcPr>
    </w:tblStylePr>
    <w:tblStylePr w:type="band1Horz">
      <w:tblPr/>
      <w:tcPr>
        <w:shd w:val="clear" w:color="auto" w:fill="E4EDF8"/>
      </w:tcPr>
    </w:tblStylePr>
  </w:style>
  <w:style w:type="table" w:styleId="MediumList1-Accent4">
    <w:name w:val="Medium List 1 Accent 4"/>
    <w:basedOn w:val="TableNormal"/>
    <w:uiPriority w:val="65"/>
    <w:semiHidden/>
    <w:unhideWhenUsed/>
    <w:rsid w:val="001C2F17"/>
    <w:pPr>
      <w:spacing w:after="120"/>
    </w:pPr>
    <w:rPr>
      <w:rFonts w:ascii="Arial" w:hAnsi="Arial"/>
      <w:color w:val="000000"/>
      <w:sz w:val="21"/>
      <w:szCs w:val="21"/>
    </w:rPr>
    <w:tblPr>
      <w:tblStyleRowBandSize w:val="1"/>
      <w:tblStyleColBandSize w:val="1"/>
      <w:tblBorders>
        <w:top w:val="single" w:sz="8" w:space="0" w:color="79B51C"/>
        <w:bottom w:val="single" w:sz="8" w:space="0" w:color="79B51C"/>
      </w:tblBorders>
    </w:tblPr>
    <w:tblStylePr w:type="firstRow">
      <w:rPr>
        <w:rFonts w:ascii="Arial" w:eastAsia="Times New Roman" w:hAnsi="Arial" w:cs="Times New Roman"/>
      </w:rPr>
      <w:tblPr/>
      <w:tcPr>
        <w:tcBorders>
          <w:top w:val="nil"/>
          <w:bottom w:val="single" w:sz="8" w:space="0" w:color="79B51C"/>
        </w:tcBorders>
      </w:tcPr>
    </w:tblStylePr>
    <w:tblStylePr w:type="lastRow">
      <w:rPr>
        <w:b/>
        <w:bCs/>
        <w:color w:val="1F497D"/>
      </w:rPr>
      <w:tblPr/>
      <w:tcPr>
        <w:tcBorders>
          <w:top w:val="single" w:sz="8" w:space="0" w:color="79B51C"/>
          <w:bottom w:val="single" w:sz="8" w:space="0" w:color="79B51C"/>
        </w:tcBorders>
      </w:tcPr>
    </w:tblStylePr>
    <w:tblStylePr w:type="firstCol">
      <w:rPr>
        <w:b/>
        <w:bCs/>
      </w:rPr>
    </w:tblStylePr>
    <w:tblStylePr w:type="lastCol">
      <w:rPr>
        <w:b/>
        <w:bCs/>
      </w:rPr>
      <w:tblPr/>
      <w:tcPr>
        <w:tcBorders>
          <w:top w:val="single" w:sz="8" w:space="0" w:color="79B51C"/>
          <w:bottom w:val="single" w:sz="8" w:space="0" w:color="79B51C"/>
        </w:tcBorders>
      </w:tcPr>
    </w:tblStylePr>
    <w:tblStylePr w:type="band1Vert">
      <w:tblPr/>
      <w:tcPr>
        <w:shd w:val="clear" w:color="auto" w:fill="DFF5BE"/>
      </w:tcPr>
    </w:tblStylePr>
    <w:tblStylePr w:type="band1Horz">
      <w:tblPr/>
      <w:tcPr>
        <w:shd w:val="clear" w:color="auto" w:fill="DFF5BE"/>
      </w:tcPr>
    </w:tblStylePr>
  </w:style>
  <w:style w:type="table" w:styleId="MediumList1-Accent5">
    <w:name w:val="Medium List 1 Accent 5"/>
    <w:basedOn w:val="TableNormal"/>
    <w:uiPriority w:val="65"/>
    <w:semiHidden/>
    <w:unhideWhenUsed/>
    <w:rsid w:val="001C2F17"/>
    <w:pPr>
      <w:spacing w:after="120"/>
    </w:pPr>
    <w:rPr>
      <w:rFonts w:ascii="Arial" w:hAnsi="Arial"/>
      <w:color w:val="000000"/>
      <w:sz w:val="21"/>
      <w:szCs w:val="21"/>
    </w:rPr>
    <w:tblPr>
      <w:tblStyleRowBandSize w:val="1"/>
      <w:tblStyleColBandSize w:val="1"/>
      <w:tblBorders>
        <w:top w:val="single" w:sz="8" w:space="0" w:color="ACC705"/>
        <w:bottom w:val="single" w:sz="8" w:space="0" w:color="ACC705"/>
      </w:tblBorders>
    </w:tblPr>
    <w:tblStylePr w:type="firstRow">
      <w:rPr>
        <w:rFonts w:ascii="Arial" w:eastAsia="Times New Roman" w:hAnsi="Arial" w:cs="Times New Roman"/>
      </w:rPr>
      <w:tblPr/>
      <w:tcPr>
        <w:tcBorders>
          <w:top w:val="nil"/>
          <w:bottom w:val="single" w:sz="8" w:space="0" w:color="ACC705"/>
        </w:tcBorders>
      </w:tcPr>
    </w:tblStylePr>
    <w:tblStylePr w:type="lastRow">
      <w:rPr>
        <w:b/>
        <w:bCs/>
        <w:color w:val="1F497D"/>
      </w:rPr>
      <w:tblPr/>
      <w:tcPr>
        <w:tcBorders>
          <w:top w:val="single" w:sz="8" w:space="0" w:color="ACC705"/>
          <w:bottom w:val="single" w:sz="8" w:space="0" w:color="ACC705"/>
        </w:tcBorders>
      </w:tcPr>
    </w:tblStylePr>
    <w:tblStylePr w:type="firstCol">
      <w:rPr>
        <w:b/>
        <w:bCs/>
      </w:rPr>
    </w:tblStylePr>
    <w:tblStylePr w:type="lastCol">
      <w:rPr>
        <w:b/>
        <w:bCs/>
      </w:rPr>
      <w:tblPr/>
      <w:tcPr>
        <w:tcBorders>
          <w:top w:val="single" w:sz="8" w:space="0" w:color="ACC705"/>
          <w:bottom w:val="single" w:sz="8" w:space="0" w:color="ACC705"/>
        </w:tcBorders>
      </w:tcPr>
    </w:tblStylePr>
    <w:tblStylePr w:type="band1Vert">
      <w:tblPr/>
      <w:tcPr>
        <w:shd w:val="clear" w:color="auto" w:fill="F3FDB5"/>
      </w:tcPr>
    </w:tblStylePr>
    <w:tblStylePr w:type="band1Horz">
      <w:tblPr/>
      <w:tcPr>
        <w:shd w:val="clear" w:color="auto" w:fill="F3FDB5"/>
      </w:tcPr>
    </w:tblStylePr>
  </w:style>
  <w:style w:type="table" w:styleId="MediumList1-Accent6">
    <w:name w:val="Medium List 1 Accent 6"/>
    <w:basedOn w:val="TableNormal"/>
    <w:uiPriority w:val="65"/>
    <w:semiHidden/>
    <w:unhideWhenUsed/>
    <w:rsid w:val="001C2F17"/>
    <w:pPr>
      <w:spacing w:after="120"/>
    </w:pPr>
    <w:rPr>
      <w:rFonts w:ascii="Arial" w:hAnsi="Arial"/>
      <w:color w:val="000000"/>
      <w:sz w:val="21"/>
      <w:szCs w:val="21"/>
    </w:rPr>
    <w:tblPr>
      <w:tblStyleRowBandSize w:val="1"/>
      <w:tblStyleColBandSize w:val="1"/>
      <w:tblBorders>
        <w:top w:val="single" w:sz="8" w:space="0" w:color="F39200"/>
        <w:bottom w:val="single" w:sz="8" w:space="0" w:color="F39200"/>
      </w:tblBorders>
    </w:tblPr>
    <w:tblStylePr w:type="firstRow">
      <w:rPr>
        <w:rFonts w:ascii="Arial" w:eastAsia="Times New Roman" w:hAnsi="Arial" w:cs="Times New Roman"/>
      </w:rPr>
      <w:tblPr/>
      <w:tcPr>
        <w:tcBorders>
          <w:top w:val="nil"/>
          <w:bottom w:val="single" w:sz="8" w:space="0" w:color="F39200"/>
        </w:tcBorders>
      </w:tcPr>
    </w:tblStylePr>
    <w:tblStylePr w:type="lastRow">
      <w:rPr>
        <w:b/>
        <w:bCs/>
        <w:color w:val="1F497D"/>
      </w:rPr>
      <w:tblPr/>
      <w:tcPr>
        <w:tcBorders>
          <w:top w:val="single" w:sz="8" w:space="0" w:color="F39200"/>
          <w:bottom w:val="single" w:sz="8" w:space="0" w:color="F39200"/>
        </w:tcBorders>
      </w:tcPr>
    </w:tblStylePr>
    <w:tblStylePr w:type="firstCol">
      <w:rPr>
        <w:b/>
        <w:bCs/>
      </w:rPr>
    </w:tblStylePr>
    <w:tblStylePr w:type="lastCol">
      <w:rPr>
        <w:b/>
        <w:bCs/>
      </w:rPr>
      <w:tblPr/>
      <w:tcPr>
        <w:tcBorders>
          <w:top w:val="single" w:sz="8" w:space="0" w:color="F39200"/>
          <w:bottom w:val="single" w:sz="8" w:space="0" w:color="F39200"/>
        </w:tcBorders>
      </w:tcPr>
    </w:tblStylePr>
    <w:tblStylePr w:type="band1Vert">
      <w:tblPr/>
      <w:tcPr>
        <w:shd w:val="clear" w:color="auto" w:fill="FFE4BD"/>
      </w:tcPr>
    </w:tblStylePr>
    <w:tblStylePr w:type="band1Horz">
      <w:tblPr/>
      <w:tcPr>
        <w:shd w:val="clear" w:color="auto" w:fill="FFE4BD"/>
      </w:tcPr>
    </w:tblStylePr>
  </w:style>
  <w:style w:type="table" w:customStyle="1" w:styleId="MittlereListe21">
    <w:name w:val="Mittlere Liste 21"/>
    <w:basedOn w:val="TableNormal"/>
    <w:uiPriority w:val="66"/>
    <w:semiHidden/>
    <w:unhideWhenUsed/>
    <w:locked/>
    <w:rsid w:val="001C2F17"/>
    <w:pPr>
      <w:spacing w:after="120"/>
    </w:pPr>
    <w:rPr>
      <w:rFonts w:ascii="Arial" w:hAnsi="Arial"/>
      <w:color w:val="000000"/>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2F17"/>
    <w:pPr>
      <w:spacing w:after="120"/>
    </w:pPr>
    <w:rPr>
      <w:rFonts w:ascii="Arial" w:hAnsi="Arial"/>
      <w:color w:val="000000"/>
      <w:sz w:val="21"/>
      <w:szCs w:val="21"/>
    </w:rPr>
    <w:tblPr>
      <w:tblStyleRowBandSize w:val="1"/>
      <w:tblStyleColBandSize w:val="1"/>
      <w:tblBorders>
        <w:top w:val="single" w:sz="8" w:space="0" w:color="121754"/>
        <w:left w:val="single" w:sz="8" w:space="0" w:color="121754"/>
        <w:bottom w:val="single" w:sz="8" w:space="0" w:color="121754"/>
        <w:right w:val="single" w:sz="8" w:space="0" w:color="121754"/>
      </w:tblBorders>
    </w:tblPr>
    <w:tblStylePr w:type="firstRow">
      <w:rPr>
        <w:sz w:val="24"/>
        <w:szCs w:val="24"/>
      </w:rPr>
      <w:tblPr/>
      <w:tcPr>
        <w:tcBorders>
          <w:top w:val="nil"/>
          <w:left w:val="nil"/>
          <w:bottom w:val="single" w:sz="24" w:space="0" w:color="121754"/>
          <w:right w:val="nil"/>
          <w:insideH w:val="nil"/>
          <w:insideV w:val="nil"/>
        </w:tcBorders>
        <w:shd w:val="clear" w:color="auto" w:fill="FFFFFF"/>
      </w:tcPr>
    </w:tblStylePr>
    <w:tblStylePr w:type="lastRow">
      <w:tblPr/>
      <w:tcPr>
        <w:tcBorders>
          <w:top w:val="single" w:sz="8" w:space="0" w:color="121754"/>
          <w:left w:val="nil"/>
          <w:bottom w:val="nil"/>
          <w:right w:val="nil"/>
          <w:insideH w:val="nil"/>
          <w:insideV w:val="nil"/>
        </w:tcBorders>
        <w:shd w:val="clear" w:color="auto" w:fill="FFFFFF"/>
      </w:tcPr>
    </w:tblStylePr>
    <w:tblStylePr w:type="firstCol">
      <w:tblPr/>
      <w:tcPr>
        <w:tcBorders>
          <w:top w:val="nil"/>
          <w:left w:val="nil"/>
          <w:bottom w:val="nil"/>
          <w:right w:val="single" w:sz="8" w:space="0" w:color="121754"/>
          <w:insideH w:val="nil"/>
          <w:insideV w:val="nil"/>
        </w:tcBorders>
        <w:shd w:val="clear" w:color="auto" w:fill="FFFFFF"/>
      </w:tcPr>
    </w:tblStylePr>
    <w:tblStylePr w:type="lastCol">
      <w:tblPr/>
      <w:tcPr>
        <w:tcBorders>
          <w:top w:val="nil"/>
          <w:left w:val="single" w:sz="8" w:space="0" w:color="12175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BB0ED"/>
      </w:tcPr>
    </w:tblStylePr>
    <w:tblStylePr w:type="band1Horz">
      <w:tblPr/>
      <w:tcPr>
        <w:tcBorders>
          <w:top w:val="nil"/>
          <w:bottom w:val="nil"/>
          <w:insideH w:val="nil"/>
          <w:insideV w:val="nil"/>
        </w:tcBorders>
        <w:shd w:val="clear" w:color="auto" w:fill="ABB0ED"/>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2F17"/>
    <w:pPr>
      <w:spacing w:after="120"/>
    </w:pPr>
    <w:rPr>
      <w:rFonts w:ascii="Arial" w:hAnsi="Arial"/>
      <w:color w:val="000000"/>
      <w:sz w:val="21"/>
      <w:szCs w:val="21"/>
    </w:rPr>
    <w:tblPr>
      <w:tblStyleRowBandSize w:val="1"/>
      <w:tblStyleColBandSize w:val="1"/>
      <w:tblBorders>
        <w:top w:val="single" w:sz="8" w:space="0" w:color="148DCD"/>
        <w:left w:val="single" w:sz="8" w:space="0" w:color="148DCD"/>
        <w:bottom w:val="single" w:sz="8" w:space="0" w:color="148DCD"/>
        <w:right w:val="single" w:sz="8" w:space="0" w:color="148DCD"/>
      </w:tblBorders>
    </w:tblPr>
    <w:tblStylePr w:type="firstRow">
      <w:rPr>
        <w:sz w:val="24"/>
        <w:szCs w:val="24"/>
      </w:rPr>
      <w:tblPr/>
      <w:tcPr>
        <w:tcBorders>
          <w:top w:val="nil"/>
          <w:left w:val="nil"/>
          <w:bottom w:val="single" w:sz="24" w:space="0" w:color="148DCD"/>
          <w:right w:val="nil"/>
          <w:insideH w:val="nil"/>
          <w:insideV w:val="nil"/>
        </w:tcBorders>
        <w:shd w:val="clear" w:color="auto" w:fill="FFFFFF"/>
      </w:tcPr>
    </w:tblStylePr>
    <w:tblStylePr w:type="lastRow">
      <w:tblPr/>
      <w:tcPr>
        <w:tcBorders>
          <w:top w:val="single" w:sz="8" w:space="0" w:color="148DCD"/>
          <w:left w:val="nil"/>
          <w:bottom w:val="nil"/>
          <w:right w:val="nil"/>
          <w:insideH w:val="nil"/>
          <w:insideV w:val="nil"/>
        </w:tcBorders>
        <w:shd w:val="clear" w:color="auto" w:fill="FFFFFF"/>
      </w:tcPr>
    </w:tblStylePr>
    <w:tblStylePr w:type="firstCol">
      <w:tblPr/>
      <w:tcPr>
        <w:tcBorders>
          <w:top w:val="nil"/>
          <w:left w:val="nil"/>
          <w:bottom w:val="nil"/>
          <w:right w:val="single" w:sz="8" w:space="0" w:color="148DCD"/>
          <w:insideH w:val="nil"/>
          <w:insideV w:val="nil"/>
        </w:tcBorders>
        <w:shd w:val="clear" w:color="auto" w:fill="FFFFFF"/>
      </w:tcPr>
    </w:tblStylePr>
    <w:tblStylePr w:type="lastCol">
      <w:tblPr/>
      <w:tcPr>
        <w:tcBorders>
          <w:top w:val="nil"/>
          <w:left w:val="single" w:sz="8" w:space="0" w:color="148DC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EE4F8"/>
      </w:tcPr>
    </w:tblStylePr>
    <w:tblStylePr w:type="band1Horz">
      <w:tblPr/>
      <w:tcPr>
        <w:tcBorders>
          <w:top w:val="nil"/>
          <w:bottom w:val="nil"/>
          <w:insideH w:val="nil"/>
          <w:insideV w:val="nil"/>
        </w:tcBorders>
        <w:shd w:val="clear" w:color="auto" w:fill="BEE4F8"/>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2F17"/>
    <w:pPr>
      <w:spacing w:after="120"/>
    </w:pPr>
    <w:rPr>
      <w:rFonts w:ascii="Arial" w:hAnsi="Arial"/>
      <w:color w:val="000000"/>
      <w:sz w:val="21"/>
      <w:szCs w:val="21"/>
    </w:rPr>
    <w:tblPr>
      <w:tblStyleRowBandSize w:val="1"/>
      <w:tblStyleColBandSize w:val="1"/>
      <w:tblBorders>
        <w:top w:val="single" w:sz="8" w:space="0" w:color="94BAE3"/>
        <w:left w:val="single" w:sz="8" w:space="0" w:color="94BAE3"/>
        <w:bottom w:val="single" w:sz="8" w:space="0" w:color="94BAE3"/>
        <w:right w:val="single" w:sz="8" w:space="0" w:color="94BAE3"/>
      </w:tblBorders>
    </w:tblPr>
    <w:tblStylePr w:type="firstRow">
      <w:rPr>
        <w:sz w:val="24"/>
        <w:szCs w:val="24"/>
      </w:rPr>
      <w:tblPr/>
      <w:tcPr>
        <w:tcBorders>
          <w:top w:val="nil"/>
          <w:left w:val="nil"/>
          <w:bottom w:val="single" w:sz="24" w:space="0" w:color="94BAE3"/>
          <w:right w:val="nil"/>
          <w:insideH w:val="nil"/>
          <w:insideV w:val="nil"/>
        </w:tcBorders>
        <w:shd w:val="clear" w:color="auto" w:fill="FFFFFF"/>
      </w:tcPr>
    </w:tblStylePr>
    <w:tblStylePr w:type="lastRow">
      <w:tblPr/>
      <w:tcPr>
        <w:tcBorders>
          <w:top w:val="single" w:sz="8" w:space="0" w:color="94BAE3"/>
          <w:left w:val="nil"/>
          <w:bottom w:val="nil"/>
          <w:right w:val="nil"/>
          <w:insideH w:val="nil"/>
          <w:insideV w:val="nil"/>
        </w:tcBorders>
        <w:shd w:val="clear" w:color="auto" w:fill="FFFFFF"/>
      </w:tcPr>
    </w:tblStylePr>
    <w:tblStylePr w:type="firstCol">
      <w:tblPr/>
      <w:tcPr>
        <w:tcBorders>
          <w:top w:val="nil"/>
          <w:left w:val="nil"/>
          <w:bottom w:val="nil"/>
          <w:right w:val="single" w:sz="8" w:space="0" w:color="94BAE3"/>
          <w:insideH w:val="nil"/>
          <w:insideV w:val="nil"/>
        </w:tcBorders>
        <w:shd w:val="clear" w:color="auto" w:fill="FFFFFF"/>
      </w:tcPr>
    </w:tblStylePr>
    <w:tblStylePr w:type="lastCol">
      <w:tblPr/>
      <w:tcPr>
        <w:tcBorders>
          <w:top w:val="nil"/>
          <w:left w:val="single" w:sz="8" w:space="0" w:color="94BAE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4EDF8"/>
      </w:tcPr>
    </w:tblStylePr>
    <w:tblStylePr w:type="band1Horz">
      <w:tblPr/>
      <w:tcPr>
        <w:tcBorders>
          <w:top w:val="nil"/>
          <w:bottom w:val="nil"/>
          <w:insideH w:val="nil"/>
          <w:insideV w:val="nil"/>
        </w:tcBorders>
        <w:shd w:val="clear" w:color="auto" w:fill="E4EDF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2F17"/>
    <w:pPr>
      <w:spacing w:after="120"/>
    </w:pPr>
    <w:rPr>
      <w:rFonts w:ascii="Arial" w:hAnsi="Arial"/>
      <w:color w:val="000000"/>
      <w:sz w:val="21"/>
      <w:szCs w:val="21"/>
    </w:rPr>
    <w:tblPr>
      <w:tblStyleRowBandSize w:val="1"/>
      <w:tblStyleColBandSize w:val="1"/>
      <w:tblBorders>
        <w:top w:val="single" w:sz="8" w:space="0" w:color="79B51C"/>
        <w:left w:val="single" w:sz="8" w:space="0" w:color="79B51C"/>
        <w:bottom w:val="single" w:sz="8" w:space="0" w:color="79B51C"/>
        <w:right w:val="single" w:sz="8" w:space="0" w:color="79B51C"/>
      </w:tblBorders>
    </w:tblPr>
    <w:tblStylePr w:type="firstRow">
      <w:rPr>
        <w:sz w:val="24"/>
        <w:szCs w:val="24"/>
      </w:rPr>
      <w:tblPr/>
      <w:tcPr>
        <w:tcBorders>
          <w:top w:val="nil"/>
          <w:left w:val="nil"/>
          <w:bottom w:val="single" w:sz="24" w:space="0" w:color="79B51C"/>
          <w:right w:val="nil"/>
          <w:insideH w:val="nil"/>
          <w:insideV w:val="nil"/>
        </w:tcBorders>
        <w:shd w:val="clear" w:color="auto" w:fill="FFFFFF"/>
      </w:tcPr>
    </w:tblStylePr>
    <w:tblStylePr w:type="lastRow">
      <w:tblPr/>
      <w:tcPr>
        <w:tcBorders>
          <w:top w:val="single" w:sz="8" w:space="0" w:color="79B51C"/>
          <w:left w:val="nil"/>
          <w:bottom w:val="nil"/>
          <w:right w:val="nil"/>
          <w:insideH w:val="nil"/>
          <w:insideV w:val="nil"/>
        </w:tcBorders>
        <w:shd w:val="clear" w:color="auto" w:fill="FFFFFF"/>
      </w:tcPr>
    </w:tblStylePr>
    <w:tblStylePr w:type="firstCol">
      <w:tblPr/>
      <w:tcPr>
        <w:tcBorders>
          <w:top w:val="nil"/>
          <w:left w:val="nil"/>
          <w:bottom w:val="nil"/>
          <w:right w:val="single" w:sz="8" w:space="0" w:color="79B51C"/>
          <w:insideH w:val="nil"/>
          <w:insideV w:val="nil"/>
        </w:tcBorders>
        <w:shd w:val="clear" w:color="auto" w:fill="FFFFFF"/>
      </w:tcPr>
    </w:tblStylePr>
    <w:tblStylePr w:type="lastCol">
      <w:tblPr/>
      <w:tcPr>
        <w:tcBorders>
          <w:top w:val="nil"/>
          <w:left w:val="single" w:sz="8" w:space="0" w:color="79B51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F5BE"/>
      </w:tcPr>
    </w:tblStylePr>
    <w:tblStylePr w:type="band1Horz">
      <w:tblPr/>
      <w:tcPr>
        <w:tcBorders>
          <w:top w:val="nil"/>
          <w:bottom w:val="nil"/>
          <w:insideH w:val="nil"/>
          <w:insideV w:val="nil"/>
        </w:tcBorders>
        <w:shd w:val="clear" w:color="auto" w:fill="DFF5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2F17"/>
    <w:pPr>
      <w:spacing w:after="120"/>
    </w:pPr>
    <w:rPr>
      <w:rFonts w:ascii="Arial" w:hAnsi="Arial"/>
      <w:color w:val="000000"/>
      <w:sz w:val="21"/>
      <w:szCs w:val="21"/>
    </w:rPr>
    <w:tblPr>
      <w:tblStyleRowBandSize w:val="1"/>
      <w:tblStyleColBandSize w:val="1"/>
      <w:tblBorders>
        <w:top w:val="single" w:sz="8" w:space="0" w:color="ACC705"/>
        <w:left w:val="single" w:sz="8" w:space="0" w:color="ACC705"/>
        <w:bottom w:val="single" w:sz="8" w:space="0" w:color="ACC705"/>
        <w:right w:val="single" w:sz="8" w:space="0" w:color="ACC705"/>
      </w:tblBorders>
    </w:tblPr>
    <w:tblStylePr w:type="firstRow">
      <w:rPr>
        <w:sz w:val="24"/>
        <w:szCs w:val="24"/>
      </w:rPr>
      <w:tblPr/>
      <w:tcPr>
        <w:tcBorders>
          <w:top w:val="nil"/>
          <w:left w:val="nil"/>
          <w:bottom w:val="single" w:sz="24" w:space="0" w:color="ACC705"/>
          <w:right w:val="nil"/>
          <w:insideH w:val="nil"/>
          <w:insideV w:val="nil"/>
        </w:tcBorders>
        <w:shd w:val="clear" w:color="auto" w:fill="FFFFFF"/>
      </w:tcPr>
    </w:tblStylePr>
    <w:tblStylePr w:type="lastRow">
      <w:tblPr/>
      <w:tcPr>
        <w:tcBorders>
          <w:top w:val="single" w:sz="8" w:space="0" w:color="ACC705"/>
          <w:left w:val="nil"/>
          <w:bottom w:val="nil"/>
          <w:right w:val="nil"/>
          <w:insideH w:val="nil"/>
          <w:insideV w:val="nil"/>
        </w:tcBorders>
        <w:shd w:val="clear" w:color="auto" w:fill="FFFFFF"/>
      </w:tcPr>
    </w:tblStylePr>
    <w:tblStylePr w:type="firstCol">
      <w:tblPr/>
      <w:tcPr>
        <w:tcBorders>
          <w:top w:val="nil"/>
          <w:left w:val="nil"/>
          <w:bottom w:val="nil"/>
          <w:right w:val="single" w:sz="8" w:space="0" w:color="ACC705"/>
          <w:insideH w:val="nil"/>
          <w:insideV w:val="nil"/>
        </w:tcBorders>
        <w:shd w:val="clear" w:color="auto" w:fill="FFFFFF"/>
      </w:tcPr>
    </w:tblStylePr>
    <w:tblStylePr w:type="lastCol">
      <w:tblPr/>
      <w:tcPr>
        <w:tcBorders>
          <w:top w:val="nil"/>
          <w:left w:val="single" w:sz="8" w:space="0" w:color="ACC70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FDB5"/>
      </w:tcPr>
    </w:tblStylePr>
    <w:tblStylePr w:type="band1Horz">
      <w:tblPr/>
      <w:tcPr>
        <w:tcBorders>
          <w:top w:val="nil"/>
          <w:bottom w:val="nil"/>
          <w:insideH w:val="nil"/>
          <w:insideV w:val="nil"/>
        </w:tcBorders>
        <w:shd w:val="clear" w:color="auto" w:fill="F3FDB5"/>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2F17"/>
    <w:pPr>
      <w:spacing w:after="120"/>
    </w:pPr>
    <w:rPr>
      <w:rFonts w:ascii="Arial" w:hAnsi="Arial"/>
      <w:color w:val="000000"/>
      <w:sz w:val="21"/>
      <w:szCs w:val="21"/>
    </w:rPr>
    <w:tblPr>
      <w:tblStyleRowBandSize w:val="1"/>
      <w:tblStyleColBandSize w:val="1"/>
      <w:tblBorders>
        <w:top w:val="single" w:sz="8" w:space="0" w:color="F39200"/>
        <w:left w:val="single" w:sz="8" w:space="0" w:color="F39200"/>
        <w:bottom w:val="single" w:sz="8" w:space="0" w:color="F39200"/>
        <w:right w:val="single" w:sz="8" w:space="0" w:color="F39200"/>
      </w:tblBorders>
    </w:tblPr>
    <w:tblStylePr w:type="firstRow">
      <w:rPr>
        <w:sz w:val="24"/>
        <w:szCs w:val="24"/>
      </w:rPr>
      <w:tblPr/>
      <w:tcPr>
        <w:tcBorders>
          <w:top w:val="nil"/>
          <w:left w:val="nil"/>
          <w:bottom w:val="single" w:sz="24" w:space="0" w:color="F39200"/>
          <w:right w:val="nil"/>
          <w:insideH w:val="nil"/>
          <w:insideV w:val="nil"/>
        </w:tcBorders>
        <w:shd w:val="clear" w:color="auto" w:fill="FFFFFF"/>
      </w:tcPr>
    </w:tblStylePr>
    <w:tblStylePr w:type="lastRow">
      <w:tblPr/>
      <w:tcPr>
        <w:tcBorders>
          <w:top w:val="single" w:sz="8" w:space="0" w:color="F392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39200"/>
          <w:insideH w:val="nil"/>
          <w:insideV w:val="nil"/>
        </w:tcBorders>
        <w:shd w:val="clear" w:color="auto" w:fill="FFFFFF"/>
      </w:tcPr>
    </w:tblStylePr>
    <w:tblStylePr w:type="lastCol">
      <w:tblPr/>
      <w:tcPr>
        <w:tcBorders>
          <w:top w:val="nil"/>
          <w:left w:val="single" w:sz="8" w:space="0" w:color="F392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4BD"/>
      </w:tcPr>
    </w:tblStylePr>
    <w:tblStylePr w:type="band1Horz">
      <w:tblPr/>
      <w:tcPr>
        <w:tcBorders>
          <w:top w:val="nil"/>
          <w:bottom w:val="nil"/>
          <w:insideH w:val="nil"/>
          <w:insideV w:val="nil"/>
        </w:tcBorders>
        <w:shd w:val="clear" w:color="auto" w:fill="FFE4BD"/>
      </w:tcPr>
    </w:tblStylePr>
    <w:tblStylePr w:type="nwCell">
      <w:tblPr/>
      <w:tcPr>
        <w:shd w:val="clear" w:color="auto" w:fill="FFFFFF"/>
      </w:tcPr>
    </w:tblStylePr>
    <w:tblStylePr w:type="swCell">
      <w:tblPr/>
      <w:tcPr>
        <w:tcBorders>
          <w:top w:val="nil"/>
        </w:tcBorders>
      </w:tcPr>
    </w:tblStylePr>
  </w:style>
  <w:style w:type="table" w:customStyle="1" w:styleId="MittleresRaster11">
    <w:name w:val="Mittleres Raster 11"/>
    <w:basedOn w:val="TableNormal"/>
    <w:uiPriority w:val="67"/>
    <w:semiHidden/>
    <w:unhideWhenUsed/>
    <w:locked/>
    <w:rsid w:val="001C2F17"/>
    <w:pPr>
      <w:spacing w:after="120"/>
    </w:pPr>
    <w:rPr>
      <w:rFonts w:ascii="Arial" w:hAnsi="Arial"/>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1C2F17"/>
    <w:pPr>
      <w:spacing w:after="120"/>
    </w:pPr>
    <w:rPr>
      <w:rFonts w:ascii="Arial" w:hAnsi="Arial"/>
      <w:sz w:val="21"/>
      <w:szCs w:val="21"/>
    </w:rPr>
    <w:tblPr>
      <w:tblStyleRowBandSize w:val="1"/>
      <w:tblStyleColBandSize w:val="1"/>
      <w:tblBorders>
        <w:top w:val="single" w:sz="8" w:space="0" w:color="242EA8"/>
        <w:left w:val="single" w:sz="8" w:space="0" w:color="242EA8"/>
        <w:bottom w:val="single" w:sz="8" w:space="0" w:color="242EA8"/>
        <w:right w:val="single" w:sz="8" w:space="0" w:color="242EA8"/>
        <w:insideH w:val="single" w:sz="8" w:space="0" w:color="242EA8"/>
        <w:insideV w:val="single" w:sz="8" w:space="0" w:color="242EA8"/>
      </w:tblBorders>
    </w:tblPr>
    <w:tcPr>
      <w:shd w:val="clear" w:color="auto" w:fill="ABB0ED"/>
    </w:tcPr>
    <w:tblStylePr w:type="firstRow">
      <w:rPr>
        <w:b/>
        <w:bCs/>
      </w:rPr>
    </w:tblStylePr>
    <w:tblStylePr w:type="lastRow">
      <w:rPr>
        <w:b/>
        <w:bCs/>
      </w:rPr>
      <w:tblPr/>
      <w:tcPr>
        <w:tcBorders>
          <w:top w:val="single" w:sz="18" w:space="0" w:color="242EA8"/>
        </w:tcBorders>
      </w:tcPr>
    </w:tblStylePr>
    <w:tblStylePr w:type="firstCol">
      <w:rPr>
        <w:b/>
        <w:bCs/>
      </w:rPr>
    </w:tblStylePr>
    <w:tblStylePr w:type="lastCol">
      <w:rPr>
        <w:b/>
        <w:bCs/>
      </w:rPr>
    </w:tblStylePr>
    <w:tblStylePr w:type="band1Vert">
      <w:tblPr/>
      <w:tcPr>
        <w:shd w:val="clear" w:color="auto" w:fill="5761DB"/>
      </w:tcPr>
    </w:tblStylePr>
    <w:tblStylePr w:type="band1Horz">
      <w:tblPr/>
      <w:tcPr>
        <w:shd w:val="clear" w:color="auto" w:fill="5761DB"/>
      </w:tcPr>
    </w:tblStylePr>
  </w:style>
  <w:style w:type="table" w:styleId="MediumGrid1-Accent2">
    <w:name w:val="Medium Grid 1 Accent 2"/>
    <w:basedOn w:val="TableNormal"/>
    <w:uiPriority w:val="67"/>
    <w:semiHidden/>
    <w:unhideWhenUsed/>
    <w:rsid w:val="001C2F17"/>
    <w:pPr>
      <w:spacing w:after="120"/>
    </w:pPr>
    <w:rPr>
      <w:rFonts w:ascii="Arial" w:hAnsi="Arial"/>
      <w:sz w:val="21"/>
      <w:szCs w:val="21"/>
    </w:rPr>
    <w:tblPr>
      <w:tblStyleRowBandSize w:val="1"/>
      <w:tblStyleColBandSize w:val="1"/>
      <w:tblBorders>
        <w:top w:val="single" w:sz="8" w:space="0" w:color="3CAEEC"/>
        <w:left w:val="single" w:sz="8" w:space="0" w:color="3CAEEC"/>
        <w:bottom w:val="single" w:sz="8" w:space="0" w:color="3CAEEC"/>
        <w:right w:val="single" w:sz="8" w:space="0" w:color="3CAEEC"/>
        <w:insideH w:val="single" w:sz="8" w:space="0" w:color="3CAEEC"/>
        <w:insideV w:val="single" w:sz="8" w:space="0" w:color="3CAEEC"/>
      </w:tblBorders>
    </w:tblPr>
    <w:tcPr>
      <w:shd w:val="clear" w:color="auto" w:fill="BEE4F8"/>
    </w:tcPr>
    <w:tblStylePr w:type="firstRow">
      <w:rPr>
        <w:b/>
        <w:bCs/>
      </w:rPr>
    </w:tblStylePr>
    <w:tblStylePr w:type="lastRow">
      <w:rPr>
        <w:b/>
        <w:bCs/>
      </w:rPr>
      <w:tblPr/>
      <w:tcPr>
        <w:tcBorders>
          <w:top w:val="single" w:sz="18" w:space="0" w:color="3CAEEC"/>
        </w:tcBorders>
      </w:tcPr>
    </w:tblStylePr>
    <w:tblStylePr w:type="firstCol">
      <w:rPr>
        <w:b/>
        <w:bCs/>
      </w:rPr>
    </w:tblStylePr>
    <w:tblStylePr w:type="lastCol">
      <w:rPr>
        <w:b/>
        <w:bCs/>
      </w:rPr>
    </w:tblStylePr>
    <w:tblStylePr w:type="band1Vert">
      <w:tblPr/>
      <w:tcPr>
        <w:shd w:val="clear" w:color="auto" w:fill="7DC9F2"/>
      </w:tcPr>
    </w:tblStylePr>
    <w:tblStylePr w:type="band1Horz">
      <w:tblPr/>
      <w:tcPr>
        <w:shd w:val="clear" w:color="auto" w:fill="7DC9F2"/>
      </w:tcPr>
    </w:tblStylePr>
  </w:style>
  <w:style w:type="table" w:styleId="MediumGrid1-Accent3">
    <w:name w:val="Medium Grid 1 Accent 3"/>
    <w:basedOn w:val="TableNormal"/>
    <w:uiPriority w:val="67"/>
    <w:semiHidden/>
    <w:unhideWhenUsed/>
    <w:rsid w:val="001C2F17"/>
    <w:pPr>
      <w:spacing w:after="120"/>
    </w:pPr>
    <w:rPr>
      <w:rFonts w:ascii="Arial" w:hAnsi="Arial"/>
      <w:sz w:val="21"/>
      <w:szCs w:val="21"/>
    </w:rPr>
    <w:tblPr>
      <w:tblStyleRowBandSize w:val="1"/>
      <w:tblStyleColBandSize w:val="1"/>
      <w:tblBorders>
        <w:top w:val="single" w:sz="8" w:space="0" w:color="AECBEA"/>
        <w:left w:val="single" w:sz="8" w:space="0" w:color="AECBEA"/>
        <w:bottom w:val="single" w:sz="8" w:space="0" w:color="AECBEA"/>
        <w:right w:val="single" w:sz="8" w:space="0" w:color="AECBEA"/>
        <w:insideH w:val="single" w:sz="8" w:space="0" w:color="AECBEA"/>
        <w:insideV w:val="single" w:sz="8" w:space="0" w:color="AECBEA"/>
      </w:tblBorders>
    </w:tblPr>
    <w:tcPr>
      <w:shd w:val="clear" w:color="auto" w:fill="E4EDF8"/>
    </w:tcPr>
    <w:tblStylePr w:type="firstRow">
      <w:rPr>
        <w:b/>
        <w:bCs/>
      </w:rPr>
    </w:tblStylePr>
    <w:tblStylePr w:type="lastRow">
      <w:rPr>
        <w:b/>
        <w:bCs/>
      </w:rPr>
      <w:tblPr/>
      <w:tcPr>
        <w:tcBorders>
          <w:top w:val="single" w:sz="18" w:space="0" w:color="AECBEA"/>
        </w:tcBorders>
      </w:tcPr>
    </w:tblStylePr>
    <w:tblStylePr w:type="firstCol">
      <w:rPr>
        <w:b/>
        <w:bCs/>
      </w:rPr>
    </w:tblStylePr>
    <w:tblStylePr w:type="lastCol">
      <w:rPr>
        <w:b/>
        <w:bCs/>
      </w:rPr>
    </w:tblStylePr>
    <w:tblStylePr w:type="band1Vert">
      <w:tblPr/>
      <w:tcPr>
        <w:shd w:val="clear" w:color="auto" w:fill="C9DCF1"/>
      </w:tcPr>
    </w:tblStylePr>
    <w:tblStylePr w:type="band1Horz">
      <w:tblPr/>
      <w:tcPr>
        <w:shd w:val="clear" w:color="auto" w:fill="C9DCF1"/>
      </w:tcPr>
    </w:tblStylePr>
  </w:style>
  <w:style w:type="table" w:styleId="MediumGrid1-Accent4">
    <w:name w:val="Medium Grid 1 Accent 4"/>
    <w:basedOn w:val="TableNormal"/>
    <w:uiPriority w:val="67"/>
    <w:semiHidden/>
    <w:unhideWhenUsed/>
    <w:rsid w:val="001C2F17"/>
    <w:pPr>
      <w:spacing w:after="120"/>
    </w:pPr>
    <w:rPr>
      <w:rFonts w:ascii="Arial" w:hAnsi="Arial"/>
      <w:sz w:val="21"/>
      <w:szCs w:val="21"/>
    </w:rPr>
    <w:tblPr>
      <w:tblStyleRowBandSize w:val="1"/>
      <w:tblStyleColBandSize w:val="1"/>
      <w:tblBorders>
        <w:top w:val="single" w:sz="8" w:space="0" w:color="9FE03B"/>
        <w:left w:val="single" w:sz="8" w:space="0" w:color="9FE03B"/>
        <w:bottom w:val="single" w:sz="8" w:space="0" w:color="9FE03B"/>
        <w:right w:val="single" w:sz="8" w:space="0" w:color="9FE03B"/>
        <w:insideH w:val="single" w:sz="8" w:space="0" w:color="9FE03B"/>
        <w:insideV w:val="single" w:sz="8" w:space="0" w:color="9FE03B"/>
      </w:tblBorders>
    </w:tblPr>
    <w:tcPr>
      <w:shd w:val="clear" w:color="auto" w:fill="DFF5BE"/>
    </w:tcPr>
    <w:tblStylePr w:type="firstRow">
      <w:rPr>
        <w:b/>
        <w:bCs/>
      </w:rPr>
    </w:tblStylePr>
    <w:tblStylePr w:type="lastRow">
      <w:rPr>
        <w:b/>
        <w:bCs/>
      </w:rPr>
      <w:tblPr/>
      <w:tcPr>
        <w:tcBorders>
          <w:top w:val="single" w:sz="18" w:space="0" w:color="9FE03B"/>
        </w:tcBorders>
      </w:tcPr>
    </w:tblStylePr>
    <w:tblStylePr w:type="firstCol">
      <w:rPr>
        <w:b/>
        <w:bCs/>
      </w:rPr>
    </w:tblStylePr>
    <w:tblStylePr w:type="lastCol">
      <w:rPr>
        <w:b/>
        <w:bCs/>
      </w:rPr>
    </w:tblStylePr>
    <w:tblStylePr w:type="band1Vert">
      <w:tblPr/>
      <w:tcPr>
        <w:shd w:val="clear" w:color="auto" w:fill="BFEB7D"/>
      </w:tcPr>
    </w:tblStylePr>
    <w:tblStylePr w:type="band1Horz">
      <w:tblPr/>
      <w:tcPr>
        <w:shd w:val="clear" w:color="auto" w:fill="BFEB7D"/>
      </w:tcPr>
    </w:tblStylePr>
  </w:style>
  <w:style w:type="table" w:styleId="MediumGrid1-Accent5">
    <w:name w:val="Medium Grid 1 Accent 5"/>
    <w:basedOn w:val="TableNormal"/>
    <w:uiPriority w:val="67"/>
    <w:semiHidden/>
    <w:unhideWhenUsed/>
    <w:rsid w:val="001C2F17"/>
    <w:pPr>
      <w:spacing w:after="120"/>
    </w:pPr>
    <w:rPr>
      <w:rFonts w:ascii="Arial" w:hAnsi="Arial"/>
      <w:sz w:val="21"/>
      <w:szCs w:val="21"/>
    </w:rPr>
    <w:tblPr>
      <w:tblStyleRowBandSize w:val="1"/>
      <w:tblStyleColBandSize w:val="1"/>
      <w:tblBorders>
        <w:top w:val="single" w:sz="8" w:space="0" w:color="DAF91F"/>
        <w:left w:val="single" w:sz="8" w:space="0" w:color="DAF91F"/>
        <w:bottom w:val="single" w:sz="8" w:space="0" w:color="DAF91F"/>
        <w:right w:val="single" w:sz="8" w:space="0" w:color="DAF91F"/>
        <w:insideH w:val="single" w:sz="8" w:space="0" w:color="DAF91F"/>
        <w:insideV w:val="single" w:sz="8" w:space="0" w:color="DAF91F"/>
      </w:tblBorders>
    </w:tblPr>
    <w:tcPr>
      <w:shd w:val="clear" w:color="auto" w:fill="F3FDB5"/>
    </w:tcPr>
    <w:tblStylePr w:type="firstRow">
      <w:rPr>
        <w:b/>
        <w:bCs/>
      </w:rPr>
    </w:tblStylePr>
    <w:tblStylePr w:type="lastRow">
      <w:rPr>
        <w:b/>
        <w:bCs/>
      </w:rPr>
      <w:tblPr/>
      <w:tcPr>
        <w:tcBorders>
          <w:top w:val="single" w:sz="18" w:space="0" w:color="DAF91F"/>
        </w:tcBorders>
      </w:tcPr>
    </w:tblStylePr>
    <w:tblStylePr w:type="firstCol">
      <w:rPr>
        <w:b/>
        <w:bCs/>
      </w:rPr>
    </w:tblStylePr>
    <w:tblStylePr w:type="lastCol">
      <w:rPr>
        <w:b/>
        <w:bCs/>
      </w:rPr>
    </w:tblStylePr>
    <w:tblStylePr w:type="band1Vert">
      <w:tblPr/>
      <w:tcPr>
        <w:shd w:val="clear" w:color="auto" w:fill="E6FB6A"/>
      </w:tcPr>
    </w:tblStylePr>
    <w:tblStylePr w:type="band1Horz">
      <w:tblPr/>
      <w:tcPr>
        <w:shd w:val="clear" w:color="auto" w:fill="E6FB6A"/>
      </w:tcPr>
    </w:tblStylePr>
  </w:style>
  <w:style w:type="table" w:customStyle="1" w:styleId="MittleresRaster21">
    <w:name w:val="Mittleres Raster 21"/>
    <w:basedOn w:val="TableNormal"/>
    <w:uiPriority w:val="68"/>
    <w:semiHidden/>
    <w:unhideWhenUsed/>
    <w:locked/>
    <w:rsid w:val="001C2F17"/>
    <w:pPr>
      <w:spacing w:after="120"/>
    </w:pPr>
    <w:rPr>
      <w:rFonts w:ascii="Arial" w:hAnsi="Arial"/>
      <w:color w:val="000000"/>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1C2F17"/>
    <w:pPr>
      <w:spacing w:after="120"/>
    </w:pPr>
    <w:rPr>
      <w:rFonts w:ascii="Arial" w:hAnsi="Arial"/>
      <w:color w:val="000000"/>
      <w:sz w:val="21"/>
      <w:szCs w:val="21"/>
    </w:rPr>
    <w:tblPr>
      <w:tblStyleRowBandSize w:val="1"/>
      <w:tblStyleColBandSize w:val="1"/>
      <w:tblBorders>
        <w:top w:val="single" w:sz="8" w:space="0" w:color="121754"/>
        <w:left w:val="single" w:sz="8" w:space="0" w:color="121754"/>
        <w:bottom w:val="single" w:sz="8" w:space="0" w:color="121754"/>
        <w:right w:val="single" w:sz="8" w:space="0" w:color="121754"/>
        <w:insideH w:val="single" w:sz="8" w:space="0" w:color="121754"/>
        <w:insideV w:val="single" w:sz="8" w:space="0" w:color="121754"/>
      </w:tblBorders>
    </w:tblPr>
    <w:tcPr>
      <w:shd w:val="clear" w:color="auto" w:fill="ABB0ED"/>
    </w:tcPr>
    <w:tblStylePr w:type="firstRow">
      <w:rPr>
        <w:b/>
        <w:bCs/>
        <w:color w:val="000000"/>
      </w:rPr>
      <w:tblPr/>
      <w:tcPr>
        <w:shd w:val="clear" w:color="auto" w:fill="DEDF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BBFF0"/>
      </w:tcPr>
    </w:tblStylePr>
    <w:tblStylePr w:type="band1Vert">
      <w:tblPr/>
      <w:tcPr>
        <w:shd w:val="clear" w:color="auto" w:fill="5761DB"/>
      </w:tcPr>
    </w:tblStylePr>
    <w:tblStylePr w:type="band1Horz">
      <w:tblPr/>
      <w:tcPr>
        <w:tcBorders>
          <w:insideH w:val="single" w:sz="6" w:space="0" w:color="121754"/>
          <w:insideV w:val="single" w:sz="6" w:space="0" w:color="121754"/>
        </w:tcBorders>
        <w:shd w:val="clear" w:color="auto" w:fill="5761DB"/>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1C2F17"/>
    <w:pPr>
      <w:spacing w:after="120"/>
    </w:pPr>
    <w:rPr>
      <w:rFonts w:ascii="Arial" w:hAnsi="Arial"/>
      <w:color w:val="000000"/>
      <w:sz w:val="21"/>
      <w:szCs w:val="21"/>
    </w:rPr>
    <w:tblPr>
      <w:tblStyleRowBandSize w:val="1"/>
      <w:tblStyleColBandSize w:val="1"/>
      <w:tblBorders>
        <w:top w:val="single" w:sz="8" w:space="0" w:color="148DCD"/>
        <w:left w:val="single" w:sz="8" w:space="0" w:color="148DCD"/>
        <w:bottom w:val="single" w:sz="8" w:space="0" w:color="148DCD"/>
        <w:right w:val="single" w:sz="8" w:space="0" w:color="148DCD"/>
        <w:insideH w:val="single" w:sz="8" w:space="0" w:color="148DCD"/>
        <w:insideV w:val="single" w:sz="8" w:space="0" w:color="148DCD"/>
      </w:tblBorders>
    </w:tblPr>
    <w:tcPr>
      <w:shd w:val="clear" w:color="auto" w:fill="BEE4F8"/>
    </w:tcPr>
    <w:tblStylePr w:type="firstRow">
      <w:rPr>
        <w:b/>
        <w:bCs/>
        <w:color w:val="000000"/>
      </w:rPr>
      <w:tblPr/>
      <w:tcPr>
        <w:shd w:val="clear" w:color="auto" w:fill="E5F4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BE9FA"/>
      </w:tcPr>
    </w:tblStylePr>
    <w:tblStylePr w:type="band1Vert">
      <w:tblPr/>
      <w:tcPr>
        <w:shd w:val="clear" w:color="auto" w:fill="7DC9F2"/>
      </w:tcPr>
    </w:tblStylePr>
    <w:tblStylePr w:type="band1Horz">
      <w:tblPr/>
      <w:tcPr>
        <w:tcBorders>
          <w:insideH w:val="single" w:sz="6" w:space="0" w:color="148DCD"/>
          <w:insideV w:val="single" w:sz="6" w:space="0" w:color="148DCD"/>
        </w:tcBorders>
        <w:shd w:val="clear" w:color="auto" w:fill="7DC9F2"/>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1C2F17"/>
    <w:pPr>
      <w:spacing w:after="120"/>
    </w:pPr>
    <w:rPr>
      <w:rFonts w:ascii="Arial" w:hAnsi="Arial"/>
      <w:color w:val="000000"/>
      <w:sz w:val="21"/>
      <w:szCs w:val="21"/>
    </w:rPr>
    <w:tblPr>
      <w:tblStyleRowBandSize w:val="1"/>
      <w:tblStyleColBandSize w:val="1"/>
      <w:tblBorders>
        <w:top w:val="single" w:sz="8" w:space="0" w:color="94BAE3"/>
        <w:left w:val="single" w:sz="8" w:space="0" w:color="94BAE3"/>
        <w:bottom w:val="single" w:sz="8" w:space="0" w:color="94BAE3"/>
        <w:right w:val="single" w:sz="8" w:space="0" w:color="94BAE3"/>
        <w:insideH w:val="single" w:sz="8" w:space="0" w:color="94BAE3"/>
        <w:insideV w:val="single" w:sz="8" w:space="0" w:color="94BAE3"/>
      </w:tblBorders>
    </w:tblPr>
    <w:tcPr>
      <w:shd w:val="clear" w:color="auto" w:fill="E4EDF8"/>
    </w:tcPr>
    <w:tblStylePr w:type="firstRow">
      <w:rPr>
        <w:b/>
        <w:bCs/>
        <w:color w:val="000000"/>
      </w:rPr>
      <w:tblPr/>
      <w:tcPr>
        <w:shd w:val="clear" w:color="auto" w:fill="F4F8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F1F9"/>
      </w:tcPr>
    </w:tblStylePr>
    <w:tblStylePr w:type="band1Vert">
      <w:tblPr/>
      <w:tcPr>
        <w:shd w:val="clear" w:color="auto" w:fill="C9DCF1"/>
      </w:tcPr>
    </w:tblStylePr>
    <w:tblStylePr w:type="band1Horz">
      <w:tblPr/>
      <w:tcPr>
        <w:tcBorders>
          <w:insideH w:val="single" w:sz="6" w:space="0" w:color="94BAE3"/>
          <w:insideV w:val="single" w:sz="6" w:space="0" w:color="94BAE3"/>
        </w:tcBorders>
        <w:shd w:val="clear" w:color="auto" w:fill="C9DCF1"/>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1C2F17"/>
    <w:pPr>
      <w:spacing w:after="120"/>
    </w:pPr>
    <w:rPr>
      <w:rFonts w:ascii="Arial" w:hAnsi="Arial"/>
      <w:color w:val="000000"/>
      <w:sz w:val="21"/>
      <w:szCs w:val="21"/>
    </w:rPr>
    <w:tblPr>
      <w:tblStyleRowBandSize w:val="1"/>
      <w:tblStyleColBandSize w:val="1"/>
      <w:tblBorders>
        <w:top w:val="single" w:sz="8" w:space="0" w:color="79B51C"/>
        <w:left w:val="single" w:sz="8" w:space="0" w:color="79B51C"/>
        <w:bottom w:val="single" w:sz="8" w:space="0" w:color="79B51C"/>
        <w:right w:val="single" w:sz="8" w:space="0" w:color="79B51C"/>
        <w:insideH w:val="single" w:sz="8" w:space="0" w:color="79B51C"/>
        <w:insideV w:val="single" w:sz="8" w:space="0" w:color="79B51C"/>
      </w:tblBorders>
    </w:tblPr>
    <w:tcPr>
      <w:shd w:val="clear" w:color="auto" w:fill="DFF5BE"/>
    </w:tcPr>
    <w:tblStylePr w:type="firstRow">
      <w:rPr>
        <w:b/>
        <w:bCs/>
        <w:color w:val="000000"/>
      </w:rPr>
      <w:tblPr/>
      <w:tcPr>
        <w:shd w:val="clear" w:color="auto" w:fill="F2FB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F7CA"/>
      </w:tcPr>
    </w:tblStylePr>
    <w:tblStylePr w:type="band1Vert">
      <w:tblPr/>
      <w:tcPr>
        <w:shd w:val="clear" w:color="auto" w:fill="BFEB7D"/>
      </w:tcPr>
    </w:tblStylePr>
    <w:tblStylePr w:type="band1Horz">
      <w:tblPr/>
      <w:tcPr>
        <w:tcBorders>
          <w:insideH w:val="single" w:sz="6" w:space="0" w:color="79B51C"/>
          <w:insideV w:val="single" w:sz="6" w:space="0" w:color="79B51C"/>
        </w:tcBorders>
        <w:shd w:val="clear" w:color="auto" w:fill="BFEB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1C2F17"/>
    <w:pPr>
      <w:spacing w:after="120"/>
    </w:pPr>
    <w:rPr>
      <w:rFonts w:ascii="Arial" w:hAnsi="Arial"/>
      <w:color w:val="000000"/>
      <w:sz w:val="21"/>
      <w:szCs w:val="21"/>
    </w:rPr>
    <w:tblPr>
      <w:tblStyleRowBandSize w:val="1"/>
      <w:tblStyleColBandSize w:val="1"/>
      <w:tblBorders>
        <w:top w:val="single" w:sz="8" w:space="0" w:color="ACC705"/>
        <w:left w:val="single" w:sz="8" w:space="0" w:color="ACC705"/>
        <w:bottom w:val="single" w:sz="8" w:space="0" w:color="ACC705"/>
        <w:right w:val="single" w:sz="8" w:space="0" w:color="ACC705"/>
        <w:insideH w:val="single" w:sz="8" w:space="0" w:color="ACC705"/>
        <w:insideV w:val="single" w:sz="8" w:space="0" w:color="ACC705"/>
      </w:tblBorders>
    </w:tblPr>
    <w:tcPr>
      <w:shd w:val="clear" w:color="auto" w:fill="F3FDB5"/>
    </w:tcPr>
    <w:tblStylePr w:type="firstRow">
      <w:rPr>
        <w:b/>
        <w:bCs/>
        <w:color w:val="000000"/>
      </w:rPr>
      <w:tblPr/>
      <w:tcPr>
        <w:shd w:val="clear" w:color="auto" w:fill="FAFEE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FDC3"/>
      </w:tcPr>
    </w:tblStylePr>
    <w:tblStylePr w:type="band1Vert">
      <w:tblPr/>
      <w:tcPr>
        <w:shd w:val="clear" w:color="auto" w:fill="E6FB6A"/>
      </w:tcPr>
    </w:tblStylePr>
    <w:tblStylePr w:type="band1Horz">
      <w:tblPr/>
      <w:tcPr>
        <w:tcBorders>
          <w:insideH w:val="single" w:sz="6" w:space="0" w:color="ACC705"/>
          <w:insideV w:val="single" w:sz="6" w:space="0" w:color="ACC705"/>
        </w:tcBorders>
        <w:shd w:val="clear" w:color="auto" w:fill="E6FB6A"/>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1C2F17"/>
    <w:pPr>
      <w:spacing w:after="120"/>
    </w:pPr>
    <w:rPr>
      <w:rFonts w:ascii="Arial" w:hAnsi="Arial"/>
      <w:color w:val="000000"/>
      <w:sz w:val="21"/>
      <w:szCs w:val="21"/>
    </w:rPr>
    <w:tblPr>
      <w:tblStyleRowBandSize w:val="1"/>
      <w:tblStyleColBandSize w:val="1"/>
      <w:tblBorders>
        <w:top w:val="single" w:sz="8" w:space="0" w:color="F39200"/>
        <w:left w:val="single" w:sz="8" w:space="0" w:color="F39200"/>
        <w:bottom w:val="single" w:sz="8" w:space="0" w:color="F39200"/>
        <w:right w:val="single" w:sz="8" w:space="0" w:color="F39200"/>
        <w:insideH w:val="single" w:sz="8" w:space="0" w:color="F39200"/>
        <w:insideV w:val="single" w:sz="8" w:space="0" w:color="F39200"/>
      </w:tblBorders>
    </w:tblPr>
    <w:tcPr>
      <w:shd w:val="clear" w:color="auto" w:fill="FFE4BD"/>
    </w:tcPr>
    <w:tblStylePr w:type="firstRow">
      <w:rPr>
        <w:b/>
        <w:bCs/>
        <w:color w:val="000000"/>
      </w:rPr>
      <w:tblPr/>
      <w:tcPr>
        <w:shd w:val="clear" w:color="auto" w:fill="FFF4E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9C9"/>
      </w:tcPr>
    </w:tblStylePr>
    <w:tblStylePr w:type="band1Vert">
      <w:tblPr/>
      <w:tcPr>
        <w:shd w:val="clear" w:color="auto" w:fill="FFC97A"/>
      </w:tcPr>
    </w:tblStylePr>
    <w:tblStylePr w:type="band1Horz">
      <w:tblPr/>
      <w:tcPr>
        <w:tcBorders>
          <w:insideH w:val="single" w:sz="6" w:space="0" w:color="F39200"/>
          <w:insideV w:val="single" w:sz="6" w:space="0" w:color="F39200"/>
        </w:tcBorders>
        <w:shd w:val="clear" w:color="auto" w:fill="FFC97A"/>
      </w:tcPr>
    </w:tblStylePr>
    <w:tblStylePr w:type="nwCell">
      <w:tblPr/>
      <w:tcPr>
        <w:shd w:val="clear" w:color="auto" w:fill="FFFFFF"/>
      </w:tcPr>
    </w:tblStylePr>
  </w:style>
  <w:style w:type="table" w:customStyle="1" w:styleId="MittleresRaster31">
    <w:name w:val="Mittleres Raster 31"/>
    <w:basedOn w:val="TableNormal"/>
    <w:uiPriority w:val="69"/>
    <w:semiHidden/>
    <w:unhideWhenUsed/>
    <w:locked/>
    <w:rsid w:val="001C2F17"/>
    <w:pPr>
      <w:spacing w:after="120"/>
    </w:pPr>
    <w:rPr>
      <w:rFonts w:ascii="Arial" w:hAnsi="Arial"/>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1C2F17"/>
    <w:pPr>
      <w:spacing w:after="120"/>
    </w:pPr>
    <w:rPr>
      <w:rFonts w:ascii="Arial" w:hAnsi="Arial"/>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BB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2175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2175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2175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2175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761D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761DB"/>
      </w:tcPr>
    </w:tblStylePr>
  </w:style>
  <w:style w:type="table" w:styleId="MediumGrid3-Accent3">
    <w:name w:val="Medium Grid 3 Accent 3"/>
    <w:basedOn w:val="TableNormal"/>
    <w:uiPriority w:val="69"/>
    <w:semiHidden/>
    <w:unhideWhenUsed/>
    <w:rsid w:val="001C2F17"/>
    <w:pPr>
      <w:spacing w:after="120"/>
    </w:pPr>
    <w:rPr>
      <w:rFonts w:ascii="Arial" w:hAnsi="Arial"/>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D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4BAE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BAE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4BAE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BAE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9D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9DCF1"/>
      </w:tcPr>
    </w:tblStylePr>
  </w:style>
  <w:style w:type="table" w:styleId="MediumGrid3-Accent4">
    <w:name w:val="Medium Grid 3 Accent 4"/>
    <w:basedOn w:val="TableNormal"/>
    <w:uiPriority w:val="69"/>
    <w:semiHidden/>
    <w:unhideWhenUsed/>
    <w:rsid w:val="001C2F17"/>
    <w:pPr>
      <w:spacing w:after="120"/>
    </w:pPr>
    <w:rPr>
      <w:rFonts w:ascii="Arial" w:hAnsi="Arial"/>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5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9B51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9B51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9B51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9B51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EB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EB7D"/>
      </w:tcPr>
    </w:tblStylePr>
  </w:style>
  <w:style w:type="table" w:styleId="MediumGrid3-Accent6">
    <w:name w:val="Medium Grid 3 Accent 6"/>
    <w:basedOn w:val="TableNormal"/>
    <w:uiPriority w:val="69"/>
    <w:semiHidden/>
    <w:unhideWhenUsed/>
    <w:rsid w:val="001C2F17"/>
    <w:pPr>
      <w:spacing w:after="120"/>
    </w:pPr>
    <w:rPr>
      <w:rFonts w:ascii="Arial" w:hAnsi="Arial"/>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4B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9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9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9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9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C97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C97A"/>
      </w:tcPr>
    </w:tblStylePr>
  </w:style>
  <w:style w:type="paragraph" w:styleId="Subtitle">
    <w:name w:val="Subtitle"/>
    <w:basedOn w:val="Normal"/>
    <w:next w:val="Normal"/>
    <w:link w:val="SubtitleChar"/>
    <w:uiPriority w:val="11"/>
    <w:unhideWhenUsed/>
    <w:qFormat/>
    <w:rsid w:val="001C2F17"/>
    <w:pPr>
      <w:numPr>
        <w:ilvl w:val="1"/>
      </w:numPr>
      <w:overflowPunct w:val="0"/>
      <w:autoSpaceDE w:val="0"/>
      <w:autoSpaceDN w:val="0"/>
      <w:adjustRightInd w:val="0"/>
      <w:spacing w:after="120"/>
      <w:textAlignment w:val="baseline"/>
    </w:pPr>
    <w:rPr>
      <w:i/>
      <w:iCs/>
      <w:color w:val="121754"/>
      <w:spacing w:val="15"/>
      <w:sz w:val="24"/>
      <w:lang w:val="de-DE" w:eastAsia="de-DE"/>
    </w:rPr>
  </w:style>
  <w:style w:type="character" w:customStyle="1" w:styleId="SubtitleChar">
    <w:name w:val="Subtitle Char"/>
    <w:link w:val="Subtitle"/>
    <w:uiPriority w:val="11"/>
    <w:rsid w:val="001C2F17"/>
    <w:rPr>
      <w:rFonts w:ascii="Arial" w:hAnsi="Arial"/>
      <w:i/>
      <w:iCs/>
      <w:color w:val="121754"/>
      <w:spacing w:val="15"/>
      <w:sz w:val="24"/>
      <w:szCs w:val="24"/>
    </w:rPr>
  </w:style>
  <w:style w:type="paragraph" w:customStyle="1" w:styleId="GFABulletedLists2">
    <w:name w:val="GFA Bulleted Lists 2"/>
    <w:basedOn w:val="GFABulletedLists1"/>
    <w:link w:val="GFABulletedLists2Zchn"/>
    <w:uiPriority w:val="2"/>
    <w:semiHidden/>
    <w:unhideWhenUsed/>
    <w:qFormat/>
    <w:rsid w:val="001C2F17"/>
    <w:pPr>
      <w:numPr>
        <w:ilvl w:val="1"/>
      </w:numPr>
      <w:tabs>
        <w:tab w:val="num" w:pos="360"/>
      </w:tabs>
      <w:ind w:left="284"/>
    </w:pPr>
  </w:style>
  <w:style w:type="paragraph" w:customStyle="1" w:styleId="GFABulletedLists3">
    <w:name w:val="GFA Bulleted Lists 3"/>
    <w:basedOn w:val="GFABulletedLists1"/>
    <w:link w:val="GFABulletedLists3Zchn"/>
    <w:uiPriority w:val="2"/>
    <w:semiHidden/>
    <w:unhideWhenUsed/>
    <w:qFormat/>
    <w:rsid w:val="001C2F17"/>
    <w:pPr>
      <w:numPr>
        <w:ilvl w:val="2"/>
      </w:numPr>
      <w:tabs>
        <w:tab w:val="num" w:pos="360"/>
      </w:tabs>
      <w:ind w:left="284"/>
    </w:pPr>
  </w:style>
  <w:style w:type="character" w:customStyle="1" w:styleId="GFABulletedLists2Zchn">
    <w:name w:val="GFA Bulleted Lists 2 Zchn"/>
    <w:link w:val="GFABulletedLists2"/>
    <w:uiPriority w:val="2"/>
    <w:semiHidden/>
    <w:rsid w:val="001C2F17"/>
    <w:rPr>
      <w:rFonts w:ascii="Arial" w:hAnsi="Arial"/>
      <w:sz w:val="21"/>
      <w:szCs w:val="21"/>
      <w:lang w:val="de-DE" w:eastAsia="de-DE"/>
    </w:rPr>
  </w:style>
  <w:style w:type="paragraph" w:customStyle="1" w:styleId="GFABulletedLists4">
    <w:name w:val="GFA Bulleted Lists 4"/>
    <w:basedOn w:val="GFABulletedLists1"/>
    <w:link w:val="GFABulletedLists4Zchn"/>
    <w:uiPriority w:val="2"/>
    <w:semiHidden/>
    <w:unhideWhenUsed/>
    <w:qFormat/>
    <w:rsid w:val="001C2F17"/>
    <w:pPr>
      <w:numPr>
        <w:ilvl w:val="3"/>
      </w:numPr>
      <w:tabs>
        <w:tab w:val="num" w:pos="360"/>
      </w:tabs>
      <w:ind w:left="284"/>
    </w:pPr>
  </w:style>
  <w:style w:type="character" w:customStyle="1" w:styleId="GFABulletedLists3Zchn">
    <w:name w:val="GFA Bulleted Lists 3 Zchn"/>
    <w:link w:val="GFABulletedLists3"/>
    <w:uiPriority w:val="2"/>
    <w:semiHidden/>
    <w:rsid w:val="001C2F17"/>
    <w:rPr>
      <w:rFonts w:ascii="Arial" w:hAnsi="Arial"/>
      <w:sz w:val="21"/>
      <w:szCs w:val="21"/>
      <w:lang w:val="de-DE" w:eastAsia="de-DE"/>
    </w:rPr>
  </w:style>
  <w:style w:type="paragraph" w:customStyle="1" w:styleId="GFABulletedLists5">
    <w:name w:val="GFA Bulleted Lists 5"/>
    <w:basedOn w:val="GFABulletedLists1"/>
    <w:link w:val="GFABulletedLists5Zchn"/>
    <w:uiPriority w:val="2"/>
    <w:semiHidden/>
    <w:qFormat/>
    <w:rsid w:val="001C2F17"/>
    <w:pPr>
      <w:numPr>
        <w:ilvl w:val="4"/>
      </w:numPr>
      <w:tabs>
        <w:tab w:val="num" w:pos="360"/>
      </w:tabs>
      <w:ind w:left="284"/>
    </w:pPr>
  </w:style>
  <w:style w:type="character" w:customStyle="1" w:styleId="GFABulletedLists4Zchn">
    <w:name w:val="GFA Bulleted Lists 4 Zchn"/>
    <w:link w:val="GFABulletedLists4"/>
    <w:uiPriority w:val="2"/>
    <w:semiHidden/>
    <w:rsid w:val="001C2F17"/>
    <w:rPr>
      <w:rFonts w:ascii="Arial" w:hAnsi="Arial"/>
      <w:sz w:val="21"/>
      <w:szCs w:val="21"/>
      <w:lang w:val="de-DE" w:eastAsia="de-DE"/>
    </w:rPr>
  </w:style>
  <w:style w:type="paragraph" w:customStyle="1" w:styleId="GFABulletedLists6">
    <w:name w:val="GFA Bulleted Lists 6"/>
    <w:basedOn w:val="GFABulletedLists1"/>
    <w:link w:val="GFABulletedLists6Zchn"/>
    <w:uiPriority w:val="2"/>
    <w:semiHidden/>
    <w:qFormat/>
    <w:rsid w:val="001C2F17"/>
    <w:pPr>
      <w:numPr>
        <w:ilvl w:val="5"/>
      </w:numPr>
      <w:tabs>
        <w:tab w:val="num" w:pos="360"/>
      </w:tabs>
      <w:ind w:left="284" w:hanging="284"/>
    </w:pPr>
  </w:style>
  <w:style w:type="character" w:customStyle="1" w:styleId="GFABulletedLists5Zchn">
    <w:name w:val="GFA Bulleted Lists 5 Zchn"/>
    <w:link w:val="GFABulletedLists5"/>
    <w:uiPriority w:val="2"/>
    <w:semiHidden/>
    <w:rsid w:val="001C2F17"/>
    <w:rPr>
      <w:rFonts w:ascii="Arial" w:hAnsi="Arial"/>
      <w:sz w:val="21"/>
      <w:szCs w:val="21"/>
      <w:lang w:val="de-DE" w:eastAsia="de-DE"/>
    </w:rPr>
  </w:style>
  <w:style w:type="paragraph" w:customStyle="1" w:styleId="GFABulletedLists7">
    <w:name w:val="GFA Bulleted Lists 7"/>
    <w:basedOn w:val="GFABulletedLists1"/>
    <w:link w:val="GFABulletedLists7Zchn"/>
    <w:uiPriority w:val="2"/>
    <w:semiHidden/>
    <w:qFormat/>
    <w:rsid w:val="001C2F17"/>
    <w:pPr>
      <w:numPr>
        <w:ilvl w:val="6"/>
      </w:numPr>
      <w:tabs>
        <w:tab w:val="num" w:pos="360"/>
      </w:tabs>
      <w:ind w:left="284"/>
    </w:pPr>
  </w:style>
  <w:style w:type="character" w:customStyle="1" w:styleId="GFABulletedLists6Zchn">
    <w:name w:val="GFA Bulleted Lists 6 Zchn"/>
    <w:link w:val="GFABulletedLists6"/>
    <w:uiPriority w:val="2"/>
    <w:semiHidden/>
    <w:rsid w:val="001C2F17"/>
    <w:rPr>
      <w:rFonts w:ascii="Arial" w:hAnsi="Arial"/>
      <w:sz w:val="21"/>
      <w:szCs w:val="21"/>
      <w:lang w:val="de-DE" w:eastAsia="de-DE"/>
    </w:rPr>
  </w:style>
  <w:style w:type="paragraph" w:customStyle="1" w:styleId="GFABulletedLists8">
    <w:name w:val="GFA Bulleted Lists 8"/>
    <w:basedOn w:val="GFABulletedLists1"/>
    <w:link w:val="GFABulletedLists8Zchn"/>
    <w:uiPriority w:val="2"/>
    <w:semiHidden/>
    <w:qFormat/>
    <w:rsid w:val="001C2F17"/>
    <w:pPr>
      <w:numPr>
        <w:ilvl w:val="7"/>
      </w:numPr>
      <w:tabs>
        <w:tab w:val="num" w:pos="360"/>
      </w:tabs>
      <w:ind w:left="284" w:hanging="284"/>
    </w:pPr>
  </w:style>
  <w:style w:type="character" w:customStyle="1" w:styleId="GFABulletedLists7Zchn">
    <w:name w:val="GFA Bulleted Lists 7 Zchn"/>
    <w:link w:val="GFABulletedLists7"/>
    <w:uiPriority w:val="2"/>
    <w:semiHidden/>
    <w:rsid w:val="001C2F17"/>
    <w:rPr>
      <w:rFonts w:ascii="Arial" w:hAnsi="Arial"/>
      <w:sz w:val="21"/>
      <w:szCs w:val="21"/>
      <w:lang w:val="de-DE" w:eastAsia="de-DE"/>
    </w:rPr>
  </w:style>
  <w:style w:type="paragraph" w:customStyle="1" w:styleId="GFABulletedLists9">
    <w:name w:val="GFA Bulleted Lists 9"/>
    <w:basedOn w:val="GFABulletedLists1"/>
    <w:link w:val="GFABulletedLists9Zchn"/>
    <w:uiPriority w:val="2"/>
    <w:semiHidden/>
    <w:qFormat/>
    <w:rsid w:val="001C2F17"/>
    <w:pPr>
      <w:numPr>
        <w:ilvl w:val="8"/>
      </w:numPr>
      <w:tabs>
        <w:tab w:val="num" w:pos="360"/>
      </w:tabs>
      <w:ind w:left="284" w:hanging="284"/>
    </w:pPr>
  </w:style>
  <w:style w:type="character" w:customStyle="1" w:styleId="GFABulletedLists8Zchn">
    <w:name w:val="GFA Bulleted Lists 8 Zchn"/>
    <w:link w:val="GFABulletedLists8"/>
    <w:uiPriority w:val="2"/>
    <w:semiHidden/>
    <w:rsid w:val="001C2F17"/>
    <w:rPr>
      <w:rFonts w:ascii="Arial" w:hAnsi="Arial"/>
      <w:sz w:val="21"/>
      <w:szCs w:val="21"/>
      <w:lang w:val="de-DE" w:eastAsia="de-DE"/>
    </w:rPr>
  </w:style>
  <w:style w:type="character" w:customStyle="1" w:styleId="GFABulletedLists9Zchn">
    <w:name w:val="GFA Bulleted Lists 9 Zchn"/>
    <w:link w:val="GFABulletedLists9"/>
    <w:uiPriority w:val="2"/>
    <w:semiHidden/>
    <w:rsid w:val="001C2F17"/>
    <w:rPr>
      <w:rFonts w:ascii="Arial" w:hAnsi="Arial"/>
      <w:sz w:val="21"/>
      <w:szCs w:val="21"/>
      <w:lang w:val="de-DE" w:eastAsia="de-DE"/>
    </w:rPr>
  </w:style>
  <w:style w:type="paragraph" w:customStyle="1" w:styleId="GFANumberedLists2">
    <w:name w:val="GFA Numbered Lists 2"/>
    <w:basedOn w:val="GFANumberedLists1"/>
    <w:link w:val="GFANumberedLists2Zchn"/>
    <w:uiPriority w:val="2"/>
    <w:semiHidden/>
    <w:unhideWhenUsed/>
    <w:qFormat/>
    <w:rsid w:val="001C2F17"/>
    <w:pPr>
      <w:numPr>
        <w:ilvl w:val="1"/>
      </w:numPr>
      <w:tabs>
        <w:tab w:val="clear" w:pos="568"/>
        <w:tab w:val="num" w:pos="284"/>
        <w:tab w:val="num" w:pos="360"/>
      </w:tabs>
      <w:ind w:left="284"/>
    </w:pPr>
  </w:style>
  <w:style w:type="paragraph" w:customStyle="1" w:styleId="GFANumberedLists3">
    <w:name w:val="GFA Numbered Lists 3"/>
    <w:basedOn w:val="GFANumberedLists1"/>
    <w:link w:val="GFANumberedLists3Zchn"/>
    <w:uiPriority w:val="2"/>
    <w:semiHidden/>
    <w:unhideWhenUsed/>
    <w:qFormat/>
    <w:rsid w:val="001C2F17"/>
    <w:pPr>
      <w:numPr>
        <w:ilvl w:val="2"/>
      </w:numPr>
      <w:tabs>
        <w:tab w:val="clear" w:pos="852"/>
        <w:tab w:val="num" w:pos="284"/>
        <w:tab w:val="num" w:pos="360"/>
      </w:tabs>
      <w:ind w:left="284"/>
    </w:pPr>
  </w:style>
  <w:style w:type="character" w:customStyle="1" w:styleId="GFANumberedLists2Zchn">
    <w:name w:val="GFA Numbered Lists 2 Zchn"/>
    <w:link w:val="GFANumberedLists2"/>
    <w:uiPriority w:val="2"/>
    <w:semiHidden/>
    <w:rsid w:val="001C2F17"/>
    <w:rPr>
      <w:rFonts w:ascii="Arial" w:hAnsi="Arial"/>
      <w:sz w:val="21"/>
      <w:szCs w:val="21"/>
      <w:lang w:val="de-DE" w:eastAsia="de-DE"/>
    </w:rPr>
  </w:style>
  <w:style w:type="paragraph" w:customStyle="1" w:styleId="GFANumberedLists4">
    <w:name w:val="GFA Numbered Lists 4"/>
    <w:basedOn w:val="GFANumberedLists1"/>
    <w:link w:val="GFANumberedLists4Zchn"/>
    <w:uiPriority w:val="2"/>
    <w:semiHidden/>
    <w:unhideWhenUsed/>
    <w:qFormat/>
    <w:rsid w:val="001C2F17"/>
    <w:pPr>
      <w:numPr>
        <w:ilvl w:val="3"/>
      </w:numPr>
      <w:tabs>
        <w:tab w:val="clear" w:pos="1136"/>
        <w:tab w:val="num" w:pos="284"/>
        <w:tab w:val="num" w:pos="360"/>
      </w:tabs>
      <w:ind w:left="284"/>
    </w:pPr>
  </w:style>
  <w:style w:type="character" w:customStyle="1" w:styleId="GFANumberedLists3Zchn">
    <w:name w:val="GFA Numbered Lists 3 Zchn"/>
    <w:link w:val="GFANumberedLists3"/>
    <w:uiPriority w:val="2"/>
    <w:semiHidden/>
    <w:rsid w:val="001C2F17"/>
    <w:rPr>
      <w:rFonts w:ascii="Arial" w:hAnsi="Arial"/>
      <w:sz w:val="21"/>
      <w:szCs w:val="21"/>
      <w:lang w:val="de-DE" w:eastAsia="de-DE"/>
    </w:rPr>
  </w:style>
  <w:style w:type="paragraph" w:customStyle="1" w:styleId="GFANumberedLists5">
    <w:name w:val="GFA Numbered Lists 5"/>
    <w:basedOn w:val="GFANumberedLists1"/>
    <w:link w:val="GFANumberedLists5Zchn"/>
    <w:uiPriority w:val="2"/>
    <w:semiHidden/>
    <w:qFormat/>
    <w:rsid w:val="001C2F17"/>
    <w:pPr>
      <w:numPr>
        <w:ilvl w:val="4"/>
      </w:numPr>
      <w:tabs>
        <w:tab w:val="clear" w:pos="1420"/>
        <w:tab w:val="num" w:pos="284"/>
        <w:tab w:val="num" w:pos="360"/>
      </w:tabs>
      <w:ind w:left="284"/>
    </w:pPr>
  </w:style>
  <w:style w:type="character" w:customStyle="1" w:styleId="GFANumberedLists4Zchn">
    <w:name w:val="GFA Numbered Lists 4 Zchn"/>
    <w:link w:val="GFANumberedLists4"/>
    <w:uiPriority w:val="2"/>
    <w:semiHidden/>
    <w:rsid w:val="001C2F17"/>
    <w:rPr>
      <w:rFonts w:ascii="Arial" w:hAnsi="Arial"/>
      <w:sz w:val="21"/>
      <w:szCs w:val="21"/>
      <w:lang w:val="de-DE" w:eastAsia="de-DE"/>
    </w:rPr>
  </w:style>
  <w:style w:type="paragraph" w:customStyle="1" w:styleId="GFANumberedLists6">
    <w:name w:val="GFA Numbered Lists 6"/>
    <w:basedOn w:val="GFANumberedLists1"/>
    <w:link w:val="GFANumberedLists6Zchn"/>
    <w:uiPriority w:val="2"/>
    <w:semiHidden/>
    <w:qFormat/>
    <w:rsid w:val="001C2F17"/>
    <w:pPr>
      <w:numPr>
        <w:ilvl w:val="5"/>
      </w:numPr>
      <w:tabs>
        <w:tab w:val="clear" w:pos="1704"/>
        <w:tab w:val="num" w:pos="284"/>
        <w:tab w:val="num" w:pos="360"/>
      </w:tabs>
      <w:ind w:left="284" w:hanging="284"/>
    </w:pPr>
  </w:style>
  <w:style w:type="character" w:customStyle="1" w:styleId="GFANumberedLists5Zchn">
    <w:name w:val="GFA Numbered Lists 5 Zchn"/>
    <w:link w:val="GFANumberedLists5"/>
    <w:uiPriority w:val="2"/>
    <w:semiHidden/>
    <w:rsid w:val="001C2F17"/>
    <w:rPr>
      <w:rFonts w:ascii="Arial" w:hAnsi="Arial"/>
      <w:sz w:val="21"/>
      <w:szCs w:val="21"/>
      <w:lang w:val="de-DE" w:eastAsia="de-DE"/>
    </w:rPr>
  </w:style>
  <w:style w:type="paragraph" w:customStyle="1" w:styleId="GFANumberedLists7">
    <w:name w:val="GFA Numbered Lists 7"/>
    <w:basedOn w:val="GFANumberedLists1"/>
    <w:link w:val="GFANumberedLists7Zchn"/>
    <w:uiPriority w:val="2"/>
    <w:semiHidden/>
    <w:qFormat/>
    <w:rsid w:val="001C2F17"/>
    <w:pPr>
      <w:numPr>
        <w:ilvl w:val="6"/>
      </w:numPr>
      <w:tabs>
        <w:tab w:val="clear" w:pos="1988"/>
        <w:tab w:val="num" w:pos="284"/>
        <w:tab w:val="num" w:pos="360"/>
      </w:tabs>
      <w:ind w:left="284"/>
    </w:pPr>
  </w:style>
  <w:style w:type="character" w:customStyle="1" w:styleId="GFANumberedLists6Zchn">
    <w:name w:val="GFA Numbered Lists 6 Zchn"/>
    <w:link w:val="GFANumberedLists6"/>
    <w:uiPriority w:val="2"/>
    <w:semiHidden/>
    <w:rsid w:val="001C2F17"/>
    <w:rPr>
      <w:rFonts w:ascii="Arial" w:hAnsi="Arial"/>
      <w:sz w:val="21"/>
      <w:szCs w:val="21"/>
      <w:lang w:val="de-DE" w:eastAsia="de-DE"/>
    </w:rPr>
  </w:style>
  <w:style w:type="paragraph" w:customStyle="1" w:styleId="GFANumberedLists8">
    <w:name w:val="GFA Numbered Lists 8"/>
    <w:basedOn w:val="GFANumberedLists1"/>
    <w:link w:val="GFANumberedLists8Zchn"/>
    <w:uiPriority w:val="2"/>
    <w:semiHidden/>
    <w:qFormat/>
    <w:rsid w:val="001C2F17"/>
    <w:pPr>
      <w:numPr>
        <w:ilvl w:val="7"/>
      </w:numPr>
      <w:tabs>
        <w:tab w:val="clear" w:pos="2272"/>
        <w:tab w:val="num" w:pos="284"/>
        <w:tab w:val="num" w:pos="360"/>
      </w:tabs>
      <w:ind w:left="284" w:hanging="284"/>
    </w:pPr>
  </w:style>
  <w:style w:type="character" w:customStyle="1" w:styleId="GFANumberedLists7Zchn">
    <w:name w:val="GFA Numbered Lists 7 Zchn"/>
    <w:link w:val="GFANumberedLists7"/>
    <w:uiPriority w:val="2"/>
    <w:semiHidden/>
    <w:rsid w:val="001C2F17"/>
    <w:rPr>
      <w:rFonts w:ascii="Arial" w:hAnsi="Arial"/>
      <w:sz w:val="21"/>
      <w:szCs w:val="21"/>
      <w:lang w:val="de-DE" w:eastAsia="de-DE"/>
    </w:rPr>
  </w:style>
  <w:style w:type="paragraph" w:customStyle="1" w:styleId="GFANumberedLists9">
    <w:name w:val="GFA Numbered Lists 9"/>
    <w:basedOn w:val="GFANumberedLists1"/>
    <w:link w:val="GFANumberedLists9Zchn"/>
    <w:uiPriority w:val="2"/>
    <w:semiHidden/>
    <w:qFormat/>
    <w:rsid w:val="001C2F17"/>
    <w:pPr>
      <w:numPr>
        <w:ilvl w:val="8"/>
      </w:numPr>
      <w:tabs>
        <w:tab w:val="clear" w:pos="2556"/>
        <w:tab w:val="num" w:pos="284"/>
        <w:tab w:val="num" w:pos="360"/>
      </w:tabs>
      <w:ind w:left="284"/>
    </w:pPr>
  </w:style>
  <w:style w:type="character" w:customStyle="1" w:styleId="GFANumberedLists8Zchn">
    <w:name w:val="GFA Numbered Lists 8 Zchn"/>
    <w:link w:val="GFANumberedLists8"/>
    <w:uiPriority w:val="2"/>
    <w:semiHidden/>
    <w:rsid w:val="001C2F17"/>
    <w:rPr>
      <w:rFonts w:ascii="Arial" w:hAnsi="Arial"/>
      <w:sz w:val="21"/>
      <w:szCs w:val="21"/>
      <w:lang w:val="de-DE" w:eastAsia="de-DE"/>
    </w:rPr>
  </w:style>
  <w:style w:type="character" w:customStyle="1" w:styleId="GFANumberedLists9Zchn">
    <w:name w:val="GFA Numbered Lists 9 Zchn"/>
    <w:link w:val="GFANumberedLists9"/>
    <w:uiPriority w:val="2"/>
    <w:semiHidden/>
    <w:rsid w:val="001C2F17"/>
    <w:rPr>
      <w:rFonts w:ascii="Arial" w:hAnsi="Arial"/>
      <w:sz w:val="21"/>
      <w:szCs w:val="21"/>
      <w:lang w:val="de-DE" w:eastAsia="de-DE"/>
    </w:rPr>
  </w:style>
  <w:style w:type="table" w:customStyle="1" w:styleId="TAB-BLUE-1">
    <w:name w:val="TAB-BLUE-1"/>
    <w:basedOn w:val="TableNormal"/>
    <w:uiPriority w:val="99"/>
    <w:rsid w:val="001C2F17"/>
    <w:rPr>
      <w:rFonts w:ascii="Arial" w:hAnsi="Arial"/>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E9F1F9"/>
    </w:tcPr>
    <w:tblStylePr w:type="firstRow">
      <w:rPr>
        <w:b/>
        <w:color w:val="FFFFFF"/>
      </w:rPr>
      <w:tblPr/>
      <w:trPr>
        <w:tblHeader/>
      </w:trPr>
      <w:tcPr>
        <w:shd w:val="clear" w:color="auto" w:fill="148DCD"/>
      </w:tcPr>
    </w:tblStylePr>
    <w:tblStylePr w:type="lastRow">
      <w:rPr>
        <w:b/>
        <w:color w:val="FFFFFF"/>
      </w:rPr>
      <w:tblPr/>
      <w:tcPr>
        <w:shd w:val="clear" w:color="auto" w:fill="148DCD"/>
      </w:tcPr>
    </w:tblStylePr>
    <w:tblStylePr w:type="firstCol">
      <w:rPr>
        <w:b/>
        <w:color w:val="FFFFFF"/>
      </w:rPr>
      <w:tblPr/>
      <w:tcPr>
        <w:shd w:val="clear" w:color="auto" w:fill="148DCD"/>
      </w:tcPr>
    </w:tblStylePr>
    <w:tblStylePr w:type="lastCol">
      <w:rPr>
        <w:b/>
        <w:color w:val="FFFFFF"/>
      </w:rPr>
      <w:tblPr/>
      <w:tcPr>
        <w:shd w:val="clear" w:color="auto" w:fill="148DCD"/>
      </w:tcPr>
    </w:tblStylePr>
    <w:tblStylePr w:type="band1Vert">
      <w:tblPr>
        <w:tblCellMar>
          <w:top w:w="57" w:type="dxa"/>
          <w:left w:w="57" w:type="dxa"/>
          <w:bottom w:w="57" w:type="dxa"/>
          <w:right w:w="57" w:type="dxa"/>
        </w:tblCellMar>
      </w:tblPr>
      <w:tcPr>
        <w:shd w:val="clear" w:color="auto" w:fill="CBE9FA"/>
      </w:tcPr>
    </w:tblStylePr>
    <w:tblStylePr w:type="band1Horz">
      <w:tblPr/>
      <w:tcPr>
        <w:shd w:val="clear" w:color="auto" w:fill="CBE9FA"/>
      </w:tcPr>
    </w:tblStylePr>
  </w:style>
  <w:style w:type="table" w:customStyle="1" w:styleId="TAB-BLUE-2">
    <w:name w:val="TAB-BLUE-2"/>
    <w:basedOn w:val="TableNormal"/>
    <w:uiPriority w:val="99"/>
    <w:rsid w:val="001C2F17"/>
    <w:rPr>
      <w:rFonts w:ascii="Arial" w:hAnsi="Arial"/>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E9F1F9"/>
    </w:tcPr>
    <w:tblStylePr w:type="firstRow">
      <w:rPr>
        <w:b/>
        <w:color w:val="FFFFFF"/>
        <w:sz w:val="20"/>
      </w:rPr>
      <w:tblPr/>
      <w:trPr>
        <w:tblHeader/>
      </w:trPr>
      <w:tcPr>
        <w:shd w:val="clear" w:color="auto" w:fill="1F497D"/>
      </w:tcPr>
    </w:tblStylePr>
    <w:tblStylePr w:type="lastRow">
      <w:rPr>
        <w:b/>
        <w:color w:val="FFFFFF"/>
      </w:rPr>
      <w:tblPr/>
      <w:tcPr>
        <w:shd w:val="clear" w:color="auto" w:fill="1F497D"/>
      </w:tcPr>
    </w:tblStylePr>
    <w:tblStylePr w:type="firstCol">
      <w:rPr>
        <w:b/>
        <w:color w:val="FFFFFF"/>
      </w:rPr>
      <w:tblPr/>
      <w:tcPr>
        <w:shd w:val="clear" w:color="auto" w:fill="548DD4"/>
      </w:tcPr>
    </w:tblStylePr>
    <w:tblStylePr w:type="lastCol">
      <w:rPr>
        <w:b/>
        <w:color w:val="FFFFFF"/>
      </w:rPr>
      <w:tblPr/>
      <w:tcPr>
        <w:shd w:val="clear" w:color="auto" w:fill="548DD4"/>
      </w:tcPr>
    </w:tblStylePr>
    <w:tblStylePr w:type="band1Vert">
      <w:tblPr/>
      <w:tcPr>
        <w:shd w:val="clear" w:color="auto" w:fill="C6D9F1"/>
      </w:tcPr>
    </w:tblStylePr>
    <w:tblStylePr w:type="band1Horz">
      <w:tblPr/>
      <w:tcPr>
        <w:shd w:val="clear" w:color="auto" w:fill="C6D9F1"/>
      </w:tcPr>
    </w:tblStylePr>
  </w:style>
  <w:style w:type="table" w:styleId="TableGridLight">
    <w:name w:val="Grid Table Light"/>
    <w:basedOn w:val="TableNormal"/>
    <w:uiPriority w:val="40"/>
    <w:rsid w:val="001C2F17"/>
    <w:rPr>
      <w:rFonts w:ascii="Arial" w:hAnsi="Arial"/>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GOLD">
    <w:name w:val="TAB-GOLD"/>
    <w:basedOn w:val="TableNormal"/>
    <w:uiPriority w:val="99"/>
    <w:rsid w:val="001C2F17"/>
    <w:rPr>
      <w:rFonts w:ascii="Arial" w:hAnsi="Arial"/>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FBF6EB"/>
    </w:tcPr>
    <w:tblStylePr w:type="firstRow">
      <w:rPr>
        <w:b/>
        <w:color w:val="FFFFFF"/>
      </w:rPr>
      <w:tblPr/>
      <w:trPr>
        <w:tblHeader/>
      </w:trPr>
      <w:tcPr>
        <w:shd w:val="clear" w:color="auto" w:fill="F39200"/>
      </w:tcPr>
    </w:tblStylePr>
    <w:tblStylePr w:type="lastRow">
      <w:rPr>
        <w:b/>
        <w:color w:val="FFFFFF"/>
      </w:rPr>
      <w:tblPr/>
      <w:tcPr>
        <w:shd w:val="clear" w:color="auto" w:fill="F39200"/>
      </w:tcPr>
    </w:tblStylePr>
    <w:tblStylePr w:type="firstCol">
      <w:rPr>
        <w:b/>
      </w:rPr>
      <w:tblPr/>
      <w:tcPr>
        <w:shd w:val="clear" w:color="auto" w:fill="FFD494"/>
      </w:tcPr>
    </w:tblStylePr>
    <w:tblStylePr w:type="lastCol">
      <w:rPr>
        <w:b/>
      </w:rPr>
      <w:tblPr>
        <w:tblCellMar>
          <w:top w:w="57" w:type="dxa"/>
          <w:left w:w="57" w:type="dxa"/>
          <w:bottom w:w="57" w:type="dxa"/>
          <w:right w:w="57" w:type="dxa"/>
        </w:tblCellMar>
      </w:tblPr>
      <w:tcPr>
        <w:shd w:val="clear" w:color="auto" w:fill="FFD494"/>
      </w:tcPr>
    </w:tblStylePr>
    <w:tblStylePr w:type="band1Vert">
      <w:tblPr/>
      <w:tcPr>
        <w:shd w:val="clear" w:color="auto" w:fill="FFE9C9"/>
      </w:tcPr>
    </w:tblStylePr>
    <w:tblStylePr w:type="band1Horz">
      <w:tblPr/>
      <w:tcPr>
        <w:shd w:val="clear" w:color="auto" w:fill="FFE9C9"/>
      </w:tcPr>
    </w:tblStylePr>
  </w:style>
  <w:style w:type="table" w:customStyle="1" w:styleId="TAB-GRAY">
    <w:name w:val="TAB-GRAY"/>
    <w:basedOn w:val="TableNormal"/>
    <w:uiPriority w:val="99"/>
    <w:rsid w:val="001C2F17"/>
    <w:rPr>
      <w:rFonts w:ascii="Arial" w:hAnsi="Arial"/>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F2F2F2"/>
    </w:tcPr>
    <w:tblStylePr w:type="firstRow">
      <w:rPr>
        <w:b/>
        <w:color w:val="FFFFFF"/>
      </w:rPr>
      <w:tblPr/>
      <w:trPr>
        <w:tblHeader/>
      </w:trPr>
      <w:tcPr>
        <w:shd w:val="clear" w:color="auto" w:fill="808080"/>
      </w:tcPr>
    </w:tblStylePr>
    <w:tblStylePr w:type="lastRow">
      <w:rPr>
        <w:b/>
        <w:color w:val="FFFFFF"/>
      </w:rPr>
      <w:tblPr/>
      <w:tcPr>
        <w:shd w:val="clear" w:color="auto" w:fill="808080"/>
      </w:tcPr>
    </w:tblStylePr>
    <w:tblStylePr w:type="firstCol">
      <w:rPr>
        <w:b/>
      </w:rPr>
      <w:tblPr/>
      <w:tcPr>
        <w:shd w:val="clear" w:color="auto" w:fill="BFBFBF"/>
      </w:tcPr>
    </w:tblStylePr>
    <w:tblStylePr w:type="lastCol">
      <w:rPr>
        <w:b/>
      </w:rPr>
      <w:tblPr/>
      <w:tcPr>
        <w:shd w:val="clear" w:color="auto" w:fill="BFBFBF"/>
      </w:tcPr>
    </w:tblStylePr>
    <w:tblStylePr w:type="band1Vert">
      <w:tblPr/>
      <w:tcPr>
        <w:shd w:val="clear" w:color="auto" w:fill="D9D9D9"/>
      </w:tcPr>
    </w:tblStylePr>
    <w:tblStylePr w:type="band1Horz">
      <w:tblPr/>
      <w:tcPr>
        <w:shd w:val="clear" w:color="auto" w:fill="D9D9D9"/>
      </w:tcPr>
    </w:tblStylePr>
  </w:style>
  <w:style w:type="table" w:styleId="DarkList">
    <w:name w:val="Dark List"/>
    <w:basedOn w:val="TableNormal"/>
    <w:uiPriority w:val="70"/>
    <w:semiHidden/>
    <w:rsid w:val="001C2F17"/>
    <w:rPr>
      <w:rFonts w:ascii="Arial" w:hAnsi="Arial"/>
      <w:color w:val="FFFFFF"/>
      <w:sz w:val="21"/>
      <w:szCs w:val="21"/>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olorfulList">
    <w:name w:val="Colorful List"/>
    <w:basedOn w:val="TableNormal"/>
    <w:uiPriority w:val="72"/>
    <w:semiHidden/>
    <w:rsid w:val="001C2F17"/>
    <w:rPr>
      <w:rFonts w:ascii="Arial" w:hAnsi="Arial"/>
      <w:color w:val="000000"/>
      <w:sz w:val="21"/>
      <w:szCs w:val="21"/>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1070A4"/>
      </w:tcPr>
    </w:tblStylePr>
    <w:tblStylePr w:type="lastRow">
      <w:rPr>
        <w:b/>
        <w:bCs/>
        <w:color w:val="1070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
    <w:name w:val="Colorful Shading"/>
    <w:basedOn w:val="TableNormal"/>
    <w:uiPriority w:val="71"/>
    <w:semiHidden/>
    <w:rsid w:val="001C2F17"/>
    <w:rPr>
      <w:rFonts w:ascii="Arial" w:hAnsi="Arial"/>
      <w:color w:val="000000"/>
      <w:sz w:val="21"/>
      <w:szCs w:val="21"/>
    </w:rPr>
    <w:tblPr>
      <w:tblStyleRowBandSize w:val="1"/>
      <w:tblStyleColBandSize w:val="1"/>
      <w:tblBorders>
        <w:top w:val="single" w:sz="24" w:space="0" w:color="148DC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148DC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Grid">
    <w:name w:val="Colorful Grid"/>
    <w:basedOn w:val="TableNormal"/>
    <w:uiPriority w:val="73"/>
    <w:semiHidden/>
    <w:rsid w:val="001C2F17"/>
    <w:rPr>
      <w:rFonts w:ascii="Arial" w:hAnsi="Arial"/>
      <w:color w:val="000000"/>
      <w:sz w:val="21"/>
      <w:szCs w:val="21"/>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List">
    <w:name w:val="Light List"/>
    <w:basedOn w:val="TableNormal"/>
    <w:uiPriority w:val="61"/>
    <w:semiHidden/>
    <w:rsid w:val="001C2F17"/>
    <w:rPr>
      <w:rFonts w:ascii="Arial" w:hAnsi="Arial"/>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1C2F17"/>
    <w:rPr>
      <w:rFonts w:ascii="Arial" w:hAnsi="Arial"/>
      <w:sz w:val="21"/>
      <w:szCs w:val="21"/>
    </w:rPr>
    <w:tblPr>
      <w:tblStyleRowBandSize w:val="1"/>
      <w:tblStyleColBandSize w:val="1"/>
      <w:tblBorders>
        <w:top w:val="single" w:sz="8" w:space="0" w:color="121754"/>
        <w:left w:val="single" w:sz="8" w:space="0" w:color="121754"/>
        <w:bottom w:val="single" w:sz="8" w:space="0" w:color="121754"/>
        <w:right w:val="single" w:sz="8" w:space="0" w:color="121754"/>
      </w:tblBorders>
    </w:tblPr>
    <w:tblStylePr w:type="firstRow">
      <w:pPr>
        <w:spacing w:before="0" w:after="0" w:line="240" w:lineRule="auto"/>
      </w:pPr>
      <w:rPr>
        <w:b/>
        <w:bCs/>
        <w:color w:val="FFFFFF"/>
      </w:rPr>
      <w:tblPr/>
      <w:tcPr>
        <w:shd w:val="clear" w:color="auto" w:fill="121754"/>
      </w:tcPr>
    </w:tblStylePr>
    <w:tblStylePr w:type="lastRow">
      <w:pPr>
        <w:spacing w:before="0" w:after="0" w:line="240" w:lineRule="auto"/>
      </w:pPr>
      <w:rPr>
        <w:b/>
        <w:bCs/>
      </w:rPr>
      <w:tblPr/>
      <w:tcPr>
        <w:tcBorders>
          <w:top w:val="double" w:sz="6" w:space="0" w:color="121754"/>
          <w:left w:val="single" w:sz="8" w:space="0" w:color="121754"/>
          <w:bottom w:val="single" w:sz="8" w:space="0" w:color="121754"/>
          <w:right w:val="single" w:sz="8" w:space="0" w:color="121754"/>
        </w:tcBorders>
      </w:tcPr>
    </w:tblStylePr>
    <w:tblStylePr w:type="firstCol">
      <w:rPr>
        <w:b/>
        <w:bCs/>
      </w:rPr>
    </w:tblStylePr>
    <w:tblStylePr w:type="lastCol">
      <w:rPr>
        <w:b/>
        <w:bCs/>
      </w:rPr>
    </w:tblStylePr>
    <w:tblStylePr w:type="band1Vert">
      <w:tblPr/>
      <w:tcPr>
        <w:tcBorders>
          <w:top w:val="single" w:sz="8" w:space="0" w:color="121754"/>
          <w:left w:val="single" w:sz="8" w:space="0" w:color="121754"/>
          <w:bottom w:val="single" w:sz="8" w:space="0" w:color="121754"/>
          <w:right w:val="single" w:sz="8" w:space="0" w:color="121754"/>
        </w:tcBorders>
      </w:tcPr>
    </w:tblStylePr>
    <w:tblStylePr w:type="band1Horz">
      <w:tblPr/>
      <w:tcPr>
        <w:tcBorders>
          <w:top w:val="single" w:sz="8" w:space="0" w:color="121754"/>
          <w:left w:val="single" w:sz="8" w:space="0" w:color="121754"/>
          <w:bottom w:val="single" w:sz="8" w:space="0" w:color="121754"/>
          <w:right w:val="single" w:sz="8" w:space="0" w:color="121754"/>
        </w:tcBorders>
      </w:tcPr>
    </w:tblStylePr>
  </w:style>
  <w:style w:type="table" w:styleId="LightShading">
    <w:name w:val="Light Shading"/>
    <w:basedOn w:val="TableNormal"/>
    <w:uiPriority w:val="60"/>
    <w:semiHidden/>
    <w:rsid w:val="001C2F17"/>
    <w:rPr>
      <w:rFonts w:ascii="Arial" w:hAnsi="Arial"/>
      <w:color w:val="000000"/>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1C2F17"/>
    <w:rPr>
      <w:rFonts w:ascii="Arial" w:hAnsi="Arial"/>
      <w:color w:val="0D113E"/>
      <w:sz w:val="21"/>
      <w:szCs w:val="21"/>
    </w:rPr>
    <w:tblPr>
      <w:tblStyleRowBandSize w:val="1"/>
      <w:tblStyleColBandSize w:val="1"/>
      <w:tblBorders>
        <w:top w:val="single" w:sz="8" w:space="0" w:color="121754"/>
        <w:bottom w:val="single" w:sz="8" w:space="0" w:color="121754"/>
      </w:tblBorders>
    </w:tblPr>
    <w:tblStylePr w:type="firstRow">
      <w:pPr>
        <w:spacing w:before="0" w:after="0" w:line="240" w:lineRule="auto"/>
      </w:pPr>
      <w:rPr>
        <w:b/>
        <w:bCs/>
      </w:rPr>
      <w:tblPr/>
      <w:tcPr>
        <w:tcBorders>
          <w:top w:val="single" w:sz="8" w:space="0" w:color="121754"/>
          <w:left w:val="nil"/>
          <w:bottom w:val="single" w:sz="8" w:space="0" w:color="121754"/>
          <w:right w:val="nil"/>
          <w:insideH w:val="nil"/>
          <w:insideV w:val="nil"/>
        </w:tcBorders>
      </w:tcPr>
    </w:tblStylePr>
    <w:tblStylePr w:type="lastRow">
      <w:pPr>
        <w:spacing w:before="0" w:after="0" w:line="240" w:lineRule="auto"/>
      </w:pPr>
      <w:rPr>
        <w:b/>
        <w:bCs/>
      </w:rPr>
      <w:tblPr/>
      <w:tcPr>
        <w:tcBorders>
          <w:top w:val="single" w:sz="8" w:space="0" w:color="121754"/>
          <w:left w:val="nil"/>
          <w:bottom w:val="single" w:sz="8" w:space="0" w:color="1217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B0ED"/>
      </w:tcPr>
    </w:tblStylePr>
    <w:tblStylePr w:type="band1Horz">
      <w:tblPr/>
      <w:tcPr>
        <w:tcBorders>
          <w:left w:val="nil"/>
          <w:right w:val="nil"/>
          <w:insideH w:val="nil"/>
          <w:insideV w:val="nil"/>
        </w:tcBorders>
        <w:shd w:val="clear" w:color="auto" w:fill="ABB0ED"/>
      </w:tcPr>
    </w:tblStylePr>
  </w:style>
  <w:style w:type="table" w:styleId="LightGrid">
    <w:name w:val="Light Grid"/>
    <w:basedOn w:val="TableNormal"/>
    <w:uiPriority w:val="62"/>
    <w:semiHidden/>
    <w:rsid w:val="001C2F17"/>
    <w:rPr>
      <w:rFonts w:ascii="Arial" w:hAnsi="Arial"/>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1C2F17"/>
    <w:rPr>
      <w:rFonts w:ascii="Arial" w:hAnsi="Arial"/>
      <w:sz w:val="21"/>
      <w:szCs w:val="21"/>
    </w:rPr>
    <w:tblPr>
      <w:tblStyleRowBandSize w:val="1"/>
      <w:tblStyleColBandSize w:val="1"/>
      <w:tblBorders>
        <w:top w:val="single" w:sz="8" w:space="0" w:color="121754"/>
        <w:left w:val="single" w:sz="8" w:space="0" w:color="121754"/>
        <w:bottom w:val="single" w:sz="8" w:space="0" w:color="121754"/>
        <w:right w:val="single" w:sz="8" w:space="0" w:color="121754"/>
        <w:insideH w:val="single" w:sz="8" w:space="0" w:color="121754"/>
        <w:insideV w:val="single" w:sz="8" w:space="0" w:color="121754"/>
      </w:tblBorders>
    </w:tblPr>
    <w:tblStylePr w:type="firstRow">
      <w:pPr>
        <w:spacing w:before="0" w:after="0" w:line="240" w:lineRule="auto"/>
      </w:pPr>
      <w:rPr>
        <w:rFonts w:ascii="Arial" w:eastAsia="Times New Roman" w:hAnsi="Arial" w:cs="Times New Roman"/>
        <w:b/>
        <w:bCs/>
      </w:rPr>
      <w:tblPr/>
      <w:tcPr>
        <w:tcBorders>
          <w:top w:val="single" w:sz="8" w:space="0" w:color="121754"/>
          <w:left w:val="single" w:sz="8" w:space="0" w:color="121754"/>
          <w:bottom w:val="single" w:sz="18" w:space="0" w:color="121754"/>
          <w:right w:val="single" w:sz="8" w:space="0" w:color="121754"/>
          <w:insideH w:val="nil"/>
          <w:insideV w:val="single" w:sz="8" w:space="0" w:color="121754"/>
        </w:tcBorders>
      </w:tcPr>
    </w:tblStylePr>
    <w:tblStylePr w:type="lastRow">
      <w:pPr>
        <w:spacing w:before="0" w:after="0" w:line="240" w:lineRule="auto"/>
      </w:pPr>
      <w:rPr>
        <w:rFonts w:ascii="Arial" w:eastAsia="Times New Roman" w:hAnsi="Arial" w:cs="Times New Roman"/>
        <w:b/>
        <w:bCs/>
      </w:rPr>
      <w:tblPr/>
      <w:tcPr>
        <w:tcBorders>
          <w:top w:val="double" w:sz="6" w:space="0" w:color="121754"/>
          <w:left w:val="single" w:sz="8" w:space="0" w:color="121754"/>
          <w:bottom w:val="single" w:sz="8" w:space="0" w:color="121754"/>
          <w:right w:val="single" w:sz="8" w:space="0" w:color="121754"/>
          <w:insideH w:val="nil"/>
          <w:insideV w:val="single" w:sz="8" w:space="0" w:color="12175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21754"/>
          <w:left w:val="single" w:sz="8" w:space="0" w:color="121754"/>
          <w:bottom w:val="single" w:sz="8" w:space="0" w:color="121754"/>
          <w:right w:val="single" w:sz="8" w:space="0" w:color="121754"/>
        </w:tcBorders>
      </w:tcPr>
    </w:tblStylePr>
    <w:tblStylePr w:type="band1Vert">
      <w:tblPr/>
      <w:tcPr>
        <w:tcBorders>
          <w:top w:val="single" w:sz="8" w:space="0" w:color="121754"/>
          <w:left w:val="single" w:sz="8" w:space="0" w:color="121754"/>
          <w:bottom w:val="single" w:sz="8" w:space="0" w:color="121754"/>
          <w:right w:val="single" w:sz="8" w:space="0" w:color="121754"/>
        </w:tcBorders>
        <w:shd w:val="clear" w:color="auto" w:fill="ABB0ED"/>
      </w:tcPr>
    </w:tblStylePr>
    <w:tblStylePr w:type="band1Horz">
      <w:tblPr/>
      <w:tcPr>
        <w:tcBorders>
          <w:top w:val="single" w:sz="8" w:space="0" w:color="121754"/>
          <w:left w:val="single" w:sz="8" w:space="0" w:color="121754"/>
          <w:bottom w:val="single" w:sz="8" w:space="0" w:color="121754"/>
          <w:right w:val="single" w:sz="8" w:space="0" w:color="121754"/>
          <w:insideV w:val="single" w:sz="8" w:space="0" w:color="121754"/>
        </w:tcBorders>
        <w:shd w:val="clear" w:color="auto" w:fill="ABB0ED"/>
      </w:tcPr>
    </w:tblStylePr>
    <w:tblStylePr w:type="band2Horz">
      <w:tblPr/>
      <w:tcPr>
        <w:tcBorders>
          <w:top w:val="single" w:sz="8" w:space="0" w:color="121754"/>
          <w:left w:val="single" w:sz="8" w:space="0" w:color="121754"/>
          <w:bottom w:val="single" w:sz="8" w:space="0" w:color="121754"/>
          <w:right w:val="single" w:sz="8" w:space="0" w:color="121754"/>
          <w:insideV w:val="single" w:sz="8" w:space="0" w:color="121754"/>
        </w:tcBorders>
      </w:tcPr>
    </w:tblStylePr>
  </w:style>
  <w:style w:type="table" w:styleId="MediumList1">
    <w:name w:val="Medium List 1"/>
    <w:basedOn w:val="TableNormal"/>
    <w:uiPriority w:val="65"/>
    <w:semiHidden/>
    <w:rsid w:val="001C2F17"/>
    <w:rPr>
      <w:rFonts w:ascii="Arial" w:hAnsi="Arial"/>
      <w:color w:val="000000"/>
      <w:sz w:val="21"/>
      <w:szCs w:val="21"/>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1C2F17"/>
    <w:rPr>
      <w:rFonts w:ascii="Arial" w:hAnsi="Arial"/>
      <w:color w:val="000000"/>
      <w:sz w:val="21"/>
      <w:szCs w:val="21"/>
    </w:rPr>
    <w:tblPr>
      <w:tblStyleRowBandSize w:val="1"/>
      <w:tblStyleColBandSize w:val="1"/>
      <w:tblBorders>
        <w:top w:val="single" w:sz="8" w:space="0" w:color="121754"/>
        <w:bottom w:val="single" w:sz="8" w:space="0" w:color="121754"/>
      </w:tblBorders>
    </w:tblPr>
    <w:tblStylePr w:type="firstRow">
      <w:rPr>
        <w:rFonts w:ascii="Arial" w:eastAsia="Times New Roman" w:hAnsi="Arial" w:cs="Times New Roman"/>
      </w:rPr>
      <w:tblPr/>
      <w:tcPr>
        <w:tcBorders>
          <w:top w:val="nil"/>
          <w:bottom w:val="single" w:sz="8" w:space="0" w:color="121754"/>
        </w:tcBorders>
      </w:tcPr>
    </w:tblStylePr>
    <w:tblStylePr w:type="lastRow">
      <w:rPr>
        <w:b/>
        <w:bCs/>
        <w:color w:val="1F497D"/>
      </w:rPr>
      <w:tblPr/>
      <w:tcPr>
        <w:tcBorders>
          <w:top w:val="single" w:sz="8" w:space="0" w:color="121754"/>
          <w:bottom w:val="single" w:sz="8" w:space="0" w:color="121754"/>
        </w:tcBorders>
      </w:tcPr>
    </w:tblStylePr>
    <w:tblStylePr w:type="firstCol">
      <w:rPr>
        <w:b/>
        <w:bCs/>
      </w:rPr>
    </w:tblStylePr>
    <w:tblStylePr w:type="lastCol">
      <w:rPr>
        <w:b/>
        <w:bCs/>
      </w:rPr>
      <w:tblPr/>
      <w:tcPr>
        <w:tcBorders>
          <w:top w:val="single" w:sz="8" w:space="0" w:color="121754"/>
          <w:bottom w:val="single" w:sz="8" w:space="0" w:color="121754"/>
        </w:tcBorders>
      </w:tcPr>
    </w:tblStylePr>
    <w:tblStylePr w:type="band1Vert">
      <w:tblPr/>
      <w:tcPr>
        <w:shd w:val="clear" w:color="auto" w:fill="ABB0ED"/>
      </w:tcPr>
    </w:tblStylePr>
    <w:tblStylePr w:type="band1Horz">
      <w:tblPr/>
      <w:tcPr>
        <w:shd w:val="clear" w:color="auto" w:fill="ABB0ED"/>
      </w:tcPr>
    </w:tblStylePr>
  </w:style>
  <w:style w:type="table" w:styleId="MediumList2">
    <w:name w:val="Medium List 2"/>
    <w:basedOn w:val="TableNormal"/>
    <w:uiPriority w:val="66"/>
    <w:semiHidden/>
    <w:rsid w:val="001C2F17"/>
    <w:rPr>
      <w:rFonts w:ascii="Arial" w:hAnsi="Arial"/>
      <w:color w:val="000000"/>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1C2F17"/>
    <w:rPr>
      <w:rFonts w:ascii="Arial" w:hAnsi="Arial"/>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C2F17"/>
    <w:rPr>
      <w:rFonts w:ascii="Arial" w:hAnsi="Arial"/>
      <w:sz w:val="21"/>
      <w:szCs w:val="21"/>
    </w:rPr>
    <w:tblPr>
      <w:tblStyleRowBandSize w:val="1"/>
      <w:tblStyleColBandSize w:val="1"/>
      <w:tblBorders>
        <w:top w:val="single" w:sz="8" w:space="0" w:color="242EA8"/>
        <w:left w:val="single" w:sz="8" w:space="0" w:color="242EA8"/>
        <w:bottom w:val="single" w:sz="8" w:space="0" w:color="242EA8"/>
        <w:right w:val="single" w:sz="8" w:space="0" w:color="242EA8"/>
        <w:insideH w:val="single" w:sz="8" w:space="0" w:color="242EA8"/>
      </w:tblBorders>
    </w:tblPr>
    <w:tblStylePr w:type="firstRow">
      <w:pPr>
        <w:spacing w:before="0" w:after="0" w:line="240" w:lineRule="auto"/>
      </w:pPr>
      <w:rPr>
        <w:b/>
        <w:bCs/>
        <w:color w:val="FFFFFF"/>
      </w:rPr>
      <w:tblPr/>
      <w:tcPr>
        <w:tcBorders>
          <w:top w:val="single" w:sz="8" w:space="0" w:color="242EA8"/>
          <w:left w:val="single" w:sz="8" w:space="0" w:color="242EA8"/>
          <w:bottom w:val="single" w:sz="8" w:space="0" w:color="242EA8"/>
          <w:right w:val="single" w:sz="8" w:space="0" w:color="242EA8"/>
          <w:insideH w:val="nil"/>
          <w:insideV w:val="nil"/>
        </w:tcBorders>
        <w:shd w:val="clear" w:color="auto" w:fill="121754"/>
      </w:tcPr>
    </w:tblStylePr>
    <w:tblStylePr w:type="lastRow">
      <w:pPr>
        <w:spacing w:before="0" w:after="0" w:line="240" w:lineRule="auto"/>
      </w:pPr>
      <w:rPr>
        <w:b/>
        <w:bCs/>
      </w:rPr>
      <w:tblPr/>
      <w:tcPr>
        <w:tcBorders>
          <w:top w:val="double" w:sz="6" w:space="0" w:color="242EA8"/>
          <w:left w:val="single" w:sz="8" w:space="0" w:color="242EA8"/>
          <w:bottom w:val="single" w:sz="8" w:space="0" w:color="242EA8"/>
          <w:right w:val="single" w:sz="8" w:space="0" w:color="242EA8"/>
          <w:insideH w:val="nil"/>
          <w:insideV w:val="nil"/>
        </w:tcBorders>
      </w:tcPr>
    </w:tblStylePr>
    <w:tblStylePr w:type="firstCol">
      <w:rPr>
        <w:b/>
        <w:bCs/>
      </w:rPr>
    </w:tblStylePr>
    <w:tblStylePr w:type="lastCol">
      <w:rPr>
        <w:b/>
        <w:bCs/>
      </w:rPr>
    </w:tblStylePr>
    <w:tblStylePr w:type="band1Vert">
      <w:tblPr/>
      <w:tcPr>
        <w:shd w:val="clear" w:color="auto" w:fill="ABB0ED"/>
      </w:tcPr>
    </w:tblStylePr>
    <w:tblStylePr w:type="band1Horz">
      <w:tblPr/>
      <w:tcPr>
        <w:tcBorders>
          <w:insideH w:val="nil"/>
          <w:insideV w:val="nil"/>
        </w:tcBorders>
        <w:shd w:val="clear" w:color="auto" w:fill="ABB0ED"/>
      </w:tcPr>
    </w:tblStylePr>
    <w:tblStylePr w:type="band2Horz">
      <w:tblPr/>
      <w:tcPr>
        <w:tcBorders>
          <w:insideH w:val="nil"/>
          <w:insideV w:val="nil"/>
        </w:tcBorders>
      </w:tcPr>
    </w:tblStylePr>
  </w:style>
  <w:style w:type="table" w:styleId="MediumShading2">
    <w:name w:val="Medium Shading 2"/>
    <w:basedOn w:val="TableNormal"/>
    <w:uiPriority w:val="64"/>
    <w:semiHidden/>
    <w:rsid w:val="001C2F17"/>
    <w:rPr>
      <w:rFonts w:ascii="Arial" w:hAnsi="Arial"/>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C2F17"/>
    <w:rPr>
      <w:rFonts w:ascii="Arial" w:hAnsi="Arial"/>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2175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21754"/>
      </w:tcPr>
    </w:tblStylePr>
    <w:tblStylePr w:type="lastCol">
      <w:rPr>
        <w:b/>
        <w:bCs/>
        <w:color w:val="FFFFFF"/>
      </w:rPr>
      <w:tblPr/>
      <w:tcPr>
        <w:tcBorders>
          <w:left w:val="nil"/>
          <w:right w:val="nil"/>
          <w:insideH w:val="nil"/>
          <w:insideV w:val="nil"/>
        </w:tcBorders>
        <w:shd w:val="clear" w:color="auto" w:fill="1217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semiHidden/>
    <w:rsid w:val="001C2F17"/>
    <w:rPr>
      <w:rFonts w:ascii="Arial" w:hAnsi="Arial"/>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semiHidden/>
    <w:rsid w:val="001C2F17"/>
    <w:rPr>
      <w:rFonts w:ascii="Arial" w:hAnsi="Arial"/>
      <w:color w:val="000000"/>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semiHidden/>
    <w:rsid w:val="001C2F17"/>
    <w:rPr>
      <w:rFonts w:ascii="Arial" w:hAnsi="Arial"/>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GREEN">
    <w:name w:val="TAB-GREEN"/>
    <w:basedOn w:val="TableNormal"/>
    <w:uiPriority w:val="99"/>
    <w:rsid w:val="001C2F17"/>
    <w:rPr>
      <w:rFonts w:ascii="Arial" w:hAnsi="Arial"/>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FAFDF5"/>
    </w:tcPr>
    <w:tblStylePr w:type="firstRow">
      <w:rPr>
        <w:b/>
        <w:color w:val="FFFFFF"/>
      </w:rPr>
      <w:tblPr/>
      <w:trPr>
        <w:tblHeader/>
      </w:trPr>
      <w:tcPr>
        <w:shd w:val="clear" w:color="auto" w:fill="79B51C"/>
      </w:tcPr>
    </w:tblStylePr>
    <w:tblStylePr w:type="lastRow">
      <w:rPr>
        <w:b/>
        <w:color w:val="FFFFFF"/>
      </w:rPr>
      <w:tblPr/>
      <w:tcPr>
        <w:shd w:val="clear" w:color="auto" w:fill="79B51C"/>
      </w:tcPr>
    </w:tblStylePr>
    <w:tblStylePr w:type="firstCol">
      <w:rPr>
        <w:b/>
      </w:rPr>
      <w:tblPr/>
      <w:tcPr>
        <w:shd w:val="clear" w:color="auto" w:fill="B2E662"/>
      </w:tcPr>
    </w:tblStylePr>
    <w:tblStylePr w:type="lastCol">
      <w:rPr>
        <w:b/>
      </w:rPr>
      <w:tblPr/>
      <w:tcPr>
        <w:shd w:val="clear" w:color="auto" w:fill="B2E662"/>
      </w:tcPr>
    </w:tblStylePr>
    <w:tblStylePr w:type="band1Vert">
      <w:tblPr/>
      <w:tcPr>
        <w:shd w:val="clear" w:color="auto" w:fill="E5F7CA"/>
      </w:tcPr>
    </w:tblStylePr>
    <w:tblStylePr w:type="band1Horz">
      <w:tblPr/>
      <w:tcPr>
        <w:shd w:val="clear" w:color="auto" w:fill="E5F7CA"/>
      </w:tcPr>
    </w:tblStylePr>
  </w:style>
  <w:style w:type="numbering" w:customStyle="1" w:styleId="KeineListe1">
    <w:name w:val="Keine Liste1"/>
    <w:next w:val="NoList"/>
    <w:uiPriority w:val="99"/>
    <w:semiHidden/>
    <w:unhideWhenUsed/>
    <w:rsid w:val="001C2F17"/>
  </w:style>
  <w:style w:type="table" w:customStyle="1" w:styleId="MittlereSchattierung1-Akzent61">
    <w:name w:val="Mittlere Schattierung 1 - Akzent 61"/>
    <w:basedOn w:val="TableNormal"/>
    <w:next w:val="MediumShading1-Accent6"/>
    <w:uiPriority w:val="63"/>
    <w:rsid w:val="001C2F17"/>
    <w:rPr>
      <w:rFonts w:ascii="Arial" w:hAnsi="Arial" w:cs="Arial"/>
      <w:sz w:val="22"/>
      <w:szCs w:val="22"/>
      <w:lang w:val="sl-SI"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customStyle="1" w:styleId="MittleresRaster3-Akzent51">
    <w:name w:val="Mittleres Raster 3 - Akzent 51"/>
    <w:basedOn w:val="TableNormal"/>
    <w:next w:val="MediumGrid3-Accent5"/>
    <w:uiPriority w:val="69"/>
    <w:rsid w:val="001C2F17"/>
    <w:rPr>
      <w:rFonts w:ascii="Arial" w:hAnsi="Arial" w:cs="Calibri"/>
      <w:sz w:val="22"/>
      <w:szCs w:val="22"/>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1-Akzent61">
    <w:name w:val="Mittleres Raster 1 - Akzent 61"/>
    <w:basedOn w:val="TableNormal"/>
    <w:next w:val="MediumGrid1-Accent6"/>
    <w:uiPriority w:val="67"/>
    <w:rsid w:val="001C2F17"/>
    <w:rPr>
      <w:rFonts w:ascii="Arial" w:hAnsi="Arial" w:cs="Arial"/>
      <w:sz w:val="22"/>
      <w:szCs w:val="22"/>
      <w:lang w:val="sl-SI"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Arial"/>
        <w:b/>
        <w:bCs/>
      </w:rPr>
    </w:tblStylePr>
    <w:tblStylePr w:type="lastRow">
      <w:rPr>
        <w:rFonts w:cs="Arial"/>
        <w:b/>
        <w:bCs/>
      </w:rPr>
      <w:tblPr/>
      <w:tcPr>
        <w:tcBorders>
          <w:top w:val="single" w:sz="18" w:space="0" w:color="F9B074"/>
        </w:tcBorders>
      </w:tcPr>
    </w:tblStylePr>
    <w:tblStylePr w:type="firstCol">
      <w:rPr>
        <w:rFonts w:cs="Arial"/>
        <w:b/>
        <w:bCs/>
      </w:rPr>
    </w:tblStylePr>
    <w:tblStylePr w:type="lastCol">
      <w:rPr>
        <w:rFonts w:cs="Arial"/>
        <w:b/>
        <w:bCs/>
      </w:rPr>
    </w:tblStylePr>
    <w:tblStylePr w:type="band1Vert">
      <w:rPr>
        <w:rFonts w:cs="Arial"/>
      </w:rPr>
      <w:tblPr/>
      <w:tcPr>
        <w:shd w:val="clear" w:color="auto" w:fill="FBCAA2"/>
      </w:tcPr>
    </w:tblStylePr>
    <w:tblStylePr w:type="band1Horz">
      <w:rPr>
        <w:rFonts w:cs="Arial"/>
      </w:rPr>
      <w:tblPr/>
      <w:tcPr>
        <w:shd w:val="clear" w:color="auto" w:fill="FBCAA2"/>
      </w:tcPr>
    </w:tblStylePr>
  </w:style>
  <w:style w:type="character" w:customStyle="1" w:styleId="BesuchterLink1">
    <w:name w:val="BesuchterLink1"/>
    <w:uiPriority w:val="99"/>
    <w:semiHidden/>
    <w:unhideWhenUsed/>
    <w:rsid w:val="001C2F17"/>
    <w:rPr>
      <w:color w:val="800080"/>
      <w:u w:val="single"/>
    </w:rPr>
  </w:style>
  <w:style w:type="table" w:customStyle="1" w:styleId="Gitternetztabelle6farbigAkzent51">
    <w:name w:val="Gitternetztabelle 6 farbig – Akzent 51"/>
    <w:basedOn w:val="TableNormal"/>
    <w:next w:val="GridTable6Colorful-Accent5"/>
    <w:uiPriority w:val="51"/>
    <w:rsid w:val="001C2F17"/>
    <w:rPr>
      <w:color w:val="31849B"/>
      <w:lang w:val="en-GB" w:eastAsia="en-G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NoList1">
    <w:name w:val="No List1"/>
    <w:next w:val="NoList"/>
    <w:uiPriority w:val="99"/>
    <w:semiHidden/>
    <w:unhideWhenUsed/>
    <w:rsid w:val="0015596B"/>
  </w:style>
  <w:style w:type="numbering" w:customStyle="1" w:styleId="NoList11">
    <w:name w:val="No List11"/>
    <w:next w:val="NoList"/>
    <w:uiPriority w:val="99"/>
    <w:semiHidden/>
    <w:unhideWhenUsed/>
    <w:rsid w:val="0015596B"/>
  </w:style>
  <w:style w:type="character" w:customStyle="1" w:styleId="Heading1Char1">
    <w:name w:val="Heading 1 Char1"/>
    <w:aliases w:val="Appl Heading 1 Char1"/>
    <w:basedOn w:val="DefaultParagraphFont"/>
    <w:uiPriority w:val="9"/>
    <w:rsid w:val="0015596B"/>
    <w:rPr>
      <w:rFonts w:asciiTheme="majorHAnsi" w:eastAsiaTheme="majorEastAsia" w:hAnsiTheme="majorHAnsi" w:cstheme="majorBidi"/>
      <w:color w:val="2F5496" w:themeColor="accent1" w:themeShade="BF"/>
      <w:sz w:val="32"/>
      <w:szCs w:val="32"/>
      <w:lang w:val="en-GB" w:eastAsia="en-US"/>
    </w:rPr>
  </w:style>
  <w:style w:type="character" w:customStyle="1" w:styleId="Heading2Char1">
    <w:name w:val="Heading 2 Char1"/>
    <w:aliases w:val="Apple Heading 2 Char1"/>
    <w:basedOn w:val="DefaultParagraphFont"/>
    <w:uiPriority w:val="9"/>
    <w:semiHidden/>
    <w:rsid w:val="0015596B"/>
    <w:rPr>
      <w:rFonts w:asciiTheme="majorHAnsi" w:eastAsiaTheme="majorEastAsia" w:hAnsiTheme="majorHAnsi" w:cstheme="majorBidi"/>
      <w:color w:val="2F5496" w:themeColor="accent1" w:themeShade="BF"/>
      <w:sz w:val="26"/>
      <w:szCs w:val="26"/>
      <w:lang w:val="en-GB" w:eastAsia="en-US"/>
    </w:rPr>
  </w:style>
  <w:style w:type="character" w:customStyle="1" w:styleId="Heading4Char1">
    <w:name w:val="Heading 4 Char1"/>
    <w:aliases w:val="Appl Heading 5 Char1"/>
    <w:basedOn w:val="DefaultParagraphFont"/>
    <w:uiPriority w:val="9"/>
    <w:semiHidden/>
    <w:rsid w:val="0015596B"/>
    <w:rPr>
      <w:rFonts w:asciiTheme="majorHAnsi" w:eastAsiaTheme="majorEastAsia" w:hAnsiTheme="majorHAnsi" w:cstheme="majorBidi"/>
      <w:i/>
      <w:iCs/>
      <w:color w:val="2F5496" w:themeColor="accent1" w:themeShade="BF"/>
      <w:sz w:val="22"/>
      <w:szCs w:val="24"/>
      <w:lang w:val="en-GB" w:eastAsia="en-US"/>
    </w:rPr>
  </w:style>
  <w:style w:type="paragraph" w:customStyle="1" w:styleId="msonormal0">
    <w:name w:val="msonormal"/>
    <w:basedOn w:val="Normal"/>
    <w:uiPriority w:val="99"/>
    <w:rsid w:val="0015596B"/>
    <w:pPr>
      <w:spacing w:before="100" w:beforeAutospacing="1" w:after="100" w:afterAutospacing="1"/>
    </w:pPr>
    <w:rPr>
      <w:rFonts w:ascii="Times New Roman" w:hAnsi="Times New Roman"/>
      <w:sz w:val="24"/>
      <w:lang w:val="en-US"/>
    </w:rPr>
  </w:style>
  <w:style w:type="character" w:customStyle="1" w:styleId="CommentTextChar1">
    <w:name w:val="Comment Text Char1"/>
    <w:aliases w:val="Char4 Char1"/>
    <w:basedOn w:val="DefaultParagraphFont"/>
    <w:uiPriority w:val="99"/>
    <w:semiHidden/>
    <w:rsid w:val="0015596B"/>
    <w:rPr>
      <w:sz w:val="20"/>
      <w:szCs w:val="20"/>
    </w:rPr>
  </w:style>
  <w:style w:type="character" w:customStyle="1" w:styleId="BodyTextChar2">
    <w:name w:val="Body Text Char2"/>
    <w:aliases w:val="Body Text Char1 Char1,block Char Char1,Tempo Body Text Char Char1,Body Text - Level 2 Char Char1,bd Char Char1,bt Char Char1,NCDOT Body Text Char Char1,Starbucks Body Text Char Char1,3 indent Char Char1,heading31 Char Char1,b Char"/>
    <w:basedOn w:val="DefaultParagraphFont"/>
    <w:uiPriority w:val="99"/>
    <w:semiHidden/>
    <w:rsid w:val="0015596B"/>
    <w:rPr>
      <w:rFonts w:ascii="Arial" w:hAnsi="Arial"/>
      <w:sz w:val="22"/>
      <w:szCs w:val="24"/>
      <w:lang w:val="en-GB" w:eastAsia="en-US"/>
    </w:rPr>
  </w:style>
  <w:style w:type="character" w:customStyle="1" w:styleId="BodyTextIndentChar">
    <w:name w:val="Body Text Indent Char"/>
    <w:basedOn w:val="DefaultParagraphFont"/>
    <w:link w:val="BodyTextIndent"/>
    <w:rsid w:val="0015596B"/>
    <w:rPr>
      <w:rFonts w:ascii="Arial" w:hAnsi="Arial"/>
      <w:b/>
      <w:i/>
      <w:sz w:val="28"/>
      <w:lang w:eastAsia="en-US"/>
    </w:rPr>
  </w:style>
  <w:style w:type="character" w:customStyle="1" w:styleId="BodyText3Char">
    <w:name w:val="Body Text 3 Char"/>
    <w:basedOn w:val="DefaultParagraphFont"/>
    <w:link w:val="BodyText3"/>
    <w:rsid w:val="0015596B"/>
    <w:rPr>
      <w:rFonts w:ascii="Arial" w:hAnsi="Arial"/>
      <w:sz w:val="22"/>
      <w:lang w:eastAsia="en-US"/>
    </w:rPr>
  </w:style>
  <w:style w:type="table" w:customStyle="1" w:styleId="TableWeb31">
    <w:name w:val="Table Web 31"/>
    <w:basedOn w:val="TableNormal"/>
    <w:next w:val="TableWeb3"/>
    <w:uiPriority w:val="99"/>
    <w:unhideWhenUsed/>
    <w:rsid w:val="0015596B"/>
    <w:rPr>
      <w:lang w:val="en-GB"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GFATableGrid1">
    <w:name w:val="GFA Table Grid1"/>
    <w:basedOn w:val="TableNormal"/>
    <w:next w:val="TableGrid"/>
    <w:uiPriority w:val="59"/>
    <w:rsid w:val="001559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semiHidden/>
    <w:unhideWhenUsed/>
    <w:rsid w:val="0015596B"/>
    <w:rPr>
      <w:rFonts w:ascii="Arial" w:hAnsi="Arial"/>
      <w:color w:val="000000"/>
      <w:sz w:val="21"/>
      <w:szCs w:val="21"/>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
    <w:uiPriority w:val="61"/>
    <w:semiHidden/>
    <w:unhideWhenUsed/>
    <w:rsid w:val="0015596B"/>
    <w:rPr>
      <w:rFonts w:ascii="Arial" w:hAnsi="Arial"/>
      <w:sz w:val="21"/>
      <w:szCs w:val="21"/>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next w:val="LightGrid"/>
    <w:uiPriority w:val="62"/>
    <w:semiHidden/>
    <w:unhideWhenUsed/>
    <w:rsid w:val="0015596B"/>
    <w:rPr>
      <w:rFonts w:ascii="Arial" w:hAnsi="Arial"/>
      <w:sz w:val="21"/>
      <w:szCs w:val="21"/>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next w:val="MediumShading1"/>
    <w:uiPriority w:val="63"/>
    <w:semiHidden/>
    <w:unhideWhenUsed/>
    <w:rsid w:val="0015596B"/>
    <w:rPr>
      <w:rFonts w:ascii="Arial" w:hAnsi="Arial"/>
      <w:sz w:val="21"/>
      <w:szCs w:val="21"/>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15596B"/>
    <w:rPr>
      <w:rFonts w:ascii="Arial" w:hAnsi="Arial"/>
      <w:sz w:val="21"/>
      <w:szCs w:val="21"/>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semiHidden/>
    <w:unhideWhenUsed/>
    <w:rsid w:val="0015596B"/>
    <w:rPr>
      <w:rFonts w:ascii="Arial" w:hAnsi="Arial"/>
      <w:color w:val="000000"/>
      <w:sz w:val="21"/>
      <w:szCs w:val="21"/>
    </w:rPr>
    <w:tblPr>
      <w:tblStyleRowBandSize w:val="1"/>
      <w:tblStyleColBandSize w:val="1"/>
      <w:tblInd w:w="0" w:type="nil"/>
      <w:tblBorders>
        <w:top w:val="single" w:sz="8" w:space="0" w:color="000000"/>
        <w:bottom w:val="single" w:sz="8" w:space="0" w:color="000000"/>
      </w:tblBorders>
    </w:tblPr>
    <w:tblStylePr w:type="firstRow">
      <w:rPr>
        <w:rFonts w:ascii="Arial" w:eastAsia="Times New Roman" w:hAnsi="Arial"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
    <w:name w:val="Medium List 21"/>
    <w:basedOn w:val="TableNormal"/>
    <w:next w:val="MediumList2"/>
    <w:uiPriority w:val="66"/>
    <w:semiHidden/>
    <w:unhideWhenUsed/>
    <w:rsid w:val="0015596B"/>
    <w:rPr>
      <w:rFonts w:ascii="Arial" w:hAnsi="Arial"/>
      <w:color w:val="000000"/>
      <w:sz w:val="21"/>
      <w:szCs w:val="21"/>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12">
    <w:name w:val="Medium Grid 12"/>
    <w:basedOn w:val="TableNormal"/>
    <w:next w:val="MediumGrid1"/>
    <w:uiPriority w:val="67"/>
    <w:semiHidden/>
    <w:unhideWhenUsed/>
    <w:rsid w:val="0015596B"/>
    <w:rPr>
      <w:rFonts w:ascii="Arial" w:hAnsi="Arial"/>
      <w:sz w:val="21"/>
      <w:szCs w:val="21"/>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next w:val="MediumGrid2"/>
    <w:uiPriority w:val="68"/>
    <w:semiHidden/>
    <w:unhideWhenUsed/>
    <w:rsid w:val="0015596B"/>
    <w:rPr>
      <w:rFonts w:ascii="Arial" w:hAnsi="Arial"/>
      <w:color w:val="000000"/>
      <w:sz w:val="21"/>
      <w:szCs w:val="21"/>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15596B"/>
    <w:rPr>
      <w:rFonts w:ascii="Arial" w:hAnsi="Arial"/>
      <w:sz w:val="21"/>
      <w:szCs w:val="21"/>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DarkList1">
    <w:name w:val="Dark List1"/>
    <w:basedOn w:val="TableNormal"/>
    <w:next w:val="DarkList"/>
    <w:uiPriority w:val="70"/>
    <w:semiHidden/>
    <w:unhideWhenUsed/>
    <w:rsid w:val="0015596B"/>
    <w:rPr>
      <w:rFonts w:ascii="Arial" w:hAnsi="Arial"/>
      <w:color w:val="FFFFFF"/>
      <w:sz w:val="21"/>
      <w:szCs w:val="21"/>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olorfulShading1">
    <w:name w:val="Colorful Shading1"/>
    <w:basedOn w:val="TableNormal"/>
    <w:next w:val="ColorfulShading"/>
    <w:uiPriority w:val="71"/>
    <w:semiHidden/>
    <w:unhideWhenUsed/>
    <w:rsid w:val="0015596B"/>
    <w:rPr>
      <w:rFonts w:ascii="Arial" w:hAnsi="Arial"/>
      <w:color w:val="000000"/>
      <w:sz w:val="21"/>
      <w:szCs w:val="21"/>
    </w:rPr>
    <w:tblPr>
      <w:tblStyleRowBandSize w:val="1"/>
      <w:tblStyleColBandSize w:val="1"/>
      <w:tblInd w:w="0" w:type="nil"/>
      <w:tblBorders>
        <w:top w:val="single" w:sz="24" w:space="0" w:color="148DC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148DC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List1">
    <w:name w:val="Colorful List1"/>
    <w:basedOn w:val="TableNormal"/>
    <w:next w:val="ColorfulList"/>
    <w:uiPriority w:val="72"/>
    <w:semiHidden/>
    <w:unhideWhenUsed/>
    <w:rsid w:val="0015596B"/>
    <w:rPr>
      <w:rFonts w:ascii="Arial" w:hAnsi="Arial"/>
      <w:color w:val="000000"/>
      <w:sz w:val="21"/>
      <w:szCs w:val="21"/>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1070A4"/>
      </w:tcPr>
    </w:tblStylePr>
    <w:tblStylePr w:type="lastRow">
      <w:rPr>
        <w:b/>
        <w:bCs/>
        <w:color w:val="1070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1">
    <w:name w:val="Colorful Grid1"/>
    <w:basedOn w:val="TableNormal"/>
    <w:next w:val="ColorfulGrid"/>
    <w:uiPriority w:val="73"/>
    <w:semiHidden/>
    <w:unhideWhenUsed/>
    <w:rsid w:val="0015596B"/>
    <w:rPr>
      <w:rFonts w:ascii="Arial" w:hAnsi="Arial"/>
      <w:color w:val="000000"/>
      <w:sz w:val="21"/>
      <w:szCs w:val="21"/>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Accent11">
    <w:name w:val="Light Shading - Accent 11"/>
    <w:basedOn w:val="TableNormal"/>
    <w:next w:val="LightShading-Accent1"/>
    <w:uiPriority w:val="60"/>
    <w:semiHidden/>
    <w:unhideWhenUsed/>
    <w:rsid w:val="0015596B"/>
    <w:rPr>
      <w:rFonts w:ascii="Arial" w:hAnsi="Arial"/>
      <w:color w:val="0D113E"/>
      <w:sz w:val="21"/>
      <w:szCs w:val="21"/>
    </w:rPr>
    <w:tblPr>
      <w:tblStyleRowBandSize w:val="1"/>
      <w:tblStyleColBandSize w:val="1"/>
      <w:tblInd w:w="0" w:type="nil"/>
      <w:tblBorders>
        <w:top w:val="single" w:sz="8" w:space="0" w:color="121754"/>
        <w:bottom w:val="single" w:sz="8" w:space="0" w:color="121754"/>
      </w:tblBorders>
    </w:tblPr>
    <w:tblStylePr w:type="firstRow">
      <w:pPr>
        <w:spacing w:beforeLines="0" w:before="0" w:beforeAutospacing="0" w:afterLines="0" w:after="0" w:afterAutospacing="0" w:line="240" w:lineRule="auto"/>
      </w:pPr>
      <w:rPr>
        <w:b/>
        <w:bCs/>
      </w:rPr>
      <w:tblPr/>
      <w:tcPr>
        <w:tcBorders>
          <w:top w:val="single" w:sz="8" w:space="0" w:color="121754"/>
          <w:left w:val="nil"/>
          <w:bottom w:val="single" w:sz="8" w:space="0" w:color="12175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21754"/>
          <w:left w:val="nil"/>
          <w:bottom w:val="single" w:sz="8" w:space="0" w:color="1217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B0ED"/>
      </w:tcPr>
    </w:tblStylePr>
    <w:tblStylePr w:type="band1Horz">
      <w:tblPr/>
      <w:tcPr>
        <w:tcBorders>
          <w:left w:val="nil"/>
          <w:right w:val="nil"/>
          <w:insideH w:val="nil"/>
          <w:insideV w:val="nil"/>
        </w:tcBorders>
        <w:shd w:val="clear" w:color="auto" w:fill="ABB0ED"/>
      </w:tcPr>
    </w:tblStylePr>
  </w:style>
  <w:style w:type="table" w:customStyle="1" w:styleId="LightList-Accent11">
    <w:name w:val="Light List - Accent 11"/>
    <w:basedOn w:val="TableNormal"/>
    <w:next w:val="LightList-Accent1"/>
    <w:uiPriority w:val="61"/>
    <w:semiHidden/>
    <w:unhideWhenUsed/>
    <w:rsid w:val="0015596B"/>
    <w:rPr>
      <w:rFonts w:ascii="Arial" w:hAnsi="Arial"/>
      <w:sz w:val="21"/>
      <w:szCs w:val="21"/>
    </w:rPr>
    <w:tblPr>
      <w:tblStyleRowBandSize w:val="1"/>
      <w:tblStyleColBandSize w:val="1"/>
      <w:tblInd w:w="0" w:type="nil"/>
      <w:tblBorders>
        <w:top w:val="single" w:sz="8" w:space="0" w:color="121754"/>
        <w:left w:val="single" w:sz="8" w:space="0" w:color="121754"/>
        <w:bottom w:val="single" w:sz="8" w:space="0" w:color="121754"/>
        <w:right w:val="single" w:sz="8" w:space="0" w:color="121754"/>
      </w:tblBorders>
    </w:tblPr>
    <w:tblStylePr w:type="firstRow">
      <w:pPr>
        <w:spacing w:beforeLines="0" w:before="0" w:beforeAutospacing="0" w:afterLines="0" w:after="0" w:afterAutospacing="0" w:line="240" w:lineRule="auto"/>
      </w:pPr>
      <w:rPr>
        <w:b/>
        <w:bCs/>
        <w:color w:val="FFFFFF"/>
      </w:rPr>
      <w:tblPr/>
      <w:tcPr>
        <w:shd w:val="clear" w:color="auto" w:fill="121754"/>
      </w:tcPr>
    </w:tblStylePr>
    <w:tblStylePr w:type="lastRow">
      <w:pPr>
        <w:spacing w:beforeLines="0" w:before="0" w:beforeAutospacing="0" w:afterLines="0" w:after="0" w:afterAutospacing="0" w:line="240" w:lineRule="auto"/>
      </w:pPr>
      <w:rPr>
        <w:b/>
        <w:bCs/>
      </w:rPr>
      <w:tblPr/>
      <w:tcPr>
        <w:tcBorders>
          <w:top w:val="double" w:sz="6" w:space="0" w:color="121754"/>
          <w:left w:val="single" w:sz="8" w:space="0" w:color="121754"/>
          <w:bottom w:val="single" w:sz="8" w:space="0" w:color="121754"/>
          <w:right w:val="single" w:sz="8" w:space="0" w:color="121754"/>
        </w:tcBorders>
      </w:tcPr>
    </w:tblStylePr>
    <w:tblStylePr w:type="firstCol">
      <w:rPr>
        <w:b/>
        <w:bCs/>
      </w:rPr>
    </w:tblStylePr>
    <w:tblStylePr w:type="lastCol">
      <w:rPr>
        <w:b/>
        <w:bCs/>
      </w:rPr>
    </w:tblStylePr>
    <w:tblStylePr w:type="band1Vert">
      <w:tblPr/>
      <w:tcPr>
        <w:tcBorders>
          <w:top w:val="single" w:sz="8" w:space="0" w:color="121754"/>
          <w:left w:val="single" w:sz="8" w:space="0" w:color="121754"/>
          <w:bottom w:val="single" w:sz="8" w:space="0" w:color="121754"/>
          <w:right w:val="single" w:sz="8" w:space="0" w:color="121754"/>
        </w:tcBorders>
      </w:tcPr>
    </w:tblStylePr>
    <w:tblStylePr w:type="band1Horz">
      <w:tblPr/>
      <w:tcPr>
        <w:tcBorders>
          <w:top w:val="single" w:sz="8" w:space="0" w:color="121754"/>
          <w:left w:val="single" w:sz="8" w:space="0" w:color="121754"/>
          <w:bottom w:val="single" w:sz="8" w:space="0" w:color="121754"/>
          <w:right w:val="single" w:sz="8" w:space="0" w:color="121754"/>
        </w:tcBorders>
      </w:tcPr>
    </w:tblStylePr>
  </w:style>
  <w:style w:type="table" w:customStyle="1" w:styleId="LightGrid-Accent11">
    <w:name w:val="Light Grid - Accent 11"/>
    <w:basedOn w:val="TableNormal"/>
    <w:next w:val="LightGrid-Accent1"/>
    <w:uiPriority w:val="62"/>
    <w:semiHidden/>
    <w:unhideWhenUsed/>
    <w:rsid w:val="0015596B"/>
    <w:rPr>
      <w:rFonts w:ascii="Arial" w:hAnsi="Arial"/>
      <w:sz w:val="21"/>
      <w:szCs w:val="21"/>
    </w:rPr>
    <w:tblPr>
      <w:tblStyleRowBandSize w:val="1"/>
      <w:tblStyleColBandSize w:val="1"/>
      <w:tblInd w:w="0" w:type="nil"/>
      <w:tblBorders>
        <w:top w:val="single" w:sz="8" w:space="0" w:color="121754"/>
        <w:left w:val="single" w:sz="8" w:space="0" w:color="121754"/>
        <w:bottom w:val="single" w:sz="8" w:space="0" w:color="121754"/>
        <w:right w:val="single" w:sz="8" w:space="0" w:color="121754"/>
        <w:insideH w:val="single" w:sz="8" w:space="0" w:color="121754"/>
        <w:insideV w:val="single" w:sz="8" w:space="0" w:color="121754"/>
      </w:tblBorders>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121754"/>
          <w:left w:val="single" w:sz="8" w:space="0" w:color="121754"/>
          <w:bottom w:val="single" w:sz="18" w:space="0" w:color="121754"/>
          <w:right w:val="single" w:sz="8" w:space="0" w:color="121754"/>
          <w:insideH w:val="nil"/>
          <w:insideV w:val="single" w:sz="8" w:space="0" w:color="121754"/>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121754"/>
          <w:left w:val="single" w:sz="8" w:space="0" w:color="121754"/>
          <w:bottom w:val="single" w:sz="8" w:space="0" w:color="121754"/>
          <w:right w:val="single" w:sz="8" w:space="0" w:color="121754"/>
          <w:insideH w:val="nil"/>
          <w:insideV w:val="single" w:sz="8" w:space="0" w:color="121754"/>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121754"/>
          <w:left w:val="single" w:sz="8" w:space="0" w:color="121754"/>
          <w:bottom w:val="single" w:sz="8" w:space="0" w:color="121754"/>
          <w:right w:val="single" w:sz="8" w:space="0" w:color="121754"/>
        </w:tcBorders>
      </w:tcPr>
    </w:tblStylePr>
    <w:tblStylePr w:type="band1Vert">
      <w:tblPr/>
      <w:tcPr>
        <w:tcBorders>
          <w:top w:val="single" w:sz="8" w:space="0" w:color="121754"/>
          <w:left w:val="single" w:sz="8" w:space="0" w:color="121754"/>
          <w:bottom w:val="single" w:sz="8" w:space="0" w:color="121754"/>
          <w:right w:val="single" w:sz="8" w:space="0" w:color="121754"/>
        </w:tcBorders>
        <w:shd w:val="clear" w:color="auto" w:fill="ABB0ED"/>
      </w:tcPr>
    </w:tblStylePr>
    <w:tblStylePr w:type="band1Horz">
      <w:tblPr/>
      <w:tcPr>
        <w:tcBorders>
          <w:top w:val="single" w:sz="8" w:space="0" w:color="121754"/>
          <w:left w:val="single" w:sz="8" w:space="0" w:color="121754"/>
          <w:bottom w:val="single" w:sz="8" w:space="0" w:color="121754"/>
          <w:right w:val="single" w:sz="8" w:space="0" w:color="121754"/>
          <w:insideV w:val="single" w:sz="8" w:space="0" w:color="121754"/>
        </w:tcBorders>
        <w:shd w:val="clear" w:color="auto" w:fill="ABB0ED"/>
      </w:tcPr>
    </w:tblStylePr>
    <w:tblStylePr w:type="band2Horz">
      <w:tblPr/>
      <w:tcPr>
        <w:tcBorders>
          <w:top w:val="single" w:sz="8" w:space="0" w:color="121754"/>
          <w:left w:val="single" w:sz="8" w:space="0" w:color="121754"/>
          <w:bottom w:val="single" w:sz="8" w:space="0" w:color="121754"/>
          <w:right w:val="single" w:sz="8" w:space="0" w:color="121754"/>
          <w:insideV w:val="single" w:sz="8" w:space="0" w:color="121754"/>
        </w:tcBorders>
      </w:tcPr>
    </w:tblStylePr>
  </w:style>
  <w:style w:type="table" w:customStyle="1" w:styleId="MediumShading1-Accent11">
    <w:name w:val="Medium Shading 1 - Accent 11"/>
    <w:basedOn w:val="TableNormal"/>
    <w:next w:val="MediumShading1-Accent1"/>
    <w:uiPriority w:val="63"/>
    <w:semiHidden/>
    <w:unhideWhenUsed/>
    <w:rsid w:val="0015596B"/>
    <w:rPr>
      <w:rFonts w:ascii="Arial" w:hAnsi="Arial"/>
      <w:sz w:val="21"/>
      <w:szCs w:val="21"/>
    </w:rPr>
    <w:tblPr>
      <w:tblStyleRowBandSize w:val="1"/>
      <w:tblStyleColBandSize w:val="1"/>
      <w:tblInd w:w="0" w:type="nil"/>
      <w:tblBorders>
        <w:top w:val="single" w:sz="8" w:space="0" w:color="242EA8"/>
        <w:left w:val="single" w:sz="8" w:space="0" w:color="242EA8"/>
        <w:bottom w:val="single" w:sz="8" w:space="0" w:color="242EA8"/>
        <w:right w:val="single" w:sz="8" w:space="0" w:color="242EA8"/>
        <w:insideH w:val="single" w:sz="8" w:space="0" w:color="242EA8"/>
      </w:tblBorders>
    </w:tblPr>
    <w:tblStylePr w:type="firstRow">
      <w:pPr>
        <w:spacing w:beforeLines="0" w:before="0" w:beforeAutospacing="0" w:afterLines="0" w:after="0" w:afterAutospacing="0" w:line="240" w:lineRule="auto"/>
      </w:pPr>
      <w:rPr>
        <w:b/>
        <w:bCs/>
        <w:color w:val="FFFFFF"/>
      </w:rPr>
      <w:tblPr/>
      <w:tcPr>
        <w:tcBorders>
          <w:top w:val="single" w:sz="8" w:space="0" w:color="242EA8"/>
          <w:left w:val="single" w:sz="8" w:space="0" w:color="242EA8"/>
          <w:bottom w:val="single" w:sz="8" w:space="0" w:color="242EA8"/>
          <w:right w:val="single" w:sz="8" w:space="0" w:color="242EA8"/>
          <w:insideH w:val="nil"/>
          <w:insideV w:val="nil"/>
        </w:tcBorders>
        <w:shd w:val="clear" w:color="auto" w:fill="121754"/>
      </w:tcPr>
    </w:tblStylePr>
    <w:tblStylePr w:type="lastRow">
      <w:pPr>
        <w:spacing w:beforeLines="0" w:before="0" w:beforeAutospacing="0" w:afterLines="0" w:after="0" w:afterAutospacing="0" w:line="240" w:lineRule="auto"/>
      </w:pPr>
      <w:rPr>
        <w:b/>
        <w:bCs/>
      </w:rPr>
      <w:tblPr/>
      <w:tcPr>
        <w:tcBorders>
          <w:top w:val="double" w:sz="6" w:space="0" w:color="242EA8"/>
          <w:left w:val="single" w:sz="8" w:space="0" w:color="242EA8"/>
          <w:bottom w:val="single" w:sz="8" w:space="0" w:color="242EA8"/>
          <w:right w:val="single" w:sz="8" w:space="0" w:color="242EA8"/>
          <w:insideH w:val="nil"/>
          <w:insideV w:val="nil"/>
        </w:tcBorders>
      </w:tcPr>
    </w:tblStylePr>
    <w:tblStylePr w:type="firstCol">
      <w:rPr>
        <w:b/>
        <w:bCs/>
      </w:rPr>
    </w:tblStylePr>
    <w:tblStylePr w:type="lastCol">
      <w:rPr>
        <w:b/>
        <w:bCs/>
      </w:rPr>
    </w:tblStylePr>
    <w:tblStylePr w:type="band1Vert">
      <w:tblPr/>
      <w:tcPr>
        <w:shd w:val="clear" w:color="auto" w:fill="ABB0ED"/>
      </w:tcPr>
    </w:tblStylePr>
    <w:tblStylePr w:type="band1Horz">
      <w:tblPr/>
      <w:tcPr>
        <w:tcBorders>
          <w:insideH w:val="nil"/>
          <w:insideV w:val="nil"/>
        </w:tcBorders>
        <w:shd w:val="clear" w:color="auto" w:fill="ABB0ED"/>
      </w:tcPr>
    </w:tblStylePr>
    <w:tblStylePr w:type="band2Horz">
      <w:tblPr/>
      <w:tcPr>
        <w:tcBorders>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15596B"/>
    <w:rPr>
      <w:rFonts w:ascii="Arial" w:hAnsi="Arial"/>
      <w:sz w:val="21"/>
      <w:szCs w:val="21"/>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2175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21754"/>
      </w:tcPr>
    </w:tblStylePr>
    <w:tblStylePr w:type="lastCol">
      <w:rPr>
        <w:b/>
        <w:bCs/>
        <w:color w:val="FFFFFF"/>
      </w:rPr>
      <w:tblPr/>
      <w:tcPr>
        <w:tcBorders>
          <w:left w:val="nil"/>
          <w:right w:val="nil"/>
          <w:insideH w:val="nil"/>
          <w:insideV w:val="nil"/>
        </w:tcBorders>
        <w:shd w:val="clear" w:color="auto" w:fill="1217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next w:val="MediumList1-Accent1"/>
    <w:uiPriority w:val="65"/>
    <w:unhideWhenUsed/>
    <w:rsid w:val="0015596B"/>
    <w:rPr>
      <w:rFonts w:ascii="Arial" w:hAnsi="Arial"/>
      <w:color w:val="000000"/>
      <w:sz w:val="21"/>
      <w:szCs w:val="21"/>
    </w:rPr>
    <w:tblPr>
      <w:tblStyleRowBandSize w:val="1"/>
      <w:tblStyleColBandSize w:val="1"/>
      <w:tblInd w:w="0" w:type="nil"/>
      <w:tblBorders>
        <w:top w:val="single" w:sz="8" w:space="0" w:color="121754"/>
        <w:bottom w:val="single" w:sz="8" w:space="0" w:color="121754"/>
      </w:tblBorders>
    </w:tblPr>
    <w:tblStylePr w:type="firstRow">
      <w:rPr>
        <w:rFonts w:ascii="Arial" w:eastAsia="Times New Roman" w:hAnsi="Arial" w:cs="Times New Roman" w:hint="default"/>
      </w:rPr>
      <w:tblPr/>
      <w:tcPr>
        <w:tcBorders>
          <w:top w:val="nil"/>
          <w:bottom w:val="single" w:sz="8" w:space="0" w:color="121754"/>
        </w:tcBorders>
      </w:tcPr>
    </w:tblStylePr>
    <w:tblStylePr w:type="lastRow">
      <w:rPr>
        <w:b/>
        <w:bCs/>
        <w:color w:val="1F497D"/>
      </w:rPr>
      <w:tblPr/>
      <w:tcPr>
        <w:tcBorders>
          <w:top w:val="single" w:sz="8" w:space="0" w:color="121754"/>
          <w:bottom w:val="single" w:sz="8" w:space="0" w:color="121754"/>
        </w:tcBorders>
      </w:tcPr>
    </w:tblStylePr>
    <w:tblStylePr w:type="firstCol">
      <w:rPr>
        <w:b/>
        <w:bCs/>
      </w:rPr>
    </w:tblStylePr>
    <w:tblStylePr w:type="lastCol">
      <w:rPr>
        <w:b/>
        <w:bCs/>
      </w:rPr>
      <w:tblPr/>
      <w:tcPr>
        <w:tcBorders>
          <w:top w:val="single" w:sz="8" w:space="0" w:color="121754"/>
          <w:bottom w:val="single" w:sz="8" w:space="0" w:color="121754"/>
        </w:tcBorders>
      </w:tcPr>
    </w:tblStylePr>
    <w:tblStylePr w:type="band1Vert">
      <w:tblPr/>
      <w:tcPr>
        <w:shd w:val="clear" w:color="auto" w:fill="ABB0ED"/>
      </w:tcPr>
    </w:tblStylePr>
    <w:tblStylePr w:type="band1Horz">
      <w:tblPr/>
      <w:tcPr>
        <w:shd w:val="clear" w:color="auto" w:fill="ABB0ED"/>
      </w:tcPr>
    </w:tblStylePr>
  </w:style>
  <w:style w:type="table" w:customStyle="1" w:styleId="MediumList2-Accent11">
    <w:name w:val="Medium List 2 - Accent 11"/>
    <w:basedOn w:val="TableNormal"/>
    <w:next w:val="MediumList2-Accent1"/>
    <w:uiPriority w:val="66"/>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121754"/>
        <w:left w:val="single" w:sz="8" w:space="0" w:color="121754"/>
        <w:bottom w:val="single" w:sz="8" w:space="0" w:color="121754"/>
        <w:right w:val="single" w:sz="8" w:space="0" w:color="121754"/>
      </w:tblBorders>
    </w:tblPr>
    <w:tblStylePr w:type="firstRow">
      <w:rPr>
        <w:sz w:val="24"/>
        <w:szCs w:val="24"/>
      </w:rPr>
      <w:tblPr/>
      <w:tcPr>
        <w:tcBorders>
          <w:top w:val="nil"/>
          <w:left w:val="nil"/>
          <w:bottom w:val="single" w:sz="24" w:space="0" w:color="121754"/>
          <w:right w:val="nil"/>
          <w:insideH w:val="nil"/>
          <w:insideV w:val="nil"/>
        </w:tcBorders>
        <w:shd w:val="clear" w:color="auto" w:fill="FFFFFF"/>
      </w:tcPr>
    </w:tblStylePr>
    <w:tblStylePr w:type="lastRow">
      <w:tblPr/>
      <w:tcPr>
        <w:tcBorders>
          <w:top w:val="single" w:sz="8" w:space="0" w:color="121754"/>
          <w:left w:val="nil"/>
          <w:bottom w:val="nil"/>
          <w:right w:val="nil"/>
          <w:insideH w:val="nil"/>
          <w:insideV w:val="nil"/>
        </w:tcBorders>
        <w:shd w:val="clear" w:color="auto" w:fill="FFFFFF"/>
      </w:tcPr>
    </w:tblStylePr>
    <w:tblStylePr w:type="firstCol">
      <w:tblPr/>
      <w:tcPr>
        <w:tcBorders>
          <w:top w:val="nil"/>
          <w:left w:val="nil"/>
          <w:bottom w:val="nil"/>
          <w:right w:val="single" w:sz="8" w:space="0" w:color="121754"/>
          <w:insideH w:val="nil"/>
          <w:insideV w:val="nil"/>
        </w:tcBorders>
        <w:shd w:val="clear" w:color="auto" w:fill="FFFFFF"/>
      </w:tcPr>
    </w:tblStylePr>
    <w:tblStylePr w:type="lastCol">
      <w:tblPr/>
      <w:tcPr>
        <w:tcBorders>
          <w:top w:val="nil"/>
          <w:left w:val="single" w:sz="8" w:space="0" w:color="12175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BB0ED"/>
      </w:tcPr>
    </w:tblStylePr>
    <w:tblStylePr w:type="band1Horz">
      <w:tblPr/>
      <w:tcPr>
        <w:tcBorders>
          <w:top w:val="nil"/>
          <w:bottom w:val="nil"/>
          <w:insideH w:val="nil"/>
          <w:insideV w:val="nil"/>
        </w:tcBorders>
        <w:shd w:val="clear" w:color="auto" w:fill="ABB0ED"/>
      </w:tcPr>
    </w:tblStylePr>
    <w:tblStylePr w:type="nwCell">
      <w:tblPr/>
      <w:tcPr>
        <w:shd w:val="clear" w:color="auto" w:fill="FFFFFF"/>
      </w:tcPr>
    </w:tblStylePr>
    <w:tblStylePr w:type="swCell">
      <w:tblPr/>
      <w:tcPr>
        <w:tcBorders>
          <w:top w:val="nil"/>
        </w:tcBorders>
      </w:tcPr>
    </w:tblStylePr>
  </w:style>
  <w:style w:type="table" w:customStyle="1" w:styleId="MediumGrid1-Accent11">
    <w:name w:val="Medium Grid 1 - Accent 11"/>
    <w:basedOn w:val="TableNormal"/>
    <w:next w:val="MediumGrid1-Accent1"/>
    <w:uiPriority w:val="67"/>
    <w:semiHidden/>
    <w:unhideWhenUsed/>
    <w:rsid w:val="0015596B"/>
    <w:pPr>
      <w:spacing w:after="120"/>
    </w:pPr>
    <w:rPr>
      <w:rFonts w:ascii="Arial" w:hAnsi="Arial"/>
      <w:sz w:val="21"/>
      <w:szCs w:val="21"/>
    </w:rPr>
    <w:tblPr>
      <w:tblStyleRowBandSize w:val="1"/>
      <w:tblStyleColBandSize w:val="1"/>
      <w:tblInd w:w="0" w:type="nil"/>
      <w:tblBorders>
        <w:top w:val="single" w:sz="8" w:space="0" w:color="242EA8"/>
        <w:left w:val="single" w:sz="8" w:space="0" w:color="242EA8"/>
        <w:bottom w:val="single" w:sz="8" w:space="0" w:color="242EA8"/>
        <w:right w:val="single" w:sz="8" w:space="0" w:color="242EA8"/>
        <w:insideH w:val="single" w:sz="8" w:space="0" w:color="242EA8"/>
        <w:insideV w:val="single" w:sz="8" w:space="0" w:color="242EA8"/>
      </w:tblBorders>
    </w:tblPr>
    <w:tcPr>
      <w:shd w:val="clear" w:color="auto" w:fill="ABB0ED"/>
    </w:tcPr>
    <w:tblStylePr w:type="firstRow">
      <w:rPr>
        <w:b/>
        <w:bCs/>
      </w:rPr>
    </w:tblStylePr>
    <w:tblStylePr w:type="lastRow">
      <w:rPr>
        <w:b/>
        <w:bCs/>
      </w:rPr>
      <w:tblPr/>
      <w:tcPr>
        <w:tcBorders>
          <w:top w:val="single" w:sz="18" w:space="0" w:color="242EA8"/>
        </w:tcBorders>
      </w:tcPr>
    </w:tblStylePr>
    <w:tblStylePr w:type="firstCol">
      <w:rPr>
        <w:b/>
        <w:bCs/>
      </w:rPr>
    </w:tblStylePr>
    <w:tblStylePr w:type="lastCol">
      <w:rPr>
        <w:b/>
        <w:bCs/>
      </w:rPr>
    </w:tblStylePr>
    <w:tblStylePr w:type="band1Vert">
      <w:tblPr/>
      <w:tcPr>
        <w:shd w:val="clear" w:color="auto" w:fill="5761DB"/>
      </w:tcPr>
    </w:tblStylePr>
    <w:tblStylePr w:type="band1Horz">
      <w:tblPr/>
      <w:tcPr>
        <w:shd w:val="clear" w:color="auto" w:fill="5761DB"/>
      </w:tcPr>
    </w:tblStylePr>
  </w:style>
  <w:style w:type="table" w:customStyle="1" w:styleId="MediumGrid2-Accent11">
    <w:name w:val="Medium Grid 2 - Accent 11"/>
    <w:basedOn w:val="TableNormal"/>
    <w:next w:val="MediumGrid2-Accent1"/>
    <w:uiPriority w:val="68"/>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121754"/>
        <w:left w:val="single" w:sz="8" w:space="0" w:color="121754"/>
        <w:bottom w:val="single" w:sz="8" w:space="0" w:color="121754"/>
        <w:right w:val="single" w:sz="8" w:space="0" w:color="121754"/>
        <w:insideH w:val="single" w:sz="8" w:space="0" w:color="121754"/>
        <w:insideV w:val="single" w:sz="8" w:space="0" w:color="121754"/>
      </w:tblBorders>
    </w:tblPr>
    <w:tcPr>
      <w:shd w:val="clear" w:color="auto" w:fill="ABB0ED"/>
    </w:tcPr>
    <w:tblStylePr w:type="firstRow">
      <w:rPr>
        <w:b/>
        <w:bCs/>
        <w:color w:val="000000"/>
      </w:rPr>
      <w:tblPr/>
      <w:tcPr>
        <w:shd w:val="clear" w:color="auto" w:fill="DEDF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BBFF0"/>
      </w:tcPr>
    </w:tblStylePr>
    <w:tblStylePr w:type="band1Vert">
      <w:tblPr/>
      <w:tcPr>
        <w:shd w:val="clear" w:color="auto" w:fill="5761DB"/>
      </w:tcPr>
    </w:tblStylePr>
    <w:tblStylePr w:type="band1Horz">
      <w:tblPr/>
      <w:tcPr>
        <w:tcBorders>
          <w:insideH w:val="single" w:sz="6" w:space="0" w:color="121754"/>
          <w:insideV w:val="single" w:sz="6" w:space="0" w:color="121754"/>
        </w:tcBorders>
        <w:shd w:val="clear" w:color="auto" w:fill="5761DB"/>
      </w:tcPr>
    </w:tblStylePr>
    <w:tblStylePr w:type="nwCell">
      <w:tblPr/>
      <w:tcPr>
        <w:shd w:val="clear" w:color="auto" w:fill="FFFFFF"/>
      </w:tcPr>
    </w:tblStylePr>
  </w:style>
  <w:style w:type="table" w:customStyle="1" w:styleId="MediumGrid3-Accent11">
    <w:name w:val="Medium Grid 3 - Accent 11"/>
    <w:basedOn w:val="TableNormal"/>
    <w:next w:val="MediumGrid3-Accent1"/>
    <w:uiPriority w:val="69"/>
    <w:semiHidden/>
    <w:unhideWhenUsed/>
    <w:rsid w:val="0015596B"/>
    <w:pPr>
      <w:spacing w:after="120"/>
    </w:pPr>
    <w:rPr>
      <w:rFonts w:ascii="Arial" w:hAnsi="Arial"/>
      <w:sz w:val="21"/>
      <w:szCs w:val="21"/>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BB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2175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2175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2175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2175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761D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761DB"/>
      </w:tcPr>
    </w:tblStylePr>
  </w:style>
  <w:style w:type="table" w:customStyle="1" w:styleId="DarkList-Accent11">
    <w:name w:val="Dark List - Accent 11"/>
    <w:basedOn w:val="TableNormal"/>
    <w:next w:val="DarkList-Accent1"/>
    <w:uiPriority w:val="70"/>
    <w:semiHidden/>
    <w:unhideWhenUsed/>
    <w:rsid w:val="0015596B"/>
    <w:pPr>
      <w:spacing w:after="120"/>
    </w:pPr>
    <w:rPr>
      <w:rFonts w:ascii="Arial" w:hAnsi="Arial"/>
      <w:color w:val="FFFFFF"/>
      <w:sz w:val="21"/>
      <w:szCs w:val="21"/>
    </w:rPr>
    <w:tblPr>
      <w:tblStyleRowBandSize w:val="1"/>
      <w:tblStyleColBandSize w:val="1"/>
      <w:tblInd w:w="0" w:type="nil"/>
    </w:tblPr>
    <w:tcPr>
      <w:shd w:val="clear" w:color="auto" w:fill="12175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90B29"/>
      </w:tcPr>
    </w:tblStylePr>
    <w:tblStylePr w:type="firstCol">
      <w:tblPr/>
      <w:tcPr>
        <w:tcBorders>
          <w:top w:val="nil"/>
          <w:left w:val="nil"/>
          <w:bottom w:val="nil"/>
          <w:right w:val="single" w:sz="18" w:space="0" w:color="FFFFFF"/>
          <w:insideH w:val="nil"/>
          <w:insideV w:val="nil"/>
        </w:tcBorders>
        <w:shd w:val="clear" w:color="auto" w:fill="0D113E"/>
      </w:tcPr>
    </w:tblStylePr>
    <w:tblStylePr w:type="lastCol">
      <w:tblPr/>
      <w:tcPr>
        <w:tcBorders>
          <w:top w:val="nil"/>
          <w:left w:val="single" w:sz="18" w:space="0" w:color="FFFFFF"/>
          <w:bottom w:val="nil"/>
          <w:right w:val="nil"/>
          <w:insideH w:val="nil"/>
          <w:insideV w:val="nil"/>
        </w:tcBorders>
        <w:shd w:val="clear" w:color="auto" w:fill="0D113E"/>
      </w:tcPr>
    </w:tblStylePr>
    <w:tblStylePr w:type="band1Vert">
      <w:tblPr/>
      <w:tcPr>
        <w:tcBorders>
          <w:top w:val="nil"/>
          <w:left w:val="nil"/>
          <w:bottom w:val="nil"/>
          <w:right w:val="nil"/>
          <w:insideH w:val="nil"/>
          <w:insideV w:val="nil"/>
        </w:tcBorders>
        <w:shd w:val="clear" w:color="auto" w:fill="0D113E"/>
      </w:tcPr>
    </w:tblStylePr>
    <w:tblStylePr w:type="band1Horz">
      <w:tblPr/>
      <w:tcPr>
        <w:tcBorders>
          <w:top w:val="nil"/>
          <w:left w:val="nil"/>
          <w:bottom w:val="nil"/>
          <w:right w:val="nil"/>
          <w:insideH w:val="nil"/>
          <w:insideV w:val="nil"/>
        </w:tcBorders>
        <w:shd w:val="clear" w:color="auto" w:fill="0D113E"/>
      </w:tcPr>
    </w:tblStylePr>
  </w:style>
  <w:style w:type="table" w:customStyle="1" w:styleId="ColorfulShading-Accent12">
    <w:name w:val="Colorful Shading - Accent 12"/>
    <w:basedOn w:val="TableNormal"/>
    <w:next w:val="ColorfulShading-Accent1"/>
    <w:uiPriority w:val="71"/>
    <w:semiHidden/>
    <w:unhideWhenUsed/>
    <w:rsid w:val="0015596B"/>
    <w:pPr>
      <w:spacing w:after="120"/>
    </w:pPr>
    <w:rPr>
      <w:rFonts w:ascii="Arial" w:hAnsi="Arial"/>
      <w:color w:val="000000"/>
      <w:sz w:val="21"/>
      <w:szCs w:val="21"/>
    </w:rPr>
    <w:tblPr>
      <w:tblStyleRowBandSize w:val="1"/>
      <w:tblStyleColBandSize w:val="1"/>
      <w:tblInd w:w="0" w:type="nil"/>
      <w:tblBorders>
        <w:top w:val="single" w:sz="24" w:space="0" w:color="148DCD"/>
        <w:left w:val="single" w:sz="4" w:space="0" w:color="121754"/>
        <w:bottom w:val="single" w:sz="4" w:space="0" w:color="121754"/>
        <w:right w:val="single" w:sz="4" w:space="0" w:color="121754"/>
        <w:insideH w:val="single" w:sz="4" w:space="0" w:color="FFFFFF"/>
        <w:insideV w:val="single" w:sz="4" w:space="0" w:color="FFFFFF"/>
      </w:tblBorders>
    </w:tblPr>
    <w:tcPr>
      <w:shd w:val="clear" w:color="auto" w:fill="DEDFF8"/>
    </w:tcPr>
    <w:tblStylePr w:type="firstRow">
      <w:rPr>
        <w:b/>
        <w:bCs/>
      </w:rPr>
      <w:tblPr/>
      <w:tcPr>
        <w:tcBorders>
          <w:top w:val="nil"/>
          <w:left w:val="nil"/>
          <w:bottom w:val="single" w:sz="24" w:space="0" w:color="148DC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A0D32"/>
      </w:tcPr>
    </w:tblStylePr>
    <w:tblStylePr w:type="firstCol">
      <w:rPr>
        <w:color w:val="FFFFFF"/>
      </w:rPr>
      <w:tblPr/>
      <w:tcPr>
        <w:tcBorders>
          <w:top w:val="nil"/>
          <w:left w:val="nil"/>
          <w:bottom w:val="nil"/>
          <w:right w:val="nil"/>
          <w:insideH w:val="single" w:sz="4" w:space="0" w:color="0A0D32"/>
          <w:insideV w:val="nil"/>
        </w:tcBorders>
        <w:shd w:val="clear" w:color="auto" w:fill="0A0D32"/>
      </w:tcPr>
    </w:tblStylePr>
    <w:tblStylePr w:type="lastCol">
      <w:rPr>
        <w:color w:val="FFFFFF"/>
      </w:rPr>
      <w:tblPr/>
      <w:tcPr>
        <w:tcBorders>
          <w:top w:val="nil"/>
          <w:left w:val="nil"/>
          <w:bottom w:val="nil"/>
          <w:right w:val="nil"/>
          <w:insideH w:val="nil"/>
          <w:insideV w:val="nil"/>
        </w:tcBorders>
        <w:shd w:val="clear" w:color="auto" w:fill="0A0D32"/>
      </w:tcPr>
    </w:tblStylePr>
    <w:tblStylePr w:type="band1Vert">
      <w:tblPr/>
      <w:tcPr>
        <w:shd w:val="clear" w:color="auto" w:fill="7880E2"/>
      </w:tcPr>
    </w:tblStylePr>
    <w:tblStylePr w:type="band1Horz">
      <w:tblPr/>
      <w:tcPr>
        <w:shd w:val="clear" w:color="auto" w:fill="5761DB"/>
      </w:tcPr>
    </w:tblStylePr>
    <w:tblStylePr w:type="neCell">
      <w:rPr>
        <w:color w:val="000000"/>
      </w:rPr>
    </w:tblStylePr>
    <w:tblStylePr w:type="nwCell">
      <w:rPr>
        <w:color w:val="000000"/>
      </w:rPr>
    </w:tblStylePr>
  </w:style>
  <w:style w:type="table" w:customStyle="1" w:styleId="ColorfulList-Accent13">
    <w:name w:val="Colorful List - Accent 13"/>
    <w:basedOn w:val="TableNormal"/>
    <w:next w:val="ColorfulList-Accent1"/>
    <w:uiPriority w:val="72"/>
    <w:semiHidden/>
    <w:unhideWhenUsed/>
    <w:rsid w:val="0015596B"/>
    <w:pPr>
      <w:spacing w:after="120"/>
    </w:pPr>
    <w:rPr>
      <w:rFonts w:ascii="Arial" w:hAnsi="Arial"/>
      <w:color w:val="000000"/>
      <w:sz w:val="21"/>
      <w:szCs w:val="21"/>
    </w:rPr>
    <w:tblPr>
      <w:tblStyleRowBandSize w:val="1"/>
      <w:tblStyleColBandSize w:val="1"/>
      <w:tblInd w:w="0" w:type="nil"/>
    </w:tblPr>
    <w:tcPr>
      <w:shd w:val="clear" w:color="auto" w:fill="DEDFF8"/>
    </w:tcPr>
    <w:tblStylePr w:type="firstRow">
      <w:rPr>
        <w:b/>
        <w:bCs/>
        <w:color w:val="FFFFFF"/>
      </w:rPr>
      <w:tblPr/>
      <w:tcPr>
        <w:tcBorders>
          <w:bottom w:val="single" w:sz="12" w:space="0" w:color="FFFFFF"/>
        </w:tcBorders>
        <w:shd w:val="clear" w:color="auto" w:fill="1070A4"/>
      </w:tcPr>
    </w:tblStylePr>
    <w:tblStylePr w:type="lastRow">
      <w:rPr>
        <w:b/>
        <w:bCs/>
        <w:color w:val="1070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B0ED"/>
      </w:tcPr>
    </w:tblStylePr>
    <w:tblStylePr w:type="band1Horz">
      <w:tblPr/>
      <w:tcPr>
        <w:shd w:val="clear" w:color="auto" w:fill="BBBFF0"/>
      </w:tcPr>
    </w:tblStylePr>
  </w:style>
  <w:style w:type="table" w:customStyle="1" w:styleId="ColorfulGrid-Accent11">
    <w:name w:val="Colorful Grid - Accent 11"/>
    <w:basedOn w:val="TableNormal"/>
    <w:next w:val="ColorfulGrid-Accent1"/>
    <w:uiPriority w:val="73"/>
    <w:semiHidden/>
    <w:unhideWhenUsed/>
    <w:rsid w:val="0015596B"/>
    <w:pPr>
      <w:spacing w:after="120"/>
    </w:pPr>
    <w:rPr>
      <w:rFonts w:ascii="Arial" w:hAnsi="Arial"/>
      <w:color w:val="000000"/>
      <w:sz w:val="21"/>
      <w:szCs w:val="21"/>
    </w:rPr>
    <w:tblPr>
      <w:tblStyleRowBandSize w:val="1"/>
      <w:tblStyleColBandSize w:val="1"/>
      <w:tblInd w:w="0" w:type="nil"/>
      <w:tblBorders>
        <w:insideH w:val="single" w:sz="4" w:space="0" w:color="FFFFFF"/>
      </w:tblBorders>
    </w:tblPr>
    <w:tcPr>
      <w:shd w:val="clear" w:color="auto" w:fill="BBBFF0"/>
    </w:tcPr>
    <w:tblStylePr w:type="firstRow">
      <w:rPr>
        <w:b/>
        <w:bCs/>
      </w:rPr>
      <w:tblPr/>
      <w:tcPr>
        <w:shd w:val="clear" w:color="auto" w:fill="7880E2"/>
      </w:tcPr>
    </w:tblStylePr>
    <w:tblStylePr w:type="lastRow">
      <w:rPr>
        <w:b/>
        <w:bCs/>
        <w:color w:val="000000"/>
      </w:rPr>
      <w:tblPr/>
      <w:tcPr>
        <w:shd w:val="clear" w:color="auto" w:fill="7880E2"/>
      </w:tcPr>
    </w:tblStylePr>
    <w:tblStylePr w:type="firstCol">
      <w:rPr>
        <w:color w:val="FFFFFF"/>
      </w:rPr>
      <w:tblPr/>
      <w:tcPr>
        <w:shd w:val="clear" w:color="auto" w:fill="0D113E"/>
      </w:tcPr>
    </w:tblStylePr>
    <w:tblStylePr w:type="lastCol">
      <w:rPr>
        <w:color w:val="FFFFFF"/>
      </w:rPr>
      <w:tblPr/>
      <w:tcPr>
        <w:shd w:val="clear" w:color="auto" w:fill="0D113E"/>
      </w:tcPr>
    </w:tblStylePr>
    <w:tblStylePr w:type="band1Vert">
      <w:tblPr/>
      <w:tcPr>
        <w:shd w:val="clear" w:color="auto" w:fill="5761DB"/>
      </w:tcPr>
    </w:tblStylePr>
    <w:tblStylePr w:type="band1Horz">
      <w:tblPr/>
      <w:tcPr>
        <w:shd w:val="clear" w:color="auto" w:fill="5761DB"/>
      </w:tcPr>
    </w:tblStylePr>
  </w:style>
  <w:style w:type="table" w:customStyle="1" w:styleId="LightShading-Accent21">
    <w:name w:val="Light Shading - Accent 21"/>
    <w:basedOn w:val="TableNormal"/>
    <w:next w:val="LightShading-Accent2"/>
    <w:uiPriority w:val="60"/>
    <w:semiHidden/>
    <w:unhideWhenUsed/>
    <w:rsid w:val="0015596B"/>
    <w:pPr>
      <w:spacing w:after="120"/>
    </w:pPr>
    <w:rPr>
      <w:rFonts w:ascii="Arial" w:hAnsi="Arial"/>
      <w:color w:val="0F6999"/>
      <w:sz w:val="21"/>
      <w:szCs w:val="21"/>
    </w:rPr>
    <w:tblPr>
      <w:tblStyleRowBandSize w:val="1"/>
      <w:tblStyleColBandSize w:val="1"/>
      <w:tblInd w:w="0" w:type="nil"/>
      <w:tblBorders>
        <w:top w:val="single" w:sz="8" w:space="0" w:color="148DCD"/>
        <w:bottom w:val="single" w:sz="8" w:space="0" w:color="148DCD"/>
      </w:tblBorders>
    </w:tblPr>
    <w:tblStylePr w:type="firstRow">
      <w:pPr>
        <w:spacing w:beforeLines="0" w:before="0" w:beforeAutospacing="0" w:afterLines="0" w:after="0" w:afterAutospacing="0" w:line="240" w:lineRule="auto"/>
      </w:pPr>
      <w:rPr>
        <w:b/>
        <w:bCs/>
      </w:rPr>
      <w:tblPr/>
      <w:tcPr>
        <w:tcBorders>
          <w:top w:val="single" w:sz="8" w:space="0" w:color="148DCD"/>
          <w:left w:val="nil"/>
          <w:bottom w:val="single" w:sz="8" w:space="0" w:color="148DC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48DCD"/>
          <w:left w:val="nil"/>
          <w:bottom w:val="single" w:sz="8" w:space="0" w:color="148DC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4F8"/>
      </w:tcPr>
    </w:tblStylePr>
    <w:tblStylePr w:type="band1Horz">
      <w:tblPr/>
      <w:tcPr>
        <w:tcBorders>
          <w:left w:val="nil"/>
          <w:right w:val="nil"/>
          <w:insideH w:val="nil"/>
          <w:insideV w:val="nil"/>
        </w:tcBorders>
        <w:shd w:val="clear" w:color="auto" w:fill="BEE4F8"/>
      </w:tcPr>
    </w:tblStylePr>
  </w:style>
  <w:style w:type="table" w:customStyle="1" w:styleId="LightList-Accent21">
    <w:name w:val="Light List - Accent 21"/>
    <w:basedOn w:val="TableNormal"/>
    <w:next w:val="LightList-Accent2"/>
    <w:uiPriority w:val="61"/>
    <w:semiHidden/>
    <w:unhideWhenUsed/>
    <w:rsid w:val="0015596B"/>
    <w:pPr>
      <w:spacing w:after="120"/>
    </w:pPr>
    <w:rPr>
      <w:rFonts w:ascii="Arial" w:hAnsi="Arial"/>
      <w:sz w:val="21"/>
      <w:szCs w:val="21"/>
    </w:rPr>
    <w:tblPr>
      <w:tblStyleRowBandSize w:val="1"/>
      <w:tblStyleColBandSize w:val="1"/>
      <w:tblInd w:w="0" w:type="nil"/>
      <w:tblBorders>
        <w:top w:val="single" w:sz="8" w:space="0" w:color="148DCD"/>
        <w:left w:val="single" w:sz="8" w:space="0" w:color="148DCD"/>
        <w:bottom w:val="single" w:sz="8" w:space="0" w:color="148DCD"/>
        <w:right w:val="single" w:sz="8" w:space="0" w:color="148DCD"/>
      </w:tblBorders>
    </w:tblPr>
    <w:tblStylePr w:type="firstRow">
      <w:pPr>
        <w:spacing w:beforeLines="0" w:before="0" w:beforeAutospacing="0" w:afterLines="0" w:after="0" w:afterAutospacing="0" w:line="240" w:lineRule="auto"/>
      </w:pPr>
      <w:rPr>
        <w:b/>
        <w:bCs/>
        <w:color w:val="FFFFFF"/>
      </w:rPr>
      <w:tblPr/>
      <w:tcPr>
        <w:shd w:val="clear" w:color="auto" w:fill="148DCD"/>
      </w:tcPr>
    </w:tblStylePr>
    <w:tblStylePr w:type="lastRow">
      <w:pPr>
        <w:spacing w:beforeLines="0" w:before="0" w:beforeAutospacing="0" w:afterLines="0" w:after="0" w:afterAutospacing="0" w:line="240" w:lineRule="auto"/>
      </w:pPr>
      <w:rPr>
        <w:b/>
        <w:bCs/>
      </w:rPr>
      <w:tblPr/>
      <w:tcPr>
        <w:tcBorders>
          <w:top w:val="double" w:sz="6" w:space="0" w:color="148DCD"/>
          <w:left w:val="single" w:sz="8" w:space="0" w:color="148DCD"/>
          <w:bottom w:val="single" w:sz="8" w:space="0" w:color="148DCD"/>
          <w:right w:val="single" w:sz="8" w:space="0" w:color="148DCD"/>
        </w:tcBorders>
      </w:tcPr>
    </w:tblStylePr>
    <w:tblStylePr w:type="firstCol">
      <w:rPr>
        <w:b/>
        <w:bCs/>
      </w:rPr>
    </w:tblStylePr>
    <w:tblStylePr w:type="lastCol">
      <w:rPr>
        <w:b/>
        <w:bCs/>
      </w:rPr>
    </w:tblStylePr>
    <w:tblStylePr w:type="band1Vert">
      <w:tblPr/>
      <w:tcPr>
        <w:tcBorders>
          <w:top w:val="single" w:sz="8" w:space="0" w:color="148DCD"/>
          <w:left w:val="single" w:sz="8" w:space="0" w:color="148DCD"/>
          <w:bottom w:val="single" w:sz="8" w:space="0" w:color="148DCD"/>
          <w:right w:val="single" w:sz="8" w:space="0" w:color="148DCD"/>
        </w:tcBorders>
      </w:tcPr>
    </w:tblStylePr>
    <w:tblStylePr w:type="band1Horz">
      <w:tblPr/>
      <w:tcPr>
        <w:tcBorders>
          <w:top w:val="single" w:sz="8" w:space="0" w:color="148DCD"/>
          <w:left w:val="single" w:sz="8" w:space="0" w:color="148DCD"/>
          <w:bottom w:val="single" w:sz="8" w:space="0" w:color="148DCD"/>
          <w:right w:val="single" w:sz="8" w:space="0" w:color="148DCD"/>
        </w:tcBorders>
      </w:tcPr>
    </w:tblStylePr>
  </w:style>
  <w:style w:type="table" w:customStyle="1" w:styleId="LightGrid-Accent21">
    <w:name w:val="Light Grid - Accent 21"/>
    <w:basedOn w:val="TableNormal"/>
    <w:next w:val="LightGrid-Accent2"/>
    <w:uiPriority w:val="62"/>
    <w:semiHidden/>
    <w:unhideWhenUsed/>
    <w:rsid w:val="0015596B"/>
    <w:pPr>
      <w:spacing w:after="120"/>
    </w:pPr>
    <w:rPr>
      <w:rFonts w:ascii="Arial" w:hAnsi="Arial"/>
      <w:sz w:val="21"/>
      <w:szCs w:val="21"/>
    </w:rPr>
    <w:tblPr>
      <w:tblStyleRowBandSize w:val="1"/>
      <w:tblStyleColBandSize w:val="1"/>
      <w:tblInd w:w="0" w:type="nil"/>
      <w:tblBorders>
        <w:top w:val="single" w:sz="8" w:space="0" w:color="148DCD"/>
        <w:left w:val="single" w:sz="8" w:space="0" w:color="148DCD"/>
        <w:bottom w:val="single" w:sz="8" w:space="0" w:color="148DCD"/>
        <w:right w:val="single" w:sz="8" w:space="0" w:color="148DCD"/>
        <w:insideH w:val="single" w:sz="8" w:space="0" w:color="148DCD"/>
        <w:insideV w:val="single" w:sz="8" w:space="0" w:color="148DCD"/>
      </w:tblBorders>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148DCD"/>
          <w:left w:val="single" w:sz="8" w:space="0" w:color="148DCD"/>
          <w:bottom w:val="single" w:sz="18" w:space="0" w:color="148DCD"/>
          <w:right w:val="single" w:sz="8" w:space="0" w:color="148DCD"/>
          <w:insideH w:val="nil"/>
          <w:insideV w:val="single" w:sz="8" w:space="0" w:color="148DCD"/>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148DCD"/>
          <w:left w:val="single" w:sz="8" w:space="0" w:color="148DCD"/>
          <w:bottom w:val="single" w:sz="8" w:space="0" w:color="148DCD"/>
          <w:right w:val="single" w:sz="8" w:space="0" w:color="148DCD"/>
          <w:insideH w:val="nil"/>
          <w:insideV w:val="single" w:sz="8" w:space="0" w:color="148DCD"/>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148DCD"/>
          <w:left w:val="single" w:sz="8" w:space="0" w:color="148DCD"/>
          <w:bottom w:val="single" w:sz="8" w:space="0" w:color="148DCD"/>
          <w:right w:val="single" w:sz="8" w:space="0" w:color="148DCD"/>
        </w:tcBorders>
      </w:tcPr>
    </w:tblStylePr>
    <w:tblStylePr w:type="band1Vert">
      <w:tblPr/>
      <w:tcPr>
        <w:tcBorders>
          <w:top w:val="single" w:sz="8" w:space="0" w:color="148DCD"/>
          <w:left w:val="single" w:sz="8" w:space="0" w:color="148DCD"/>
          <w:bottom w:val="single" w:sz="8" w:space="0" w:color="148DCD"/>
          <w:right w:val="single" w:sz="8" w:space="0" w:color="148DCD"/>
        </w:tcBorders>
        <w:shd w:val="clear" w:color="auto" w:fill="BEE4F8"/>
      </w:tcPr>
    </w:tblStylePr>
    <w:tblStylePr w:type="band1Horz">
      <w:tblPr/>
      <w:tcPr>
        <w:tcBorders>
          <w:top w:val="single" w:sz="8" w:space="0" w:color="148DCD"/>
          <w:left w:val="single" w:sz="8" w:space="0" w:color="148DCD"/>
          <w:bottom w:val="single" w:sz="8" w:space="0" w:color="148DCD"/>
          <w:right w:val="single" w:sz="8" w:space="0" w:color="148DCD"/>
          <w:insideV w:val="single" w:sz="8" w:space="0" w:color="148DCD"/>
        </w:tcBorders>
        <w:shd w:val="clear" w:color="auto" w:fill="BEE4F8"/>
      </w:tcPr>
    </w:tblStylePr>
    <w:tblStylePr w:type="band2Horz">
      <w:tblPr/>
      <w:tcPr>
        <w:tcBorders>
          <w:top w:val="single" w:sz="8" w:space="0" w:color="148DCD"/>
          <w:left w:val="single" w:sz="8" w:space="0" w:color="148DCD"/>
          <w:bottom w:val="single" w:sz="8" w:space="0" w:color="148DCD"/>
          <w:right w:val="single" w:sz="8" w:space="0" w:color="148DCD"/>
          <w:insideV w:val="single" w:sz="8" w:space="0" w:color="148DCD"/>
        </w:tcBorders>
      </w:tcPr>
    </w:tblStylePr>
  </w:style>
  <w:style w:type="table" w:customStyle="1" w:styleId="MediumShading1-Accent21">
    <w:name w:val="Medium Shading 1 - Accent 21"/>
    <w:basedOn w:val="TableNormal"/>
    <w:next w:val="MediumShading1-Accent2"/>
    <w:uiPriority w:val="63"/>
    <w:semiHidden/>
    <w:unhideWhenUsed/>
    <w:rsid w:val="0015596B"/>
    <w:pPr>
      <w:spacing w:after="120"/>
    </w:pPr>
    <w:rPr>
      <w:rFonts w:ascii="Arial" w:hAnsi="Arial"/>
      <w:sz w:val="21"/>
      <w:szCs w:val="21"/>
    </w:rPr>
    <w:tblPr>
      <w:tblStyleRowBandSize w:val="1"/>
      <w:tblStyleColBandSize w:val="1"/>
      <w:tblInd w:w="0" w:type="nil"/>
      <w:tblBorders>
        <w:top w:val="single" w:sz="8" w:space="0" w:color="3CAEEC"/>
        <w:left w:val="single" w:sz="8" w:space="0" w:color="3CAEEC"/>
        <w:bottom w:val="single" w:sz="8" w:space="0" w:color="3CAEEC"/>
        <w:right w:val="single" w:sz="8" w:space="0" w:color="3CAEEC"/>
        <w:insideH w:val="single" w:sz="8" w:space="0" w:color="3CAEEC"/>
      </w:tblBorders>
    </w:tblPr>
    <w:tblStylePr w:type="firstRow">
      <w:pPr>
        <w:spacing w:beforeLines="0" w:before="0" w:beforeAutospacing="0" w:afterLines="0" w:after="0" w:afterAutospacing="0" w:line="240" w:lineRule="auto"/>
      </w:pPr>
      <w:rPr>
        <w:b/>
        <w:bCs/>
        <w:color w:val="FFFFFF"/>
      </w:rPr>
      <w:tblPr/>
      <w:tcPr>
        <w:tcBorders>
          <w:top w:val="single" w:sz="8" w:space="0" w:color="3CAEEC"/>
          <w:left w:val="single" w:sz="8" w:space="0" w:color="3CAEEC"/>
          <w:bottom w:val="single" w:sz="8" w:space="0" w:color="3CAEEC"/>
          <w:right w:val="single" w:sz="8" w:space="0" w:color="3CAEEC"/>
          <w:insideH w:val="nil"/>
          <w:insideV w:val="nil"/>
        </w:tcBorders>
        <w:shd w:val="clear" w:color="auto" w:fill="148DCD"/>
      </w:tcPr>
    </w:tblStylePr>
    <w:tblStylePr w:type="lastRow">
      <w:pPr>
        <w:spacing w:beforeLines="0" w:before="0" w:beforeAutospacing="0" w:afterLines="0" w:after="0" w:afterAutospacing="0" w:line="240" w:lineRule="auto"/>
      </w:pPr>
      <w:rPr>
        <w:b/>
        <w:bCs/>
      </w:rPr>
      <w:tblPr/>
      <w:tcPr>
        <w:tcBorders>
          <w:top w:val="double" w:sz="6" w:space="0" w:color="3CAEEC"/>
          <w:left w:val="single" w:sz="8" w:space="0" w:color="3CAEEC"/>
          <w:bottom w:val="single" w:sz="8" w:space="0" w:color="3CAEEC"/>
          <w:right w:val="single" w:sz="8" w:space="0" w:color="3CAEEC"/>
          <w:insideH w:val="nil"/>
          <w:insideV w:val="nil"/>
        </w:tcBorders>
      </w:tcPr>
    </w:tblStylePr>
    <w:tblStylePr w:type="firstCol">
      <w:rPr>
        <w:b/>
        <w:bCs/>
      </w:rPr>
    </w:tblStylePr>
    <w:tblStylePr w:type="lastCol">
      <w:rPr>
        <w:b/>
        <w:bCs/>
      </w:rPr>
    </w:tblStylePr>
    <w:tblStylePr w:type="band1Vert">
      <w:tblPr/>
      <w:tcPr>
        <w:shd w:val="clear" w:color="auto" w:fill="BEE4F8"/>
      </w:tcPr>
    </w:tblStylePr>
    <w:tblStylePr w:type="band1Horz">
      <w:tblPr/>
      <w:tcPr>
        <w:tcBorders>
          <w:insideH w:val="nil"/>
          <w:insideV w:val="nil"/>
        </w:tcBorders>
        <w:shd w:val="clear" w:color="auto" w:fill="BEE4F8"/>
      </w:tcPr>
    </w:tblStylePr>
    <w:tblStylePr w:type="band2Horz">
      <w:tblPr/>
      <w:tcPr>
        <w:tcBorders>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15596B"/>
    <w:pPr>
      <w:spacing w:after="120"/>
    </w:pPr>
    <w:rPr>
      <w:rFonts w:ascii="Arial" w:hAnsi="Arial"/>
      <w:sz w:val="21"/>
      <w:szCs w:val="21"/>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48DC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48DCD"/>
      </w:tcPr>
    </w:tblStylePr>
    <w:tblStylePr w:type="lastCol">
      <w:rPr>
        <w:b/>
        <w:bCs/>
        <w:color w:val="FFFFFF"/>
      </w:rPr>
      <w:tblPr/>
      <w:tcPr>
        <w:tcBorders>
          <w:left w:val="nil"/>
          <w:right w:val="nil"/>
          <w:insideH w:val="nil"/>
          <w:insideV w:val="nil"/>
        </w:tcBorders>
        <w:shd w:val="clear" w:color="auto" w:fill="148DC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21">
    <w:name w:val="Medium List 1 - Accent 21"/>
    <w:basedOn w:val="TableNormal"/>
    <w:next w:val="MediumList1-Accent2"/>
    <w:uiPriority w:val="65"/>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148DCD"/>
        <w:bottom w:val="single" w:sz="8" w:space="0" w:color="148DCD"/>
      </w:tblBorders>
    </w:tblPr>
    <w:tblStylePr w:type="firstRow">
      <w:rPr>
        <w:rFonts w:ascii="Arial" w:eastAsia="Times New Roman" w:hAnsi="Arial" w:cs="Times New Roman" w:hint="default"/>
      </w:rPr>
      <w:tblPr/>
      <w:tcPr>
        <w:tcBorders>
          <w:top w:val="nil"/>
          <w:bottom w:val="single" w:sz="8" w:space="0" w:color="148DCD"/>
        </w:tcBorders>
      </w:tcPr>
    </w:tblStylePr>
    <w:tblStylePr w:type="lastRow">
      <w:rPr>
        <w:b/>
        <w:bCs/>
        <w:color w:val="1F497D"/>
      </w:rPr>
      <w:tblPr/>
      <w:tcPr>
        <w:tcBorders>
          <w:top w:val="single" w:sz="8" w:space="0" w:color="148DCD"/>
          <w:bottom w:val="single" w:sz="8" w:space="0" w:color="148DCD"/>
        </w:tcBorders>
      </w:tcPr>
    </w:tblStylePr>
    <w:tblStylePr w:type="firstCol">
      <w:rPr>
        <w:b/>
        <w:bCs/>
      </w:rPr>
    </w:tblStylePr>
    <w:tblStylePr w:type="lastCol">
      <w:rPr>
        <w:b/>
        <w:bCs/>
      </w:rPr>
      <w:tblPr/>
      <w:tcPr>
        <w:tcBorders>
          <w:top w:val="single" w:sz="8" w:space="0" w:color="148DCD"/>
          <w:bottom w:val="single" w:sz="8" w:space="0" w:color="148DCD"/>
        </w:tcBorders>
      </w:tcPr>
    </w:tblStylePr>
    <w:tblStylePr w:type="band1Vert">
      <w:tblPr/>
      <w:tcPr>
        <w:shd w:val="clear" w:color="auto" w:fill="BEE4F8"/>
      </w:tcPr>
    </w:tblStylePr>
    <w:tblStylePr w:type="band1Horz">
      <w:tblPr/>
      <w:tcPr>
        <w:shd w:val="clear" w:color="auto" w:fill="BEE4F8"/>
      </w:tcPr>
    </w:tblStylePr>
  </w:style>
  <w:style w:type="table" w:customStyle="1" w:styleId="MediumList2-Accent21">
    <w:name w:val="Medium List 2 - Accent 21"/>
    <w:basedOn w:val="TableNormal"/>
    <w:next w:val="MediumList2-Accent2"/>
    <w:uiPriority w:val="66"/>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148DCD"/>
        <w:left w:val="single" w:sz="8" w:space="0" w:color="148DCD"/>
        <w:bottom w:val="single" w:sz="8" w:space="0" w:color="148DCD"/>
        <w:right w:val="single" w:sz="8" w:space="0" w:color="148DCD"/>
      </w:tblBorders>
    </w:tblPr>
    <w:tblStylePr w:type="firstRow">
      <w:rPr>
        <w:sz w:val="24"/>
        <w:szCs w:val="24"/>
      </w:rPr>
      <w:tblPr/>
      <w:tcPr>
        <w:tcBorders>
          <w:top w:val="nil"/>
          <w:left w:val="nil"/>
          <w:bottom w:val="single" w:sz="24" w:space="0" w:color="148DCD"/>
          <w:right w:val="nil"/>
          <w:insideH w:val="nil"/>
          <w:insideV w:val="nil"/>
        </w:tcBorders>
        <w:shd w:val="clear" w:color="auto" w:fill="FFFFFF"/>
      </w:tcPr>
    </w:tblStylePr>
    <w:tblStylePr w:type="lastRow">
      <w:tblPr/>
      <w:tcPr>
        <w:tcBorders>
          <w:top w:val="single" w:sz="8" w:space="0" w:color="148DCD"/>
          <w:left w:val="nil"/>
          <w:bottom w:val="nil"/>
          <w:right w:val="nil"/>
          <w:insideH w:val="nil"/>
          <w:insideV w:val="nil"/>
        </w:tcBorders>
        <w:shd w:val="clear" w:color="auto" w:fill="FFFFFF"/>
      </w:tcPr>
    </w:tblStylePr>
    <w:tblStylePr w:type="firstCol">
      <w:tblPr/>
      <w:tcPr>
        <w:tcBorders>
          <w:top w:val="nil"/>
          <w:left w:val="nil"/>
          <w:bottom w:val="nil"/>
          <w:right w:val="single" w:sz="8" w:space="0" w:color="148DCD"/>
          <w:insideH w:val="nil"/>
          <w:insideV w:val="nil"/>
        </w:tcBorders>
        <w:shd w:val="clear" w:color="auto" w:fill="FFFFFF"/>
      </w:tcPr>
    </w:tblStylePr>
    <w:tblStylePr w:type="lastCol">
      <w:tblPr/>
      <w:tcPr>
        <w:tcBorders>
          <w:top w:val="nil"/>
          <w:left w:val="single" w:sz="8" w:space="0" w:color="148DC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EE4F8"/>
      </w:tcPr>
    </w:tblStylePr>
    <w:tblStylePr w:type="band1Horz">
      <w:tblPr/>
      <w:tcPr>
        <w:tcBorders>
          <w:top w:val="nil"/>
          <w:bottom w:val="nil"/>
          <w:insideH w:val="nil"/>
          <w:insideV w:val="nil"/>
        </w:tcBorders>
        <w:shd w:val="clear" w:color="auto" w:fill="BEE4F8"/>
      </w:tcPr>
    </w:tblStylePr>
    <w:tblStylePr w:type="nwCell">
      <w:tblPr/>
      <w:tcPr>
        <w:shd w:val="clear" w:color="auto" w:fill="FFFFFF"/>
      </w:tcPr>
    </w:tblStylePr>
    <w:tblStylePr w:type="swCell">
      <w:tblPr/>
      <w:tcPr>
        <w:tcBorders>
          <w:top w:val="nil"/>
        </w:tcBorders>
      </w:tcPr>
    </w:tblStylePr>
  </w:style>
  <w:style w:type="table" w:customStyle="1" w:styleId="MediumGrid1-Accent21">
    <w:name w:val="Medium Grid 1 - Accent 21"/>
    <w:basedOn w:val="TableNormal"/>
    <w:next w:val="MediumGrid1-Accent2"/>
    <w:uiPriority w:val="67"/>
    <w:semiHidden/>
    <w:unhideWhenUsed/>
    <w:rsid w:val="0015596B"/>
    <w:pPr>
      <w:spacing w:after="120"/>
    </w:pPr>
    <w:rPr>
      <w:rFonts w:ascii="Arial" w:hAnsi="Arial"/>
      <w:sz w:val="21"/>
      <w:szCs w:val="21"/>
    </w:rPr>
    <w:tblPr>
      <w:tblStyleRowBandSize w:val="1"/>
      <w:tblStyleColBandSize w:val="1"/>
      <w:tblInd w:w="0" w:type="nil"/>
      <w:tblBorders>
        <w:top w:val="single" w:sz="8" w:space="0" w:color="3CAEEC"/>
        <w:left w:val="single" w:sz="8" w:space="0" w:color="3CAEEC"/>
        <w:bottom w:val="single" w:sz="8" w:space="0" w:color="3CAEEC"/>
        <w:right w:val="single" w:sz="8" w:space="0" w:color="3CAEEC"/>
        <w:insideH w:val="single" w:sz="8" w:space="0" w:color="3CAEEC"/>
        <w:insideV w:val="single" w:sz="8" w:space="0" w:color="3CAEEC"/>
      </w:tblBorders>
    </w:tblPr>
    <w:tcPr>
      <w:shd w:val="clear" w:color="auto" w:fill="BEE4F8"/>
    </w:tcPr>
    <w:tblStylePr w:type="firstRow">
      <w:rPr>
        <w:b/>
        <w:bCs/>
      </w:rPr>
    </w:tblStylePr>
    <w:tblStylePr w:type="lastRow">
      <w:rPr>
        <w:b/>
        <w:bCs/>
      </w:rPr>
      <w:tblPr/>
      <w:tcPr>
        <w:tcBorders>
          <w:top w:val="single" w:sz="18" w:space="0" w:color="3CAEEC"/>
        </w:tcBorders>
      </w:tcPr>
    </w:tblStylePr>
    <w:tblStylePr w:type="firstCol">
      <w:rPr>
        <w:b/>
        <w:bCs/>
      </w:rPr>
    </w:tblStylePr>
    <w:tblStylePr w:type="lastCol">
      <w:rPr>
        <w:b/>
        <w:bCs/>
      </w:rPr>
    </w:tblStylePr>
    <w:tblStylePr w:type="band1Vert">
      <w:tblPr/>
      <w:tcPr>
        <w:shd w:val="clear" w:color="auto" w:fill="7DC9F2"/>
      </w:tcPr>
    </w:tblStylePr>
    <w:tblStylePr w:type="band1Horz">
      <w:tblPr/>
      <w:tcPr>
        <w:shd w:val="clear" w:color="auto" w:fill="7DC9F2"/>
      </w:tcPr>
    </w:tblStylePr>
  </w:style>
  <w:style w:type="table" w:customStyle="1" w:styleId="MediumGrid2-Accent21">
    <w:name w:val="Medium Grid 2 - Accent 21"/>
    <w:basedOn w:val="TableNormal"/>
    <w:next w:val="MediumGrid2-Accent2"/>
    <w:uiPriority w:val="68"/>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148DCD"/>
        <w:left w:val="single" w:sz="8" w:space="0" w:color="148DCD"/>
        <w:bottom w:val="single" w:sz="8" w:space="0" w:color="148DCD"/>
        <w:right w:val="single" w:sz="8" w:space="0" w:color="148DCD"/>
        <w:insideH w:val="single" w:sz="8" w:space="0" w:color="148DCD"/>
        <w:insideV w:val="single" w:sz="8" w:space="0" w:color="148DCD"/>
      </w:tblBorders>
    </w:tblPr>
    <w:tcPr>
      <w:shd w:val="clear" w:color="auto" w:fill="BEE4F8"/>
    </w:tcPr>
    <w:tblStylePr w:type="firstRow">
      <w:rPr>
        <w:b/>
        <w:bCs/>
        <w:color w:val="000000"/>
      </w:rPr>
      <w:tblPr/>
      <w:tcPr>
        <w:shd w:val="clear" w:color="auto" w:fill="E5F4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BE9FA"/>
      </w:tcPr>
    </w:tblStylePr>
    <w:tblStylePr w:type="band1Vert">
      <w:tblPr/>
      <w:tcPr>
        <w:shd w:val="clear" w:color="auto" w:fill="7DC9F2"/>
      </w:tcPr>
    </w:tblStylePr>
    <w:tblStylePr w:type="band1Horz">
      <w:tblPr/>
      <w:tcPr>
        <w:tcBorders>
          <w:insideH w:val="single" w:sz="6" w:space="0" w:color="148DCD"/>
          <w:insideV w:val="single" w:sz="6" w:space="0" w:color="148DCD"/>
        </w:tcBorders>
        <w:shd w:val="clear" w:color="auto" w:fill="7DC9F2"/>
      </w:tcPr>
    </w:tblStylePr>
    <w:tblStylePr w:type="nwCell">
      <w:tblPr/>
      <w:tcPr>
        <w:shd w:val="clear" w:color="auto" w:fill="FFFFFF"/>
      </w:tcPr>
    </w:tblStylePr>
  </w:style>
  <w:style w:type="table" w:customStyle="1" w:styleId="MediumGrid3-Accent21">
    <w:name w:val="Medium Grid 3 - Accent 21"/>
    <w:basedOn w:val="TableNormal"/>
    <w:next w:val="MediumGrid3-Accent2"/>
    <w:uiPriority w:val="69"/>
    <w:semiHidden/>
    <w:unhideWhenUsed/>
    <w:rsid w:val="0015596B"/>
    <w:pPr>
      <w:spacing w:after="120"/>
    </w:pPr>
    <w:rPr>
      <w:rFonts w:ascii="Arial" w:hAnsi="Arial"/>
      <w:sz w:val="21"/>
      <w:szCs w:val="21"/>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EE4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48DC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48DC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48DC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48DC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DC9F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DC9F2"/>
      </w:tcPr>
    </w:tblStylePr>
  </w:style>
  <w:style w:type="table" w:customStyle="1" w:styleId="DarkList-Accent21">
    <w:name w:val="Dark List - Accent 21"/>
    <w:basedOn w:val="TableNormal"/>
    <w:next w:val="DarkList-Accent2"/>
    <w:uiPriority w:val="70"/>
    <w:semiHidden/>
    <w:unhideWhenUsed/>
    <w:rsid w:val="0015596B"/>
    <w:pPr>
      <w:spacing w:after="120"/>
    </w:pPr>
    <w:rPr>
      <w:rFonts w:ascii="Arial" w:hAnsi="Arial"/>
      <w:color w:val="FFFFFF"/>
      <w:sz w:val="21"/>
      <w:szCs w:val="21"/>
    </w:rPr>
    <w:tblPr>
      <w:tblStyleRowBandSize w:val="1"/>
      <w:tblStyleColBandSize w:val="1"/>
      <w:tblInd w:w="0" w:type="nil"/>
    </w:tblPr>
    <w:tcPr>
      <w:shd w:val="clear" w:color="auto" w:fill="148DC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4566"/>
      </w:tcPr>
    </w:tblStylePr>
    <w:tblStylePr w:type="firstCol">
      <w:tblPr/>
      <w:tcPr>
        <w:tcBorders>
          <w:top w:val="nil"/>
          <w:left w:val="nil"/>
          <w:bottom w:val="nil"/>
          <w:right w:val="single" w:sz="18" w:space="0" w:color="FFFFFF"/>
          <w:insideH w:val="nil"/>
          <w:insideV w:val="nil"/>
        </w:tcBorders>
        <w:shd w:val="clear" w:color="auto" w:fill="0F6999"/>
      </w:tcPr>
    </w:tblStylePr>
    <w:tblStylePr w:type="lastCol">
      <w:tblPr/>
      <w:tcPr>
        <w:tcBorders>
          <w:top w:val="nil"/>
          <w:left w:val="single" w:sz="18" w:space="0" w:color="FFFFFF"/>
          <w:bottom w:val="nil"/>
          <w:right w:val="nil"/>
          <w:insideH w:val="nil"/>
          <w:insideV w:val="nil"/>
        </w:tcBorders>
        <w:shd w:val="clear" w:color="auto" w:fill="0F6999"/>
      </w:tcPr>
    </w:tblStylePr>
    <w:tblStylePr w:type="band1Vert">
      <w:tblPr/>
      <w:tcPr>
        <w:tcBorders>
          <w:top w:val="nil"/>
          <w:left w:val="nil"/>
          <w:bottom w:val="nil"/>
          <w:right w:val="nil"/>
          <w:insideH w:val="nil"/>
          <w:insideV w:val="nil"/>
        </w:tcBorders>
        <w:shd w:val="clear" w:color="auto" w:fill="0F6999"/>
      </w:tcPr>
    </w:tblStylePr>
    <w:tblStylePr w:type="band1Horz">
      <w:tblPr/>
      <w:tcPr>
        <w:tcBorders>
          <w:top w:val="nil"/>
          <w:left w:val="nil"/>
          <w:bottom w:val="nil"/>
          <w:right w:val="nil"/>
          <w:insideH w:val="nil"/>
          <w:insideV w:val="nil"/>
        </w:tcBorders>
        <w:shd w:val="clear" w:color="auto" w:fill="0F6999"/>
      </w:tcPr>
    </w:tblStylePr>
  </w:style>
  <w:style w:type="table" w:customStyle="1" w:styleId="ColorfulShading-Accent21">
    <w:name w:val="Colorful Shading - Accent 21"/>
    <w:basedOn w:val="TableNormal"/>
    <w:next w:val="ColorfulShading-Accent2"/>
    <w:uiPriority w:val="71"/>
    <w:semiHidden/>
    <w:unhideWhenUsed/>
    <w:rsid w:val="0015596B"/>
    <w:pPr>
      <w:spacing w:after="120"/>
    </w:pPr>
    <w:rPr>
      <w:rFonts w:ascii="Arial" w:hAnsi="Arial"/>
      <w:color w:val="000000"/>
      <w:sz w:val="21"/>
      <w:szCs w:val="21"/>
    </w:rPr>
    <w:tblPr>
      <w:tblStyleRowBandSize w:val="1"/>
      <w:tblStyleColBandSize w:val="1"/>
      <w:tblInd w:w="0" w:type="nil"/>
      <w:tblBorders>
        <w:top w:val="single" w:sz="24" w:space="0" w:color="148DCD"/>
        <w:left w:val="single" w:sz="4" w:space="0" w:color="148DCD"/>
        <w:bottom w:val="single" w:sz="4" w:space="0" w:color="148DCD"/>
        <w:right w:val="single" w:sz="4" w:space="0" w:color="148DCD"/>
        <w:insideH w:val="single" w:sz="4" w:space="0" w:color="FFFFFF"/>
        <w:insideV w:val="single" w:sz="4" w:space="0" w:color="FFFFFF"/>
      </w:tblBorders>
    </w:tblPr>
    <w:tcPr>
      <w:shd w:val="clear" w:color="auto" w:fill="E5F4FC"/>
    </w:tcPr>
    <w:tblStylePr w:type="firstRow">
      <w:rPr>
        <w:b/>
        <w:bCs/>
      </w:rPr>
      <w:tblPr/>
      <w:tcPr>
        <w:tcBorders>
          <w:top w:val="nil"/>
          <w:left w:val="nil"/>
          <w:bottom w:val="single" w:sz="24" w:space="0" w:color="148DC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547B"/>
      </w:tcPr>
    </w:tblStylePr>
    <w:tblStylePr w:type="firstCol">
      <w:rPr>
        <w:color w:val="FFFFFF"/>
      </w:rPr>
      <w:tblPr/>
      <w:tcPr>
        <w:tcBorders>
          <w:top w:val="nil"/>
          <w:left w:val="nil"/>
          <w:bottom w:val="nil"/>
          <w:right w:val="nil"/>
          <w:insideH w:val="single" w:sz="4" w:space="0" w:color="0C547B"/>
          <w:insideV w:val="nil"/>
        </w:tcBorders>
        <w:shd w:val="clear" w:color="auto" w:fill="0C547B"/>
      </w:tcPr>
    </w:tblStylePr>
    <w:tblStylePr w:type="lastCol">
      <w:rPr>
        <w:color w:val="FFFFFF"/>
      </w:rPr>
      <w:tblPr/>
      <w:tcPr>
        <w:tcBorders>
          <w:top w:val="nil"/>
          <w:left w:val="nil"/>
          <w:bottom w:val="nil"/>
          <w:right w:val="nil"/>
          <w:insideH w:val="nil"/>
          <w:insideV w:val="nil"/>
        </w:tcBorders>
        <w:shd w:val="clear" w:color="auto" w:fill="0C547B"/>
      </w:tcPr>
    </w:tblStylePr>
    <w:tblStylePr w:type="band1Vert">
      <w:tblPr/>
      <w:tcPr>
        <w:shd w:val="clear" w:color="auto" w:fill="97D4F5"/>
      </w:tcPr>
    </w:tblStylePr>
    <w:tblStylePr w:type="band1Horz">
      <w:tblPr/>
      <w:tcPr>
        <w:shd w:val="clear" w:color="auto" w:fill="7DC9F2"/>
      </w:tcPr>
    </w:tblStylePr>
    <w:tblStylePr w:type="neCell">
      <w:rPr>
        <w:color w:val="000000"/>
      </w:rPr>
    </w:tblStylePr>
    <w:tblStylePr w:type="nwCell">
      <w:rPr>
        <w:color w:val="000000"/>
      </w:rPr>
    </w:tblStylePr>
  </w:style>
  <w:style w:type="table" w:customStyle="1" w:styleId="ColorfulList-Accent21">
    <w:name w:val="Colorful List - Accent 21"/>
    <w:basedOn w:val="TableNormal"/>
    <w:next w:val="ColorfulList-Accent2"/>
    <w:uiPriority w:val="72"/>
    <w:semiHidden/>
    <w:unhideWhenUsed/>
    <w:rsid w:val="0015596B"/>
    <w:pPr>
      <w:spacing w:after="120"/>
    </w:pPr>
    <w:rPr>
      <w:rFonts w:ascii="Arial" w:hAnsi="Arial"/>
      <w:color w:val="000000"/>
      <w:sz w:val="21"/>
      <w:szCs w:val="21"/>
    </w:rPr>
    <w:tblPr>
      <w:tblStyleRowBandSize w:val="1"/>
      <w:tblStyleColBandSize w:val="1"/>
      <w:tblInd w:w="0" w:type="nil"/>
    </w:tblPr>
    <w:tcPr>
      <w:shd w:val="clear" w:color="auto" w:fill="E5F4FC"/>
    </w:tcPr>
    <w:tblStylePr w:type="firstRow">
      <w:rPr>
        <w:b/>
        <w:bCs/>
        <w:color w:val="FFFFFF"/>
      </w:rPr>
      <w:tblPr/>
      <w:tcPr>
        <w:tcBorders>
          <w:bottom w:val="single" w:sz="12" w:space="0" w:color="FFFFFF"/>
        </w:tcBorders>
        <w:shd w:val="clear" w:color="auto" w:fill="1070A4"/>
      </w:tcPr>
    </w:tblStylePr>
    <w:tblStylePr w:type="lastRow">
      <w:rPr>
        <w:b/>
        <w:bCs/>
        <w:color w:val="1070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4F8"/>
      </w:tcPr>
    </w:tblStylePr>
    <w:tblStylePr w:type="band1Horz">
      <w:tblPr/>
      <w:tcPr>
        <w:shd w:val="clear" w:color="auto" w:fill="CBE9FA"/>
      </w:tcPr>
    </w:tblStylePr>
  </w:style>
  <w:style w:type="table" w:customStyle="1" w:styleId="ColorfulGrid-Accent21">
    <w:name w:val="Colorful Grid - Accent 21"/>
    <w:basedOn w:val="TableNormal"/>
    <w:next w:val="ColorfulGrid-Accent2"/>
    <w:uiPriority w:val="73"/>
    <w:semiHidden/>
    <w:unhideWhenUsed/>
    <w:rsid w:val="0015596B"/>
    <w:pPr>
      <w:spacing w:after="120"/>
    </w:pPr>
    <w:rPr>
      <w:rFonts w:ascii="Arial" w:hAnsi="Arial"/>
      <w:color w:val="000000"/>
      <w:sz w:val="21"/>
      <w:szCs w:val="21"/>
    </w:rPr>
    <w:tblPr>
      <w:tblStyleRowBandSize w:val="1"/>
      <w:tblStyleColBandSize w:val="1"/>
      <w:tblInd w:w="0" w:type="nil"/>
      <w:tblBorders>
        <w:insideH w:val="single" w:sz="4" w:space="0" w:color="FFFFFF"/>
      </w:tblBorders>
    </w:tblPr>
    <w:tcPr>
      <w:shd w:val="clear" w:color="auto" w:fill="CBE9FA"/>
    </w:tcPr>
    <w:tblStylePr w:type="firstRow">
      <w:rPr>
        <w:b/>
        <w:bCs/>
      </w:rPr>
      <w:tblPr/>
      <w:tcPr>
        <w:shd w:val="clear" w:color="auto" w:fill="97D4F5"/>
      </w:tcPr>
    </w:tblStylePr>
    <w:tblStylePr w:type="lastRow">
      <w:rPr>
        <w:b/>
        <w:bCs/>
        <w:color w:val="000000"/>
      </w:rPr>
      <w:tblPr/>
      <w:tcPr>
        <w:shd w:val="clear" w:color="auto" w:fill="97D4F5"/>
      </w:tcPr>
    </w:tblStylePr>
    <w:tblStylePr w:type="firstCol">
      <w:rPr>
        <w:color w:val="FFFFFF"/>
      </w:rPr>
      <w:tblPr/>
      <w:tcPr>
        <w:shd w:val="clear" w:color="auto" w:fill="0F6999"/>
      </w:tcPr>
    </w:tblStylePr>
    <w:tblStylePr w:type="lastCol">
      <w:rPr>
        <w:color w:val="FFFFFF"/>
      </w:rPr>
      <w:tblPr/>
      <w:tcPr>
        <w:shd w:val="clear" w:color="auto" w:fill="0F6999"/>
      </w:tcPr>
    </w:tblStylePr>
    <w:tblStylePr w:type="band1Vert">
      <w:tblPr/>
      <w:tcPr>
        <w:shd w:val="clear" w:color="auto" w:fill="7DC9F2"/>
      </w:tcPr>
    </w:tblStylePr>
    <w:tblStylePr w:type="band1Horz">
      <w:tblPr/>
      <w:tcPr>
        <w:shd w:val="clear" w:color="auto" w:fill="7DC9F2"/>
      </w:tcPr>
    </w:tblStylePr>
  </w:style>
  <w:style w:type="table" w:customStyle="1" w:styleId="LightShading-Accent31">
    <w:name w:val="Light Shading - Accent 31"/>
    <w:basedOn w:val="TableNormal"/>
    <w:next w:val="LightShading-Accent3"/>
    <w:uiPriority w:val="60"/>
    <w:semiHidden/>
    <w:unhideWhenUsed/>
    <w:rsid w:val="0015596B"/>
    <w:pPr>
      <w:spacing w:after="120"/>
    </w:pPr>
    <w:rPr>
      <w:rFonts w:ascii="Arial" w:hAnsi="Arial"/>
      <w:color w:val="4989CF"/>
      <w:sz w:val="21"/>
      <w:szCs w:val="21"/>
    </w:rPr>
    <w:tblPr>
      <w:tblStyleRowBandSize w:val="1"/>
      <w:tblStyleColBandSize w:val="1"/>
      <w:tblInd w:w="0" w:type="nil"/>
      <w:tblBorders>
        <w:top w:val="single" w:sz="8" w:space="0" w:color="94BAE3"/>
        <w:bottom w:val="single" w:sz="8" w:space="0" w:color="94BAE3"/>
      </w:tblBorders>
    </w:tblPr>
    <w:tblStylePr w:type="firstRow">
      <w:pPr>
        <w:spacing w:beforeLines="0" w:before="0" w:beforeAutospacing="0" w:afterLines="0" w:after="0" w:afterAutospacing="0" w:line="240" w:lineRule="auto"/>
      </w:pPr>
      <w:rPr>
        <w:b/>
        <w:bCs/>
      </w:rPr>
      <w:tblPr/>
      <w:tcPr>
        <w:tcBorders>
          <w:top w:val="single" w:sz="8" w:space="0" w:color="94BAE3"/>
          <w:left w:val="nil"/>
          <w:bottom w:val="single" w:sz="8" w:space="0" w:color="94BAE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4BAE3"/>
          <w:left w:val="nil"/>
          <w:bottom w:val="single" w:sz="8" w:space="0" w:color="94BAE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DF8"/>
      </w:tcPr>
    </w:tblStylePr>
    <w:tblStylePr w:type="band1Horz">
      <w:tblPr/>
      <w:tcPr>
        <w:tcBorders>
          <w:left w:val="nil"/>
          <w:right w:val="nil"/>
          <w:insideH w:val="nil"/>
          <w:insideV w:val="nil"/>
        </w:tcBorders>
        <w:shd w:val="clear" w:color="auto" w:fill="E4EDF8"/>
      </w:tcPr>
    </w:tblStylePr>
  </w:style>
  <w:style w:type="table" w:customStyle="1" w:styleId="LightList-Accent31">
    <w:name w:val="Light List - Accent 31"/>
    <w:basedOn w:val="TableNormal"/>
    <w:next w:val="LightList-Accent3"/>
    <w:uiPriority w:val="61"/>
    <w:semiHidden/>
    <w:unhideWhenUsed/>
    <w:rsid w:val="0015596B"/>
    <w:pPr>
      <w:spacing w:after="120"/>
    </w:pPr>
    <w:rPr>
      <w:rFonts w:ascii="Arial" w:hAnsi="Arial"/>
      <w:sz w:val="21"/>
      <w:szCs w:val="21"/>
    </w:rPr>
    <w:tblPr>
      <w:tblStyleRowBandSize w:val="1"/>
      <w:tblStyleColBandSize w:val="1"/>
      <w:tblInd w:w="0" w:type="nil"/>
      <w:tblBorders>
        <w:top w:val="single" w:sz="8" w:space="0" w:color="94BAE3"/>
        <w:left w:val="single" w:sz="8" w:space="0" w:color="94BAE3"/>
        <w:bottom w:val="single" w:sz="8" w:space="0" w:color="94BAE3"/>
        <w:right w:val="single" w:sz="8" w:space="0" w:color="94BAE3"/>
      </w:tblBorders>
    </w:tblPr>
    <w:tblStylePr w:type="firstRow">
      <w:pPr>
        <w:spacing w:beforeLines="0" w:before="0" w:beforeAutospacing="0" w:afterLines="0" w:after="0" w:afterAutospacing="0" w:line="240" w:lineRule="auto"/>
      </w:pPr>
      <w:rPr>
        <w:b/>
        <w:bCs/>
        <w:color w:val="FFFFFF"/>
      </w:rPr>
      <w:tblPr/>
      <w:tcPr>
        <w:shd w:val="clear" w:color="auto" w:fill="94BAE3"/>
      </w:tcPr>
    </w:tblStylePr>
    <w:tblStylePr w:type="lastRow">
      <w:pPr>
        <w:spacing w:beforeLines="0" w:before="0" w:beforeAutospacing="0" w:afterLines="0" w:after="0" w:afterAutospacing="0" w:line="240" w:lineRule="auto"/>
      </w:pPr>
      <w:rPr>
        <w:b/>
        <w:bCs/>
      </w:rPr>
      <w:tblPr/>
      <w:tcPr>
        <w:tcBorders>
          <w:top w:val="double" w:sz="6" w:space="0" w:color="94BAE3"/>
          <w:left w:val="single" w:sz="8" w:space="0" w:color="94BAE3"/>
          <w:bottom w:val="single" w:sz="8" w:space="0" w:color="94BAE3"/>
          <w:right w:val="single" w:sz="8" w:space="0" w:color="94BAE3"/>
        </w:tcBorders>
      </w:tcPr>
    </w:tblStylePr>
    <w:tblStylePr w:type="firstCol">
      <w:rPr>
        <w:b/>
        <w:bCs/>
      </w:rPr>
    </w:tblStylePr>
    <w:tblStylePr w:type="lastCol">
      <w:rPr>
        <w:b/>
        <w:bCs/>
      </w:rPr>
    </w:tblStylePr>
    <w:tblStylePr w:type="band1Vert">
      <w:tblPr/>
      <w:tcPr>
        <w:tcBorders>
          <w:top w:val="single" w:sz="8" w:space="0" w:color="94BAE3"/>
          <w:left w:val="single" w:sz="8" w:space="0" w:color="94BAE3"/>
          <w:bottom w:val="single" w:sz="8" w:space="0" w:color="94BAE3"/>
          <w:right w:val="single" w:sz="8" w:space="0" w:color="94BAE3"/>
        </w:tcBorders>
      </w:tcPr>
    </w:tblStylePr>
    <w:tblStylePr w:type="band1Horz">
      <w:tblPr/>
      <w:tcPr>
        <w:tcBorders>
          <w:top w:val="single" w:sz="8" w:space="0" w:color="94BAE3"/>
          <w:left w:val="single" w:sz="8" w:space="0" w:color="94BAE3"/>
          <w:bottom w:val="single" w:sz="8" w:space="0" w:color="94BAE3"/>
          <w:right w:val="single" w:sz="8" w:space="0" w:color="94BAE3"/>
        </w:tcBorders>
      </w:tcPr>
    </w:tblStylePr>
  </w:style>
  <w:style w:type="table" w:customStyle="1" w:styleId="LightGrid-Accent31">
    <w:name w:val="Light Grid - Accent 31"/>
    <w:basedOn w:val="TableNormal"/>
    <w:next w:val="LightGrid-Accent3"/>
    <w:uiPriority w:val="62"/>
    <w:semiHidden/>
    <w:unhideWhenUsed/>
    <w:rsid w:val="0015596B"/>
    <w:pPr>
      <w:spacing w:after="120"/>
    </w:pPr>
    <w:rPr>
      <w:rFonts w:ascii="Arial" w:hAnsi="Arial"/>
      <w:sz w:val="21"/>
      <w:szCs w:val="21"/>
    </w:rPr>
    <w:tblPr>
      <w:tblStyleRowBandSize w:val="1"/>
      <w:tblStyleColBandSize w:val="1"/>
      <w:tblInd w:w="0" w:type="nil"/>
      <w:tblBorders>
        <w:top w:val="single" w:sz="8" w:space="0" w:color="94BAE3"/>
        <w:left w:val="single" w:sz="8" w:space="0" w:color="94BAE3"/>
        <w:bottom w:val="single" w:sz="8" w:space="0" w:color="94BAE3"/>
        <w:right w:val="single" w:sz="8" w:space="0" w:color="94BAE3"/>
        <w:insideH w:val="single" w:sz="8" w:space="0" w:color="94BAE3"/>
        <w:insideV w:val="single" w:sz="8" w:space="0" w:color="94BAE3"/>
      </w:tblBorders>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94BAE3"/>
          <w:left w:val="single" w:sz="8" w:space="0" w:color="94BAE3"/>
          <w:bottom w:val="single" w:sz="18" w:space="0" w:color="94BAE3"/>
          <w:right w:val="single" w:sz="8" w:space="0" w:color="94BAE3"/>
          <w:insideH w:val="nil"/>
          <w:insideV w:val="single" w:sz="8" w:space="0" w:color="94BAE3"/>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94BAE3"/>
          <w:left w:val="single" w:sz="8" w:space="0" w:color="94BAE3"/>
          <w:bottom w:val="single" w:sz="8" w:space="0" w:color="94BAE3"/>
          <w:right w:val="single" w:sz="8" w:space="0" w:color="94BAE3"/>
          <w:insideH w:val="nil"/>
          <w:insideV w:val="single" w:sz="8" w:space="0" w:color="94BAE3"/>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94BAE3"/>
          <w:left w:val="single" w:sz="8" w:space="0" w:color="94BAE3"/>
          <w:bottom w:val="single" w:sz="8" w:space="0" w:color="94BAE3"/>
          <w:right w:val="single" w:sz="8" w:space="0" w:color="94BAE3"/>
        </w:tcBorders>
      </w:tcPr>
    </w:tblStylePr>
    <w:tblStylePr w:type="band1Vert">
      <w:tblPr/>
      <w:tcPr>
        <w:tcBorders>
          <w:top w:val="single" w:sz="8" w:space="0" w:color="94BAE3"/>
          <w:left w:val="single" w:sz="8" w:space="0" w:color="94BAE3"/>
          <w:bottom w:val="single" w:sz="8" w:space="0" w:color="94BAE3"/>
          <w:right w:val="single" w:sz="8" w:space="0" w:color="94BAE3"/>
        </w:tcBorders>
        <w:shd w:val="clear" w:color="auto" w:fill="E4EDF8"/>
      </w:tcPr>
    </w:tblStylePr>
    <w:tblStylePr w:type="band1Horz">
      <w:tblPr/>
      <w:tcPr>
        <w:tcBorders>
          <w:top w:val="single" w:sz="8" w:space="0" w:color="94BAE3"/>
          <w:left w:val="single" w:sz="8" w:space="0" w:color="94BAE3"/>
          <w:bottom w:val="single" w:sz="8" w:space="0" w:color="94BAE3"/>
          <w:right w:val="single" w:sz="8" w:space="0" w:color="94BAE3"/>
          <w:insideV w:val="single" w:sz="8" w:space="0" w:color="94BAE3"/>
        </w:tcBorders>
        <w:shd w:val="clear" w:color="auto" w:fill="E4EDF8"/>
      </w:tcPr>
    </w:tblStylePr>
    <w:tblStylePr w:type="band2Horz">
      <w:tblPr/>
      <w:tcPr>
        <w:tcBorders>
          <w:top w:val="single" w:sz="8" w:space="0" w:color="94BAE3"/>
          <w:left w:val="single" w:sz="8" w:space="0" w:color="94BAE3"/>
          <w:bottom w:val="single" w:sz="8" w:space="0" w:color="94BAE3"/>
          <w:right w:val="single" w:sz="8" w:space="0" w:color="94BAE3"/>
          <w:insideV w:val="single" w:sz="8" w:space="0" w:color="94BAE3"/>
        </w:tcBorders>
      </w:tcPr>
    </w:tblStylePr>
  </w:style>
  <w:style w:type="table" w:customStyle="1" w:styleId="MediumShading1-Accent31">
    <w:name w:val="Medium Shading 1 - Accent 31"/>
    <w:basedOn w:val="TableNormal"/>
    <w:next w:val="MediumShading1-Accent3"/>
    <w:uiPriority w:val="63"/>
    <w:semiHidden/>
    <w:unhideWhenUsed/>
    <w:rsid w:val="0015596B"/>
    <w:pPr>
      <w:spacing w:after="120"/>
    </w:pPr>
    <w:rPr>
      <w:rFonts w:ascii="Arial" w:hAnsi="Arial"/>
      <w:sz w:val="21"/>
      <w:szCs w:val="21"/>
    </w:rPr>
    <w:tblPr>
      <w:tblStyleRowBandSize w:val="1"/>
      <w:tblStyleColBandSize w:val="1"/>
      <w:tblInd w:w="0" w:type="nil"/>
      <w:tblBorders>
        <w:top w:val="single" w:sz="8" w:space="0" w:color="AECBEA"/>
        <w:left w:val="single" w:sz="8" w:space="0" w:color="AECBEA"/>
        <w:bottom w:val="single" w:sz="8" w:space="0" w:color="AECBEA"/>
        <w:right w:val="single" w:sz="8" w:space="0" w:color="AECBEA"/>
        <w:insideH w:val="single" w:sz="8" w:space="0" w:color="AECBEA"/>
      </w:tblBorders>
    </w:tblPr>
    <w:tblStylePr w:type="firstRow">
      <w:pPr>
        <w:spacing w:beforeLines="0" w:before="0" w:beforeAutospacing="0" w:afterLines="0" w:after="0" w:afterAutospacing="0" w:line="240" w:lineRule="auto"/>
      </w:pPr>
      <w:rPr>
        <w:b/>
        <w:bCs/>
        <w:color w:val="FFFFFF"/>
      </w:rPr>
      <w:tblPr/>
      <w:tcPr>
        <w:tcBorders>
          <w:top w:val="single" w:sz="8" w:space="0" w:color="AECBEA"/>
          <w:left w:val="single" w:sz="8" w:space="0" w:color="AECBEA"/>
          <w:bottom w:val="single" w:sz="8" w:space="0" w:color="AECBEA"/>
          <w:right w:val="single" w:sz="8" w:space="0" w:color="AECBEA"/>
          <w:insideH w:val="nil"/>
          <w:insideV w:val="nil"/>
        </w:tcBorders>
        <w:shd w:val="clear" w:color="auto" w:fill="94BAE3"/>
      </w:tcPr>
    </w:tblStylePr>
    <w:tblStylePr w:type="lastRow">
      <w:pPr>
        <w:spacing w:beforeLines="0" w:before="0" w:beforeAutospacing="0" w:afterLines="0" w:after="0" w:afterAutospacing="0" w:line="240" w:lineRule="auto"/>
      </w:pPr>
      <w:rPr>
        <w:b/>
        <w:bCs/>
      </w:rPr>
      <w:tblPr/>
      <w:tcPr>
        <w:tcBorders>
          <w:top w:val="double" w:sz="6" w:space="0" w:color="AECBEA"/>
          <w:left w:val="single" w:sz="8" w:space="0" w:color="AECBEA"/>
          <w:bottom w:val="single" w:sz="8" w:space="0" w:color="AECBEA"/>
          <w:right w:val="single" w:sz="8" w:space="0" w:color="AECBEA"/>
          <w:insideH w:val="nil"/>
          <w:insideV w:val="nil"/>
        </w:tcBorders>
      </w:tcPr>
    </w:tblStylePr>
    <w:tblStylePr w:type="firstCol">
      <w:rPr>
        <w:b/>
        <w:bCs/>
      </w:rPr>
    </w:tblStylePr>
    <w:tblStylePr w:type="lastCol">
      <w:rPr>
        <w:b/>
        <w:bCs/>
      </w:rPr>
    </w:tblStylePr>
    <w:tblStylePr w:type="band1Vert">
      <w:tblPr/>
      <w:tcPr>
        <w:shd w:val="clear" w:color="auto" w:fill="E4EDF8"/>
      </w:tcPr>
    </w:tblStylePr>
    <w:tblStylePr w:type="band1Horz">
      <w:tblPr/>
      <w:tcPr>
        <w:tcBorders>
          <w:insideH w:val="nil"/>
          <w:insideV w:val="nil"/>
        </w:tcBorders>
        <w:shd w:val="clear" w:color="auto" w:fill="E4EDF8"/>
      </w:tcPr>
    </w:tblStylePr>
    <w:tblStylePr w:type="band2Horz">
      <w:tblPr/>
      <w:tcPr>
        <w:tcBorders>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15596B"/>
    <w:pPr>
      <w:spacing w:after="120"/>
    </w:pPr>
    <w:rPr>
      <w:rFonts w:ascii="Arial" w:hAnsi="Arial"/>
      <w:sz w:val="21"/>
      <w:szCs w:val="21"/>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4BAE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4BAE3"/>
      </w:tcPr>
    </w:tblStylePr>
    <w:tblStylePr w:type="lastCol">
      <w:rPr>
        <w:b/>
        <w:bCs/>
        <w:color w:val="FFFFFF"/>
      </w:rPr>
      <w:tblPr/>
      <w:tcPr>
        <w:tcBorders>
          <w:left w:val="nil"/>
          <w:right w:val="nil"/>
          <w:insideH w:val="nil"/>
          <w:insideV w:val="nil"/>
        </w:tcBorders>
        <w:shd w:val="clear" w:color="auto" w:fill="94BAE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1">
    <w:name w:val="Medium List 1 - Accent 31"/>
    <w:basedOn w:val="TableNormal"/>
    <w:next w:val="MediumList1-Accent3"/>
    <w:uiPriority w:val="65"/>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94BAE3"/>
        <w:bottom w:val="single" w:sz="8" w:space="0" w:color="94BAE3"/>
      </w:tblBorders>
    </w:tblPr>
    <w:tblStylePr w:type="firstRow">
      <w:rPr>
        <w:rFonts w:ascii="Arial" w:eastAsia="Times New Roman" w:hAnsi="Arial" w:cs="Times New Roman" w:hint="default"/>
      </w:rPr>
      <w:tblPr/>
      <w:tcPr>
        <w:tcBorders>
          <w:top w:val="nil"/>
          <w:bottom w:val="single" w:sz="8" w:space="0" w:color="94BAE3"/>
        </w:tcBorders>
      </w:tcPr>
    </w:tblStylePr>
    <w:tblStylePr w:type="lastRow">
      <w:rPr>
        <w:b/>
        <w:bCs/>
        <w:color w:val="1F497D"/>
      </w:rPr>
      <w:tblPr/>
      <w:tcPr>
        <w:tcBorders>
          <w:top w:val="single" w:sz="8" w:space="0" w:color="94BAE3"/>
          <w:bottom w:val="single" w:sz="8" w:space="0" w:color="94BAE3"/>
        </w:tcBorders>
      </w:tcPr>
    </w:tblStylePr>
    <w:tblStylePr w:type="firstCol">
      <w:rPr>
        <w:b/>
        <w:bCs/>
      </w:rPr>
    </w:tblStylePr>
    <w:tblStylePr w:type="lastCol">
      <w:rPr>
        <w:b/>
        <w:bCs/>
      </w:rPr>
      <w:tblPr/>
      <w:tcPr>
        <w:tcBorders>
          <w:top w:val="single" w:sz="8" w:space="0" w:color="94BAE3"/>
          <w:bottom w:val="single" w:sz="8" w:space="0" w:color="94BAE3"/>
        </w:tcBorders>
      </w:tcPr>
    </w:tblStylePr>
    <w:tblStylePr w:type="band1Vert">
      <w:tblPr/>
      <w:tcPr>
        <w:shd w:val="clear" w:color="auto" w:fill="E4EDF8"/>
      </w:tcPr>
    </w:tblStylePr>
    <w:tblStylePr w:type="band1Horz">
      <w:tblPr/>
      <w:tcPr>
        <w:shd w:val="clear" w:color="auto" w:fill="E4EDF8"/>
      </w:tcPr>
    </w:tblStylePr>
  </w:style>
  <w:style w:type="table" w:customStyle="1" w:styleId="MediumList2-Accent31">
    <w:name w:val="Medium List 2 - Accent 31"/>
    <w:basedOn w:val="TableNormal"/>
    <w:next w:val="MediumList2-Accent3"/>
    <w:uiPriority w:val="66"/>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94BAE3"/>
        <w:left w:val="single" w:sz="8" w:space="0" w:color="94BAE3"/>
        <w:bottom w:val="single" w:sz="8" w:space="0" w:color="94BAE3"/>
        <w:right w:val="single" w:sz="8" w:space="0" w:color="94BAE3"/>
      </w:tblBorders>
    </w:tblPr>
    <w:tblStylePr w:type="firstRow">
      <w:rPr>
        <w:sz w:val="24"/>
        <w:szCs w:val="24"/>
      </w:rPr>
      <w:tblPr/>
      <w:tcPr>
        <w:tcBorders>
          <w:top w:val="nil"/>
          <w:left w:val="nil"/>
          <w:bottom w:val="single" w:sz="24" w:space="0" w:color="94BAE3"/>
          <w:right w:val="nil"/>
          <w:insideH w:val="nil"/>
          <w:insideV w:val="nil"/>
        </w:tcBorders>
        <w:shd w:val="clear" w:color="auto" w:fill="FFFFFF"/>
      </w:tcPr>
    </w:tblStylePr>
    <w:tblStylePr w:type="lastRow">
      <w:tblPr/>
      <w:tcPr>
        <w:tcBorders>
          <w:top w:val="single" w:sz="8" w:space="0" w:color="94BAE3"/>
          <w:left w:val="nil"/>
          <w:bottom w:val="nil"/>
          <w:right w:val="nil"/>
          <w:insideH w:val="nil"/>
          <w:insideV w:val="nil"/>
        </w:tcBorders>
        <w:shd w:val="clear" w:color="auto" w:fill="FFFFFF"/>
      </w:tcPr>
    </w:tblStylePr>
    <w:tblStylePr w:type="firstCol">
      <w:tblPr/>
      <w:tcPr>
        <w:tcBorders>
          <w:top w:val="nil"/>
          <w:left w:val="nil"/>
          <w:bottom w:val="nil"/>
          <w:right w:val="single" w:sz="8" w:space="0" w:color="94BAE3"/>
          <w:insideH w:val="nil"/>
          <w:insideV w:val="nil"/>
        </w:tcBorders>
        <w:shd w:val="clear" w:color="auto" w:fill="FFFFFF"/>
      </w:tcPr>
    </w:tblStylePr>
    <w:tblStylePr w:type="lastCol">
      <w:tblPr/>
      <w:tcPr>
        <w:tcBorders>
          <w:top w:val="nil"/>
          <w:left w:val="single" w:sz="8" w:space="0" w:color="94BAE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4EDF8"/>
      </w:tcPr>
    </w:tblStylePr>
    <w:tblStylePr w:type="band1Horz">
      <w:tblPr/>
      <w:tcPr>
        <w:tcBorders>
          <w:top w:val="nil"/>
          <w:bottom w:val="nil"/>
          <w:insideH w:val="nil"/>
          <w:insideV w:val="nil"/>
        </w:tcBorders>
        <w:shd w:val="clear" w:color="auto" w:fill="E4EDF8"/>
      </w:tcPr>
    </w:tblStylePr>
    <w:tblStylePr w:type="nwCell">
      <w:tblPr/>
      <w:tcPr>
        <w:shd w:val="clear" w:color="auto" w:fill="FFFFFF"/>
      </w:tcPr>
    </w:tblStylePr>
    <w:tblStylePr w:type="swCell">
      <w:tblPr/>
      <w:tcPr>
        <w:tcBorders>
          <w:top w:val="nil"/>
        </w:tcBorders>
      </w:tcPr>
    </w:tblStylePr>
  </w:style>
  <w:style w:type="table" w:customStyle="1" w:styleId="MediumGrid1-Accent31">
    <w:name w:val="Medium Grid 1 - Accent 31"/>
    <w:basedOn w:val="TableNormal"/>
    <w:next w:val="MediumGrid1-Accent3"/>
    <w:uiPriority w:val="67"/>
    <w:semiHidden/>
    <w:unhideWhenUsed/>
    <w:rsid w:val="0015596B"/>
    <w:pPr>
      <w:spacing w:after="120"/>
    </w:pPr>
    <w:rPr>
      <w:rFonts w:ascii="Arial" w:hAnsi="Arial"/>
      <w:sz w:val="21"/>
      <w:szCs w:val="21"/>
    </w:rPr>
    <w:tblPr>
      <w:tblStyleRowBandSize w:val="1"/>
      <w:tblStyleColBandSize w:val="1"/>
      <w:tblInd w:w="0" w:type="nil"/>
      <w:tblBorders>
        <w:top w:val="single" w:sz="8" w:space="0" w:color="AECBEA"/>
        <w:left w:val="single" w:sz="8" w:space="0" w:color="AECBEA"/>
        <w:bottom w:val="single" w:sz="8" w:space="0" w:color="AECBEA"/>
        <w:right w:val="single" w:sz="8" w:space="0" w:color="AECBEA"/>
        <w:insideH w:val="single" w:sz="8" w:space="0" w:color="AECBEA"/>
        <w:insideV w:val="single" w:sz="8" w:space="0" w:color="AECBEA"/>
      </w:tblBorders>
    </w:tblPr>
    <w:tcPr>
      <w:shd w:val="clear" w:color="auto" w:fill="E4EDF8"/>
    </w:tcPr>
    <w:tblStylePr w:type="firstRow">
      <w:rPr>
        <w:b/>
        <w:bCs/>
      </w:rPr>
    </w:tblStylePr>
    <w:tblStylePr w:type="lastRow">
      <w:rPr>
        <w:b/>
        <w:bCs/>
      </w:rPr>
      <w:tblPr/>
      <w:tcPr>
        <w:tcBorders>
          <w:top w:val="single" w:sz="18" w:space="0" w:color="AECBEA"/>
        </w:tcBorders>
      </w:tcPr>
    </w:tblStylePr>
    <w:tblStylePr w:type="firstCol">
      <w:rPr>
        <w:b/>
        <w:bCs/>
      </w:rPr>
    </w:tblStylePr>
    <w:tblStylePr w:type="lastCol">
      <w:rPr>
        <w:b/>
        <w:bCs/>
      </w:rPr>
    </w:tblStylePr>
    <w:tblStylePr w:type="band1Vert">
      <w:tblPr/>
      <w:tcPr>
        <w:shd w:val="clear" w:color="auto" w:fill="C9DCF1"/>
      </w:tcPr>
    </w:tblStylePr>
    <w:tblStylePr w:type="band1Horz">
      <w:tblPr/>
      <w:tcPr>
        <w:shd w:val="clear" w:color="auto" w:fill="C9DCF1"/>
      </w:tcPr>
    </w:tblStylePr>
  </w:style>
  <w:style w:type="table" w:customStyle="1" w:styleId="MediumGrid2-Accent31">
    <w:name w:val="Medium Grid 2 - Accent 31"/>
    <w:basedOn w:val="TableNormal"/>
    <w:next w:val="MediumGrid2-Accent3"/>
    <w:uiPriority w:val="68"/>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94BAE3"/>
        <w:left w:val="single" w:sz="8" w:space="0" w:color="94BAE3"/>
        <w:bottom w:val="single" w:sz="8" w:space="0" w:color="94BAE3"/>
        <w:right w:val="single" w:sz="8" w:space="0" w:color="94BAE3"/>
        <w:insideH w:val="single" w:sz="8" w:space="0" w:color="94BAE3"/>
        <w:insideV w:val="single" w:sz="8" w:space="0" w:color="94BAE3"/>
      </w:tblBorders>
    </w:tblPr>
    <w:tcPr>
      <w:shd w:val="clear" w:color="auto" w:fill="E4EDF8"/>
    </w:tcPr>
    <w:tblStylePr w:type="firstRow">
      <w:rPr>
        <w:b/>
        <w:bCs/>
        <w:color w:val="000000"/>
      </w:rPr>
      <w:tblPr/>
      <w:tcPr>
        <w:shd w:val="clear" w:color="auto" w:fill="F4F8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F1F9"/>
      </w:tcPr>
    </w:tblStylePr>
    <w:tblStylePr w:type="band1Vert">
      <w:tblPr/>
      <w:tcPr>
        <w:shd w:val="clear" w:color="auto" w:fill="C9DCF1"/>
      </w:tcPr>
    </w:tblStylePr>
    <w:tblStylePr w:type="band1Horz">
      <w:tblPr/>
      <w:tcPr>
        <w:tcBorders>
          <w:insideH w:val="single" w:sz="6" w:space="0" w:color="94BAE3"/>
          <w:insideV w:val="single" w:sz="6" w:space="0" w:color="94BAE3"/>
        </w:tcBorders>
        <w:shd w:val="clear" w:color="auto" w:fill="C9DCF1"/>
      </w:tcPr>
    </w:tblStylePr>
    <w:tblStylePr w:type="nwCell">
      <w:tblPr/>
      <w:tcPr>
        <w:shd w:val="clear" w:color="auto" w:fill="FFFFFF"/>
      </w:tcPr>
    </w:tblStylePr>
  </w:style>
  <w:style w:type="table" w:customStyle="1" w:styleId="MediumGrid3-Accent31">
    <w:name w:val="Medium Grid 3 - Accent 31"/>
    <w:basedOn w:val="TableNormal"/>
    <w:next w:val="MediumGrid3-Accent3"/>
    <w:uiPriority w:val="69"/>
    <w:semiHidden/>
    <w:unhideWhenUsed/>
    <w:rsid w:val="0015596B"/>
    <w:pPr>
      <w:spacing w:after="120"/>
    </w:pPr>
    <w:rPr>
      <w:rFonts w:ascii="Arial" w:hAnsi="Arial"/>
      <w:sz w:val="21"/>
      <w:szCs w:val="21"/>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D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4BAE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BAE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4BAE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BAE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9D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9DCF1"/>
      </w:tcPr>
    </w:tblStylePr>
  </w:style>
  <w:style w:type="table" w:customStyle="1" w:styleId="DarkList-Accent31">
    <w:name w:val="Dark List - Accent 31"/>
    <w:basedOn w:val="TableNormal"/>
    <w:next w:val="DarkList-Accent3"/>
    <w:uiPriority w:val="70"/>
    <w:semiHidden/>
    <w:unhideWhenUsed/>
    <w:rsid w:val="0015596B"/>
    <w:pPr>
      <w:spacing w:after="120"/>
    </w:pPr>
    <w:rPr>
      <w:rFonts w:ascii="Arial" w:hAnsi="Arial"/>
      <w:color w:val="FFFFFF"/>
      <w:sz w:val="21"/>
      <w:szCs w:val="21"/>
    </w:rPr>
    <w:tblPr>
      <w:tblStyleRowBandSize w:val="1"/>
      <w:tblStyleColBandSize w:val="1"/>
      <w:tblInd w:w="0" w:type="nil"/>
    </w:tblPr>
    <w:tcPr>
      <w:shd w:val="clear" w:color="auto" w:fill="94BAE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5A93"/>
      </w:tcPr>
    </w:tblStylePr>
    <w:tblStylePr w:type="firstCol">
      <w:tblPr/>
      <w:tcPr>
        <w:tcBorders>
          <w:top w:val="nil"/>
          <w:left w:val="nil"/>
          <w:bottom w:val="nil"/>
          <w:right w:val="single" w:sz="18" w:space="0" w:color="FFFFFF"/>
          <w:insideH w:val="nil"/>
          <w:insideV w:val="nil"/>
        </w:tcBorders>
        <w:shd w:val="clear" w:color="auto" w:fill="4989CF"/>
      </w:tcPr>
    </w:tblStylePr>
    <w:tblStylePr w:type="lastCol">
      <w:tblPr/>
      <w:tcPr>
        <w:tcBorders>
          <w:top w:val="nil"/>
          <w:left w:val="single" w:sz="18" w:space="0" w:color="FFFFFF"/>
          <w:bottom w:val="nil"/>
          <w:right w:val="nil"/>
          <w:insideH w:val="nil"/>
          <w:insideV w:val="nil"/>
        </w:tcBorders>
        <w:shd w:val="clear" w:color="auto" w:fill="4989CF"/>
      </w:tcPr>
    </w:tblStylePr>
    <w:tblStylePr w:type="band1Vert">
      <w:tblPr/>
      <w:tcPr>
        <w:tcBorders>
          <w:top w:val="nil"/>
          <w:left w:val="nil"/>
          <w:bottom w:val="nil"/>
          <w:right w:val="nil"/>
          <w:insideH w:val="nil"/>
          <w:insideV w:val="nil"/>
        </w:tcBorders>
        <w:shd w:val="clear" w:color="auto" w:fill="4989CF"/>
      </w:tcPr>
    </w:tblStylePr>
    <w:tblStylePr w:type="band1Horz">
      <w:tblPr/>
      <w:tcPr>
        <w:tcBorders>
          <w:top w:val="nil"/>
          <w:left w:val="nil"/>
          <w:bottom w:val="nil"/>
          <w:right w:val="nil"/>
          <w:insideH w:val="nil"/>
          <w:insideV w:val="nil"/>
        </w:tcBorders>
        <w:shd w:val="clear" w:color="auto" w:fill="4989CF"/>
      </w:tcPr>
    </w:tblStylePr>
  </w:style>
  <w:style w:type="table" w:customStyle="1" w:styleId="ColorfulShading-Accent31">
    <w:name w:val="Colorful Shading - Accent 31"/>
    <w:basedOn w:val="TableNormal"/>
    <w:next w:val="ColorfulShading-Accent3"/>
    <w:uiPriority w:val="71"/>
    <w:semiHidden/>
    <w:unhideWhenUsed/>
    <w:rsid w:val="0015596B"/>
    <w:pPr>
      <w:spacing w:after="120"/>
    </w:pPr>
    <w:rPr>
      <w:rFonts w:ascii="Arial" w:hAnsi="Arial"/>
      <w:color w:val="000000"/>
      <w:sz w:val="21"/>
      <w:szCs w:val="21"/>
    </w:rPr>
    <w:tblPr>
      <w:tblStyleRowBandSize w:val="1"/>
      <w:tblStyleColBandSize w:val="1"/>
      <w:tblInd w:w="0" w:type="nil"/>
      <w:tblBorders>
        <w:top w:val="single" w:sz="24" w:space="0" w:color="79B51C"/>
        <w:left w:val="single" w:sz="4" w:space="0" w:color="94BAE3"/>
        <w:bottom w:val="single" w:sz="4" w:space="0" w:color="94BAE3"/>
        <w:right w:val="single" w:sz="4" w:space="0" w:color="94BAE3"/>
        <w:insideH w:val="single" w:sz="4" w:space="0" w:color="FFFFFF"/>
        <w:insideV w:val="single" w:sz="4" w:space="0" w:color="FFFFFF"/>
      </w:tblBorders>
    </w:tblPr>
    <w:tcPr>
      <w:shd w:val="clear" w:color="auto" w:fill="F4F8FC"/>
    </w:tcPr>
    <w:tblStylePr w:type="firstRow">
      <w:rPr>
        <w:b/>
        <w:bCs/>
      </w:rPr>
      <w:tblPr/>
      <w:tcPr>
        <w:tcBorders>
          <w:top w:val="nil"/>
          <w:left w:val="nil"/>
          <w:bottom w:val="single" w:sz="24" w:space="0" w:color="79B51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6DB2"/>
      </w:tcPr>
    </w:tblStylePr>
    <w:tblStylePr w:type="firstCol">
      <w:rPr>
        <w:color w:val="FFFFFF"/>
      </w:rPr>
      <w:tblPr/>
      <w:tcPr>
        <w:tcBorders>
          <w:top w:val="nil"/>
          <w:left w:val="nil"/>
          <w:bottom w:val="nil"/>
          <w:right w:val="nil"/>
          <w:insideH w:val="single" w:sz="4" w:space="0" w:color="2E6DB2"/>
          <w:insideV w:val="nil"/>
        </w:tcBorders>
        <w:shd w:val="clear" w:color="auto" w:fill="2E6DB2"/>
      </w:tcPr>
    </w:tblStylePr>
    <w:tblStylePr w:type="lastCol">
      <w:rPr>
        <w:color w:val="FFFFFF"/>
      </w:rPr>
      <w:tblPr/>
      <w:tcPr>
        <w:tcBorders>
          <w:top w:val="nil"/>
          <w:left w:val="nil"/>
          <w:bottom w:val="nil"/>
          <w:right w:val="nil"/>
          <w:insideH w:val="nil"/>
          <w:insideV w:val="nil"/>
        </w:tcBorders>
        <w:shd w:val="clear" w:color="auto" w:fill="2E6DB2"/>
      </w:tcPr>
    </w:tblStylePr>
    <w:tblStylePr w:type="band1Vert">
      <w:tblPr/>
      <w:tcPr>
        <w:shd w:val="clear" w:color="auto" w:fill="D4E3F3"/>
      </w:tcPr>
    </w:tblStylePr>
    <w:tblStylePr w:type="band1Horz">
      <w:tblPr/>
      <w:tcPr>
        <w:shd w:val="clear" w:color="auto" w:fill="C9DCF1"/>
      </w:tcPr>
    </w:tblStylePr>
  </w:style>
  <w:style w:type="table" w:customStyle="1" w:styleId="ColorfulList-Accent31">
    <w:name w:val="Colorful List - Accent 31"/>
    <w:basedOn w:val="TableNormal"/>
    <w:next w:val="ColorfulList-Accent3"/>
    <w:uiPriority w:val="72"/>
    <w:semiHidden/>
    <w:unhideWhenUsed/>
    <w:rsid w:val="0015596B"/>
    <w:pPr>
      <w:spacing w:after="120"/>
    </w:pPr>
    <w:rPr>
      <w:rFonts w:ascii="Arial" w:hAnsi="Arial"/>
      <w:color w:val="000000"/>
      <w:sz w:val="21"/>
      <w:szCs w:val="21"/>
    </w:rPr>
    <w:tblPr>
      <w:tblStyleRowBandSize w:val="1"/>
      <w:tblStyleColBandSize w:val="1"/>
      <w:tblInd w:w="0" w:type="nil"/>
    </w:tblPr>
    <w:tcPr>
      <w:shd w:val="clear" w:color="auto" w:fill="F4F8FC"/>
    </w:tcPr>
    <w:tblStylePr w:type="firstRow">
      <w:rPr>
        <w:b/>
        <w:bCs/>
        <w:color w:val="FFFFFF"/>
      </w:rPr>
      <w:tblPr/>
      <w:tcPr>
        <w:tcBorders>
          <w:bottom w:val="single" w:sz="12" w:space="0" w:color="FFFFFF"/>
        </w:tcBorders>
        <w:shd w:val="clear" w:color="auto" w:fill="609016"/>
      </w:tcPr>
    </w:tblStylePr>
    <w:tblStylePr w:type="lastRow">
      <w:rPr>
        <w:b/>
        <w:bCs/>
        <w:color w:val="6090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F8"/>
      </w:tcPr>
    </w:tblStylePr>
    <w:tblStylePr w:type="band1Horz">
      <w:tblPr/>
      <w:tcPr>
        <w:shd w:val="clear" w:color="auto" w:fill="E9F1F9"/>
      </w:tcPr>
    </w:tblStylePr>
  </w:style>
  <w:style w:type="table" w:customStyle="1" w:styleId="ColorfulGrid-Accent31">
    <w:name w:val="Colorful Grid - Accent 31"/>
    <w:basedOn w:val="TableNormal"/>
    <w:next w:val="ColorfulGrid-Accent3"/>
    <w:uiPriority w:val="73"/>
    <w:semiHidden/>
    <w:unhideWhenUsed/>
    <w:rsid w:val="0015596B"/>
    <w:pPr>
      <w:spacing w:after="120"/>
    </w:pPr>
    <w:rPr>
      <w:rFonts w:ascii="Arial" w:hAnsi="Arial"/>
      <w:color w:val="000000"/>
      <w:sz w:val="21"/>
      <w:szCs w:val="21"/>
    </w:rPr>
    <w:tblPr>
      <w:tblStyleRowBandSize w:val="1"/>
      <w:tblStyleColBandSize w:val="1"/>
      <w:tblInd w:w="0" w:type="nil"/>
      <w:tblBorders>
        <w:insideH w:val="single" w:sz="4" w:space="0" w:color="FFFFFF"/>
      </w:tblBorders>
    </w:tblPr>
    <w:tcPr>
      <w:shd w:val="clear" w:color="auto" w:fill="E9F1F9"/>
    </w:tcPr>
    <w:tblStylePr w:type="firstRow">
      <w:rPr>
        <w:b/>
        <w:bCs/>
      </w:rPr>
      <w:tblPr/>
      <w:tcPr>
        <w:shd w:val="clear" w:color="auto" w:fill="D4E3F3"/>
      </w:tcPr>
    </w:tblStylePr>
    <w:tblStylePr w:type="lastRow">
      <w:rPr>
        <w:b/>
        <w:bCs/>
        <w:color w:val="000000"/>
      </w:rPr>
      <w:tblPr/>
      <w:tcPr>
        <w:shd w:val="clear" w:color="auto" w:fill="D4E3F3"/>
      </w:tcPr>
    </w:tblStylePr>
    <w:tblStylePr w:type="firstCol">
      <w:rPr>
        <w:color w:val="FFFFFF"/>
      </w:rPr>
      <w:tblPr/>
      <w:tcPr>
        <w:shd w:val="clear" w:color="auto" w:fill="4989CF"/>
      </w:tcPr>
    </w:tblStylePr>
    <w:tblStylePr w:type="lastCol">
      <w:rPr>
        <w:color w:val="FFFFFF"/>
      </w:rPr>
      <w:tblPr/>
      <w:tcPr>
        <w:shd w:val="clear" w:color="auto" w:fill="4989CF"/>
      </w:tcPr>
    </w:tblStylePr>
    <w:tblStylePr w:type="band1Vert">
      <w:tblPr/>
      <w:tcPr>
        <w:shd w:val="clear" w:color="auto" w:fill="C9DCF1"/>
      </w:tcPr>
    </w:tblStylePr>
    <w:tblStylePr w:type="band1Horz">
      <w:tblPr/>
      <w:tcPr>
        <w:shd w:val="clear" w:color="auto" w:fill="C9DCF1"/>
      </w:tcPr>
    </w:tblStylePr>
  </w:style>
  <w:style w:type="table" w:customStyle="1" w:styleId="LightShading-Accent41">
    <w:name w:val="Light Shading - Accent 41"/>
    <w:basedOn w:val="TableNormal"/>
    <w:next w:val="LightShading-Accent4"/>
    <w:uiPriority w:val="60"/>
    <w:semiHidden/>
    <w:unhideWhenUsed/>
    <w:rsid w:val="0015596B"/>
    <w:pPr>
      <w:spacing w:after="120"/>
    </w:pPr>
    <w:rPr>
      <w:rFonts w:ascii="Arial" w:hAnsi="Arial"/>
      <w:color w:val="5A8715"/>
      <w:sz w:val="21"/>
      <w:szCs w:val="21"/>
    </w:rPr>
    <w:tblPr>
      <w:tblStyleRowBandSize w:val="1"/>
      <w:tblStyleColBandSize w:val="1"/>
      <w:tblInd w:w="0" w:type="nil"/>
      <w:tblBorders>
        <w:top w:val="single" w:sz="8" w:space="0" w:color="79B51C"/>
        <w:bottom w:val="single" w:sz="8" w:space="0" w:color="79B51C"/>
      </w:tblBorders>
    </w:tblPr>
    <w:tblStylePr w:type="firstRow">
      <w:pPr>
        <w:spacing w:beforeLines="0" w:before="0" w:beforeAutospacing="0" w:afterLines="0" w:after="0" w:afterAutospacing="0" w:line="240" w:lineRule="auto"/>
      </w:pPr>
      <w:rPr>
        <w:b/>
        <w:bCs/>
      </w:rPr>
      <w:tblPr/>
      <w:tcPr>
        <w:tcBorders>
          <w:top w:val="single" w:sz="8" w:space="0" w:color="79B51C"/>
          <w:left w:val="nil"/>
          <w:bottom w:val="single" w:sz="8" w:space="0" w:color="79B51C"/>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9B51C"/>
          <w:left w:val="nil"/>
          <w:bottom w:val="single" w:sz="8" w:space="0" w:color="79B5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5BE"/>
      </w:tcPr>
    </w:tblStylePr>
    <w:tblStylePr w:type="band1Horz">
      <w:tblPr/>
      <w:tcPr>
        <w:tcBorders>
          <w:left w:val="nil"/>
          <w:right w:val="nil"/>
          <w:insideH w:val="nil"/>
          <w:insideV w:val="nil"/>
        </w:tcBorders>
        <w:shd w:val="clear" w:color="auto" w:fill="DFF5BE"/>
      </w:tcPr>
    </w:tblStylePr>
  </w:style>
  <w:style w:type="table" w:customStyle="1" w:styleId="LightList-Accent41">
    <w:name w:val="Light List - Accent 41"/>
    <w:basedOn w:val="TableNormal"/>
    <w:next w:val="LightList-Accent4"/>
    <w:uiPriority w:val="61"/>
    <w:semiHidden/>
    <w:unhideWhenUsed/>
    <w:rsid w:val="0015596B"/>
    <w:pPr>
      <w:spacing w:after="120"/>
    </w:pPr>
    <w:rPr>
      <w:rFonts w:ascii="Arial" w:hAnsi="Arial"/>
      <w:sz w:val="21"/>
      <w:szCs w:val="21"/>
    </w:rPr>
    <w:tblPr>
      <w:tblStyleRowBandSize w:val="1"/>
      <w:tblStyleColBandSize w:val="1"/>
      <w:tblInd w:w="0" w:type="nil"/>
      <w:tblBorders>
        <w:top w:val="single" w:sz="8" w:space="0" w:color="79B51C"/>
        <w:left w:val="single" w:sz="8" w:space="0" w:color="79B51C"/>
        <w:bottom w:val="single" w:sz="8" w:space="0" w:color="79B51C"/>
        <w:right w:val="single" w:sz="8" w:space="0" w:color="79B51C"/>
      </w:tblBorders>
    </w:tblPr>
    <w:tblStylePr w:type="firstRow">
      <w:pPr>
        <w:spacing w:beforeLines="0" w:before="0" w:beforeAutospacing="0" w:afterLines="0" w:after="0" w:afterAutospacing="0" w:line="240" w:lineRule="auto"/>
      </w:pPr>
      <w:rPr>
        <w:b/>
        <w:bCs/>
        <w:color w:val="FFFFFF"/>
      </w:rPr>
      <w:tblPr/>
      <w:tcPr>
        <w:shd w:val="clear" w:color="auto" w:fill="79B51C"/>
      </w:tcPr>
    </w:tblStylePr>
    <w:tblStylePr w:type="lastRow">
      <w:pPr>
        <w:spacing w:beforeLines="0" w:before="0" w:beforeAutospacing="0" w:afterLines="0" w:after="0" w:afterAutospacing="0" w:line="240" w:lineRule="auto"/>
      </w:pPr>
      <w:rPr>
        <w:b/>
        <w:bCs/>
      </w:rPr>
      <w:tblPr/>
      <w:tcPr>
        <w:tcBorders>
          <w:top w:val="double" w:sz="6" w:space="0" w:color="79B51C"/>
          <w:left w:val="single" w:sz="8" w:space="0" w:color="79B51C"/>
          <w:bottom w:val="single" w:sz="8" w:space="0" w:color="79B51C"/>
          <w:right w:val="single" w:sz="8" w:space="0" w:color="79B51C"/>
        </w:tcBorders>
      </w:tcPr>
    </w:tblStylePr>
    <w:tblStylePr w:type="firstCol">
      <w:rPr>
        <w:b/>
        <w:bCs/>
      </w:rPr>
    </w:tblStylePr>
    <w:tblStylePr w:type="lastCol">
      <w:rPr>
        <w:b/>
        <w:bCs/>
      </w:rPr>
    </w:tblStylePr>
    <w:tblStylePr w:type="band1Vert">
      <w:tblPr/>
      <w:tcPr>
        <w:tcBorders>
          <w:top w:val="single" w:sz="8" w:space="0" w:color="79B51C"/>
          <w:left w:val="single" w:sz="8" w:space="0" w:color="79B51C"/>
          <w:bottom w:val="single" w:sz="8" w:space="0" w:color="79B51C"/>
          <w:right w:val="single" w:sz="8" w:space="0" w:color="79B51C"/>
        </w:tcBorders>
      </w:tcPr>
    </w:tblStylePr>
    <w:tblStylePr w:type="band1Horz">
      <w:tblPr/>
      <w:tcPr>
        <w:tcBorders>
          <w:top w:val="single" w:sz="8" w:space="0" w:color="79B51C"/>
          <w:left w:val="single" w:sz="8" w:space="0" w:color="79B51C"/>
          <w:bottom w:val="single" w:sz="8" w:space="0" w:color="79B51C"/>
          <w:right w:val="single" w:sz="8" w:space="0" w:color="79B51C"/>
        </w:tcBorders>
      </w:tcPr>
    </w:tblStylePr>
  </w:style>
  <w:style w:type="table" w:customStyle="1" w:styleId="LightGrid-Accent41">
    <w:name w:val="Light Grid - Accent 41"/>
    <w:basedOn w:val="TableNormal"/>
    <w:next w:val="LightGrid-Accent4"/>
    <w:uiPriority w:val="62"/>
    <w:semiHidden/>
    <w:unhideWhenUsed/>
    <w:rsid w:val="0015596B"/>
    <w:pPr>
      <w:spacing w:after="120"/>
    </w:pPr>
    <w:rPr>
      <w:rFonts w:ascii="Arial" w:hAnsi="Arial"/>
      <w:sz w:val="21"/>
      <w:szCs w:val="21"/>
    </w:rPr>
    <w:tblPr>
      <w:tblStyleRowBandSize w:val="1"/>
      <w:tblStyleColBandSize w:val="1"/>
      <w:tblInd w:w="0" w:type="nil"/>
      <w:tblBorders>
        <w:top w:val="single" w:sz="8" w:space="0" w:color="79B51C"/>
        <w:left w:val="single" w:sz="8" w:space="0" w:color="79B51C"/>
        <w:bottom w:val="single" w:sz="8" w:space="0" w:color="79B51C"/>
        <w:right w:val="single" w:sz="8" w:space="0" w:color="79B51C"/>
        <w:insideH w:val="single" w:sz="8" w:space="0" w:color="79B51C"/>
        <w:insideV w:val="single" w:sz="8" w:space="0" w:color="79B51C"/>
      </w:tblBorders>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79B51C"/>
          <w:left w:val="single" w:sz="8" w:space="0" w:color="79B51C"/>
          <w:bottom w:val="single" w:sz="18" w:space="0" w:color="79B51C"/>
          <w:right w:val="single" w:sz="8" w:space="0" w:color="79B51C"/>
          <w:insideH w:val="nil"/>
          <w:insideV w:val="single" w:sz="8" w:space="0" w:color="79B51C"/>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79B51C"/>
          <w:left w:val="single" w:sz="8" w:space="0" w:color="79B51C"/>
          <w:bottom w:val="single" w:sz="8" w:space="0" w:color="79B51C"/>
          <w:right w:val="single" w:sz="8" w:space="0" w:color="79B51C"/>
          <w:insideH w:val="nil"/>
          <w:insideV w:val="single" w:sz="8" w:space="0" w:color="79B51C"/>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79B51C"/>
          <w:left w:val="single" w:sz="8" w:space="0" w:color="79B51C"/>
          <w:bottom w:val="single" w:sz="8" w:space="0" w:color="79B51C"/>
          <w:right w:val="single" w:sz="8" w:space="0" w:color="79B51C"/>
        </w:tcBorders>
      </w:tcPr>
    </w:tblStylePr>
    <w:tblStylePr w:type="band1Vert">
      <w:tblPr/>
      <w:tcPr>
        <w:tcBorders>
          <w:top w:val="single" w:sz="8" w:space="0" w:color="79B51C"/>
          <w:left w:val="single" w:sz="8" w:space="0" w:color="79B51C"/>
          <w:bottom w:val="single" w:sz="8" w:space="0" w:color="79B51C"/>
          <w:right w:val="single" w:sz="8" w:space="0" w:color="79B51C"/>
        </w:tcBorders>
        <w:shd w:val="clear" w:color="auto" w:fill="DFF5BE"/>
      </w:tcPr>
    </w:tblStylePr>
    <w:tblStylePr w:type="band1Horz">
      <w:tblPr/>
      <w:tcPr>
        <w:tcBorders>
          <w:top w:val="single" w:sz="8" w:space="0" w:color="79B51C"/>
          <w:left w:val="single" w:sz="8" w:space="0" w:color="79B51C"/>
          <w:bottom w:val="single" w:sz="8" w:space="0" w:color="79B51C"/>
          <w:right w:val="single" w:sz="8" w:space="0" w:color="79B51C"/>
          <w:insideV w:val="single" w:sz="8" w:space="0" w:color="79B51C"/>
        </w:tcBorders>
        <w:shd w:val="clear" w:color="auto" w:fill="DFF5BE"/>
      </w:tcPr>
    </w:tblStylePr>
    <w:tblStylePr w:type="band2Horz">
      <w:tblPr/>
      <w:tcPr>
        <w:tcBorders>
          <w:top w:val="single" w:sz="8" w:space="0" w:color="79B51C"/>
          <w:left w:val="single" w:sz="8" w:space="0" w:color="79B51C"/>
          <w:bottom w:val="single" w:sz="8" w:space="0" w:color="79B51C"/>
          <w:right w:val="single" w:sz="8" w:space="0" w:color="79B51C"/>
          <w:insideV w:val="single" w:sz="8" w:space="0" w:color="79B51C"/>
        </w:tcBorders>
      </w:tcPr>
    </w:tblStylePr>
  </w:style>
  <w:style w:type="table" w:customStyle="1" w:styleId="MediumShading1-Accent41">
    <w:name w:val="Medium Shading 1 - Accent 41"/>
    <w:basedOn w:val="TableNormal"/>
    <w:next w:val="MediumShading1-Accent4"/>
    <w:uiPriority w:val="63"/>
    <w:semiHidden/>
    <w:unhideWhenUsed/>
    <w:rsid w:val="0015596B"/>
    <w:pPr>
      <w:spacing w:after="120"/>
    </w:pPr>
    <w:rPr>
      <w:rFonts w:ascii="Arial" w:hAnsi="Arial"/>
      <w:sz w:val="21"/>
      <w:szCs w:val="21"/>
    </w:rPr>
    <w:tblPr>
      <w:tblStyleRowBandSize w:val="1"/>
      <w:tblStyleColBandSize w:val="1"/>
      <w:tblInd w:w="0" w:type="nil"/>
      <w:tblBorders>
        <w:top w:val="single" w:sz="8" w:space="0" w:color="9FE03B"/>
        <w:left w:val="single" w:sz="8" w:space="0" w:color="9FE03B"/>
        <w:bottom w:val="single" w:sz="8" w:space="0" w:color="9FE03B"/>
        <w:right w:val="single" w:sz="8" w:space="0" w:color="9FE03B"/>
        <w:insideH w:val="single" w:sz="8" w:space="0" w:color="9FE03B"/>
      </w:tblBorders>
    </w:tblPr>
    <w:tblStylePr w:type="firstRow">
      <w:pPr>
        <w:spacing w:beforeLines="0" w:before="0" w:beforeAutospacing="0" w:afterLines="0" w:after="0" w:afterAutospacing="0" w:line="240" w:lineRule="auto"/>
      </w:pPr>
      <w:rPr>
        <w:b/>
        <w:bCs/>
        <w:color w:val="FFFFFF"/>
      </w:rPr>
      <w:tblPr/>
      <w:tcPr>
        <w:tcBorders>
          <w:top w:val="single" w:sz="8" w:space="0" w:color="9FE03B"/>
          <w:left w:val="single" w:sz="8" w:space="0" w:color="9FE03B"/>
          <w:bottom w:val="single" w:sz="8" w:space="0" w:color="9FE03B"/>
          <w:right w:val="single" w:sz="8" w:space="0" w:color="9FE03B"/>
          <w:insideH w:val="nil"/>
          <w:insideV w:val="nil"/>
        </w:tcBorders>
        <w:shd w:val="clear" w:color="auto" w:fill="79B51C"/>
      </w:tcPr>
    </w:tblStylePr>
    <w:tblStylePr w:type="lastRow">
      <w:pPr>
        <w:spacing w:beforeLines="0" w:before="0" w:beforeAutospacing="0" w:afterLines="0" w:after="0" w:afterAutospacing="0" w:line="240" w:lineRule="auto"/>
      </w:pPr>
      <w:rPr>
        <w:b/>
        <w:bCs/>
      </w:rPr>
      <w:tblPr/>
      <w:tcPr>
        <w:tcBorders>
          <w:top w:val="double" w:sz="6" w:space="0" w:color="9FE03B"/>
          <w:left w:val="single" w:sz="8" w:space="0" w:color="9FE03B"/>
          <w:bottom w:val="single" w:sz="8" w:space="0" w:color="9FE03B"/>
          <w:right w:val="single" w:sz="8" w:space="0" w:color="9FE03B"/>
          <w:insideH w:val="nil"/>
          <w:insideV w:val="nil"/>
        </w:tcBorders>
      </w:tcPr>
    </w:tblStylePr>
    <w:tblStylePr w:type="firstCol">
      <w:rPr>
        <w:b/>
        <w:bCs/>
      </w:rPr>
    </w:tblStylePr>
    <w:tblStylePr w:type="lastCol">
      <w:rPr>
        <w:b/>
        <w:bCs/>
      </w:rPr>
    </w:tblStylePr>
    <w:tblStylePr w:type="band1Vert">
      <w:tblPr/>
      <w:tcPr>
        <w:shd w:val="clear" w:color="auto" w:fill="DFF5BE"/>
      </w:tcPr>
    </w:tblStylePr>
    <w:tblStylePr w:type="band1Horz">
      <w:tblPr/>
      <w:tcPr>
        <w:tcBorders>
          <w:insideH w:val="nil"/>
          <w:insideV w:val="nil"/>
        </w:tcBorders>
        <w:shd w:val="clear" w:color="auto" w:fill="DFF5BE"/>
      </w:tcPr>
    </w:tblStylePr>
    <w:tblStylePr w:type="band2Horz">
      <w:tblPr/>
      <w:tcPr>
        <w:tcBorders>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15596B"/>
    <w:pPr>
      <w:spacing w:after="120"/>
    </w:pPr>
    <w:rPr>
      <w:rFonts w:ascii="Arial" w:hAnsi="Arial"/>
      <w:sz w:val="21"/>
      <w:szCs w:val="21"/>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9B51C"/>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9B51C"/>
      </w:tcPr>
    </w:tblStylePr>
    <w:tblStylePr w:type="lastCol">
      <w:rPr>
        <w:b/>
        <w:bCs/>
        <w:color w:val="FFFFFF"/>
      </w:rPr>
      <w:tblPr/>
      <w:tcPr>
        <w:tcBorders>
          <w:left w:val="nil"/>
          <w:right w:val="nil"/>
          <w:insideH w:val="nil"/>
          <w:insideV w:val="nil"/>
        </w:tcBorders>
        <w:shd w:val="clear" w:color="auto" w:fill="79B51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41">
    <w:name w:val="Medium List 1 - Accent 41"/>
    <w:basedOn w:val="TableNormal"/>
    <w:next w:val="MediumList1-Accent4"/>
    <w:uiPriority w:val="65"/>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79B51C"/>
        <w:bottom w:val="single" w:sz="8" w:space="0" w:color="79B51C"/>
      </w:tblBorders>
    </w:tblPr>
    <w:tblStylePr w:type="firstRow">
      <w:rPr>
        <w:rFonts w:ascii="Arial" w:eastAsia="Times New Roman" w:hAnsi="Arial" w:cs="Times New Roman" w:hint="default"/>
      </w:rPr>
      <w:tblPr/>
      <w:tcPr>
        <w:tcBorders>
          <w:top w:val="nil"/>
          <w:bottom w:val="single" w:sz="8" w:space="0" w:color="79B51C"/>
        </w:tcBorders>
      </w:tcPr>
    </w:tblStylePr>
    <w:tblStylePr w:type="lastRow">
      <w:rPr>
        <w:b/>
        <w:bCs/>
        <w:color w:val="1F497D"/>
      </w:rPr>
      <w:tblPr/>
      <w:tcPr>
        <w:tcBorders>
          <w:top w:val="single" w:sz="8" w:space="0" w:color="79B51C"/>
          <w:bottom w:val="single" w:sz="8" w:space="0" w:color="79B51C"/>
        </w:tcBorders>
      </w:tcPr>
    </w:tblStylePr>
    <w:tblStylePr w:type="firstCol">
      <w:rPr>
        <w:b/>
        <w:bCs/>
      </w:rPr>
    </w:tblStylePr>
    <w:tblStylePr w:type="lastCol">
      <w:rPr>
        <w:b/>
        <w:bCs/>
      </w:rPr>
      <w:tblPr/>
      <w:tcPr>
        <w:tcBorders>
          <w:top w:val="single" w:sz="8" w:space="0" w:color="79B51C"/>
          <w:bottom w:val="single" w:sz="8" w:space="0" w:color="79B51C"/>
        </w:tcBorders>
      </w:tcPr>
    </w:tblStylePr>
    <w:tblStylePr w:type="band1Vert">
      <w:tblPr/>
      <w:tcPr>
        <w:shd w:val="clear" w:color="auto" w:fill="DFF5BE"/>
      </w:tcPr>
    </w:tblStylePr>
    <w:tblStylePr w:type="band1Horz">
      <w:tblPr/>
      <w:tcPr>
        <w:shd w:val="clear" w:color="auto" w:fill="DFF5BE"/>
      </w:tcPr>
    </w:tblStylePr>
  </w:style>
  <w:style w:type="table" w:customStyle="1" w:styleId="MediumList2-Accent41">
    <w:name w:val="Medium List 2 - Accent 41"/>
    <w:basedOn w:val="TableNormal"/>
    <w:next w:val="MediumList2-Accent4"/>
    <w:uiPriority w:val="66"/>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79B51C"/>
        <w:left w:val="single" w:sz="8" w:space="0" w:color="79B51C"/>
        <w:bottom w:val="single" w:sz="8" w:space="0" w:color="79B51C"/>
        <w:right w:val="single" w:sz="8" w:space="0" w:color="79B51C"/>
      </w:tblBorders>
    </w:tblPr>
    <w:tblStylePr w:type="firstRow">
      <w:rPr>
        <w:sz w:val="24"/>
        <w:szCs w:val="24"/>
      </w:rPr>
      <w:tblPr/>
      <w:tcPr>
        <w:tcBorders>
          <w:top w:val="nil"/>
          <w:left w:val="nil"/>
          <w:bottom w:val="single" w:sz="24" w:space="0" w:color="79B51C"/>
          <w:right w:val="nil"/>
          <w:insideH w:val="nil"/>
          <w:insideV w:val="nil"/>
        </w:tcBorders>
        <w:shd w:val="clear" w:color="auto" w:fill="FFFFFF"/>
      </w:tcPr>
    </w:tblStylePr>
    <w:tblStylePr w:type="lastRow">
      <w:tblPr/>
      <w:tcPr>
        <w:tcBorders>
          <w:top w:val="single" w:sz="8" w:space="0" w:color="79B51C"/>
          <w:left w:val="nil"/>
          <w:bottom w:val="nil"/>
          <w:right w:val="nil"/>
          <w:insideH w:val="nil"/>
          <w:insideV w:val="nil"/>
        </w:tcBorders>
        <w:shd w:val="clear" w:color="auto" w:fill="FFFFFF"/>
      </w:tcPr>
    </w:tblStylePr>
    <w:tblStylePr w:type="firstCol">
      <w:tblPr/>
      <w:tcPr>
        <w:tcBorders>
          <w:top w:val="nil"/>
          <w:left w:val="nil"/>
          <w:bottom w:val="nil"/>
          <w:right w:val="single" w:sz="8" w:space="0" w:color="79B51C"/>
          <w:insideH w:val="nil"/>
          <w:insideV w:val="nil"/>
        </w:tcBorders>
        <w:shd w:val="clear" w:color="auto" w:fill="FFFFFF"/>
      </w:tcPr>
    </w:tblStylePr>
    <w:tblStylePr w:type="lastCol">
      <w:tblPr/>
      <w:tcPr>
        <w:tcBorders>
          <w:top w:val="nil"/>
          <w:left w:val="single" w:sz="8" w:space="0" w:color="79B51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F5BE"/>
      </w:tcPr>
    </w:tblStylePr>
    <w:tblStylePr w:type="band1Horz">
      <w:tblPr/>
      <w:tcPr>
        <w:tcBorders>
          <w:top w:val="nil"/>
          <w:bottom w:val="nil"/>
          <w:insideH w:val="nil"/>
          <w:insideV w:val="nil"/>
        </w:tcBorders>
        <w:shd w:val="clear" w:color="auto" w:fill="DFF5BE"/>
      </w:tcPr>
    </w:tblStylePr>
    <w:tblStylePr w:type="nwCell">
      <w:tblPr/>
      <w:tcPr>
        <w:shd w:val="clear" w:color="auto" w:fill="FFFFFF"/>
      </w:tcPr>
    </w:tblStylePr>
    <w:tblStylePr w:type="swCell">
      <w:tblPr/>
      <w:tcPr>
        <w:tcBorders>
          <w:top w:val="nil"/>
        </w:tcBorders>
      </w:tcPr>
    </w:tblStylePr>
  </w:style>
  <w:style w:type="table" w:customStyle="1" w:styleId="MediumGrid1-Accent41">
    <w:name w:val="Medium Grid 1 - Accent 41"/>
    <w:basedOn w:val="TableNormal"/>
    <w:next w:val="MediumGrid1-Accent4"/>
    <w:uiPriority w:val="67"/>
    <w:semiHidden/>
    <w:unhideWhenUsed/>
    <w:rsid w:val="0015596B"/>
    <w:pPr>
      <w:spacing w:after="120"/>
    </w:pPr>
    <w:rPr>
      <w:rFonts w:ascii="Arial" w:hAnsi="Arial"/>
      <w:sz w:val="21"/>
      <w:szCs w:val="21"/>
    </w:rPr>
    <w:tblPr>
      <w:tblStyleRowBandSize w:val="1"/>
      <w:tblStyleColBandSize w:val="1"/>
      <w:tblInd w:w="0" w:type="nil"/>
      <w:tblBorders>
        <w:top w:val="single" w:sz="8" w:space="0" w:color="9FE03B"/>
        <w:left w:val="single" w:sz="8" w:space="0" w:color="9FE03B"/>
        <w:bottom w:val="single" w:sz="8" w:space="0" w:color="9FE03B"/>
        <w:right w:val="single" w:sz="8" w:space="0" w:color="9FE03B"/>
        <w:insideH w:val="single" w:sz="8" w:space="0" w:color="9FE03B"/>
        <w:insideV w:val="single" w:sz="8" w:space="0" w:color="9FE03B"/>
      </w:tblBorders>
    </w:tblPr>
    <w:tcPr>
      <w:shd w:val="clear" w:color="auto" w:fill="DFF5BE"/>
    </w:tcPr>
    <w:tblStylePr w:type="firstRow">
      <w:rPr>
        <w:b/>
        <w:bCs/>
      </w:rPr>
    </w:tblStylePr>
    <w:tblStylePr w:type="lastRow">
      <w:rPr>
        <w:b/>
        <w:bCs/>
      </w:rPr>
      <w:tblPr/>
      <w:tcPr>
        <w:tcBorders>
          <w:top w:val="single" w:sz="18" w:space="0" w:color="9FE03B"/>
        </w:tcBorders>
      </w:tcPr>
    </w:tblStylePr>
    <w:tblStylePr w:type="firstCol">
      <w:rPr>
        <w:b/>
        <w:bCs/>
      </w:rPr>
    </w:tblStylePr>
    <w:tblStylePr w:type="lastCol">
      <w:rPr>
        <w:b/>
        <w:bCs/>
      </w:rPr>
    </w:tblStylePr>
    <w:tblStylePr w:type="band1Vert">
      <w:tblPr/>
      <w:tcPr>
        <w:shd w:val="clear" w:color="auto" w:fill="BFEB7D"/>
      </w:tcPr>
    </w:tblStylePr>
    <w:tblStylePr w:type="band1Horz">
      <w:tblPr/>
      <w:tcPr>
        <w:shd w:val="clear" w:color="auto" w:fill="BFEB7D"/>
      </w:tcPr>
    </w:tblStylePr>
  </w:style>
  <w:style w:type="table" w:customStyle="1" w:styleId="MediumGrid2-Accent41">
    <w:name w:val="Medium Grid 2 - Accent 41"/>
    <w:basedOn w:val="TableNormal"/>
    <w:next w:val="MediumGrid2-Accent4"/>
    <w:uiPriority w:val="68"/>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79B51C"/>
        <w:left w:val="single" w:sz="8" w:space="0" w:color="79B51C"/>
        <w:bottom w:val="single" w:sz="8" w:space="0" w:color="79B51C"/>
        <w:right w:val="single" w:sz="8" w:space="0" w:color="79B51C"/>
        <w:insideH w:val="single" w:sz="8" w:space="0" w:color="79B51C"/>
        <w:insideV w:val="single" w:sz="8" w:space="0" w:color="79B51C"/>
      </w:tblBorders>
    </w:tblPr>
    <w:tcPr>
      <w:shd w:val="clear" w:color="auto" w:fill="DFF5BE"/>
    </w:tcPr>
    <w:tblStylePr w:type="firstRow">
      <w:rPr>
        <w:b/>
        <w:bCs/>
        <w:color w:val="000000"/>
      </w:rPr>
      <w:tblPr/>
      <w:tcPr>
        <w:shd w:val="clear" w:color="auto" w:fill="F2FB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F7CA"/>
      </w:tcPr>
    </w:tblStylePr>
    <w:tblStylePr w:type="band1Vert">
      <w:tblPr/>
      <w:tcPr>
        <w:shd w:val="clear" w:color="auto" w:fill="BFEB7D"/>
      </w:tcPr>
    </w:tblStylePr>
    <w:tblStylePr w:type="band1Horz">
      <w:tblPr/>
      <w:tcPr>
        <w:tcBorders>
          <w:insideH w:val="single" w:sz="6" w:space="0" w:color="79B51C"/>
          <w:insideV w:val="single" w:sz="6" w:space="0" w:color="79B51C"/>
        </w:tcBorders>
        <w:shd w:val="clear" w:color="auto" w:fill="BFEB7D"/>
      </w:tcPr>
    </w:tblStylePr>
    <w:tblStylePr w:type="nwCell">
      <w:tblPr/>
      <w:tcPr>
        <w:shd w:val="clear" w:color="auto" w:fill="FFFFFF"/>
      </w:tcPr>
    </w:tblStylePr>
  </w:style>
  <w:style w:type="table" w:customStyle="1" w:styleId="MediumGrid3-Accent41">
    <w:name w:val="Medium Grid 3 - Accent 41"/>
    <w:basedOn w:val="TableNormal"/>
    <w:next w:val="MediumGrid3-Accent4"/>
    <w:uiPriority w:val="69"/>
    <w:semiHidden/>
    <w:unhideWhenUsed/>
    <w:rsid w:val="0015596B"/>
    <w:pPr>
      <w:spacing w:after="120"/>
    </w:pPr>
    <w:rPr>
      <w:rFonts w:ascii="Arial" w:hAnsi="Arial"/>
      <w:sz w:val="21"/>
      <w:szCs w:val="21"/>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5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9B51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9B51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9B51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9B51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EB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EB7D"/>
      </w:tcPr>
    </w:tblStylePr>
  </w:style>
  <w:style w:type="table" w:customStyle="1" w:styleId="DarkList-Accent41">
    <w:name w:val="Dark List - Accent 41"/>
    <w:basedOn w:val="TableNormal"/>
    <w:next w:val="DarkList-Accent4"/>
    <w:uiPriority w:val="70"/>
    <w:semiHidden/>
    <w:unhideWhenUsed/>
    <w:rsid w:val="0015596B"/>
    <w:pPr>
      <w:spacing w:after="120"/>
    </w:pPr>
    <w:rPr>
      <w:rFonts w:ascii="Arial" w:hAnsi="Arial"/>
      <w:color w:val="FFFFFF"/>
      <w:sz w:val="21"/>
      <w:szCs w:val="21"/>
    </w:rPr>
    <w:tblPr>
      <w:tblStyleRowBandSize w:val="1"/>
      <w:tblStyleColBandSize w:val="1"/>
      <w:tblInd w:w="0" w:type="nil"/>
    </w:tblPr>
    <w:tcPr>
      <w:shd w:val="clear" w:color="auto" w:fill="79B51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5A0E"/>
      </w:tcPr>
    </w:tblStylePr>
    <w:tblStylePr w:type="firstCol">
      <w:tblPr/>
      <w:tcPr>
        <w:tcBorders>
          <w:top w:val="nil"/>
          <w:left w:val="nil"/>
          <w:bottom w:val="nil"/>
          <w:right w:val="single" w:sz="18" w:space="0" w:color="FFFFFF"/>
          <w:insideH w:val="nil"/>
          <w:insideV w:val="nil"/>
        </w:tcBorders>
        <w:shd w:val="clear" w:color="auto" w:fill="5A8715"/>
      </w:tcPr>
    </w:tblStylePr>
    <w:tblStylePr w:type="lastCol">
      <w:tblPr/>
      <w:tcPr>
        <w:tcBorders>
          <w:top w:val="nil"/>
          <w:left w:val="single" w:sz="18" w:space="0" w:color="FFFFFF"/>
          <w:bottom w:val="nil"/>
          <w:right w:val="nil"/>
          <w:insideH w:val="nil"/>
          <w:insideV w:val="nil"/>
        </w:tcBorders>
        <w:shd w:val="clear" w:color="auto" w:fill="5A8715"/>
      </w:tcPr>
    </w:tblStylePr>
    <w:tblStylePr w:type="band1Vert">
      <w:tblPr/>
      <w:tcPr>
        <w:tcBorders>
          <w:top w:val="nil"/>
          <w:left w:val="nil"/>
          <w:bottom w:val="nil"/>
          <w:right w:val="nil"/>
          <w:insideH w:val="nil"/>
          <w:insideV w:val="nil"/>
        </w:tcBorders>
        <w:shd w:val="clear" w:color="auto" w:fill="5A8715"/>
      </w:tcPr>
    </w:tblStylePr>
    <w:tblStylePr w:type="band1Horz">
      <w:tblPr/>
      <w:tcPr>
        <w:tcBorders>
          <w:top w:val="nil"/>
          <w:left w:val="nil"/>
          <w:bottom w:val="nil"/>
          <w:right w:val="nil"/>
          <w:insideH w:val="nil"/>
          <w:insideV w:val="nil"/>
        </w:tcBorders>
        <w:shd w:val="clear" w:color="auto" w:fill="5A8715"/>
      </w:tcPr>
    </w:tblStylePr>
  </w:style>
  <w:style w:type="table" w:customStyle="1" w:styleId="ColorfulShading-Accent41">
    <w:name w:val="Colorful Shading - Accent 41"/>
    <w:basedOn w:val="TableNormal"/>
    <w:next w:val="ColorfulShading-Accent4"/>
    <w:uiPriority w:val="71"/>
    <w:semiHidden/>
    <w:unhideWhenUsed/>
    <w:rsid w:val="0015596B"/>
    <w:pPr>
      <w:spacing w:after="120"/>
    </w:pPr>
    <w:rPr>
      <w:rFonts w:ascii="Arial" w:hAnsi="Arial"/>
      <w:color w:val="000000"/>
      <w:sz w:val="21"/>
      <w:szCs w:val="21"/>
    </w:rPr>
    <w:tblPr>
      <w:tblStyleRowBandSize w:val="1"/>
      <w:tblStyleColBandSize w:val="1"/>
      <w:tblInd w:w="0" w:type="nil"/>
      <w:tblBorders>
        <w:top w:val="single" w:sz="24" w:space="0" w:color="94BAE3"/>
        <w:left w:val="single" w:sz="4" w:space="0" w:color="79B51C"/>
        <w:bottom w:val="single" w:sz="4" w:space="0" w:color="79B51C"/>
        <w:right w:val="single" w:sz="4" w:space="0" w:color="79B51C"/>
        <w:insideH w:val="single" w:sz="4" w:space="0" w:color="FFFFFF"/>
        <w:insideV w:val="single" w:sz="4" w:space="0" w:color="FFFFFF"/>
      </w:tblBorders>
    </w:tblPr>
    <w:tcPr>
      <w:shd w:val="clear" w:color="auto" w:fill="F2FBE5"/>
    </w:tcPr>
    <w:tblStylePr w:type="firstRow">
      <w:rPr>
        <w:b/>
        <w:bCs/>
      </w:rPr>
      <w:tblPr/>
      <w:tcPr>
        <w:tcBorders>
          <w:top w:val="nil"/>
          <w:left w:val="nil"/>
          <w:bottom w:val="single" w:sz="24" w:space="0" w:color="94BAE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86C10"/>
      </w:tcPr>
    </w:tblStylePr>
    <w:tblStylePr w:type="firstCol">
      <w:rPr>
        <w:color w:val="FFFFFF"/>
      </w:rPr>
      <w:tblPr/>
      <w:tcPr>
        <w:tcBorders>
          <w:top w:val="nil"/>
          <w:left w:val="nil"/>
          <w:bottom w:val="nil"/>
          <w:right w:val="nil"/>
          <w:insideH w:val="single" w:sz="4" w:space="0" w:color="486C10"/>
          <w:insideV w:val="nil"/>
        </w:tcBorders>
        <w:shd w:val="clear" w:color="auto" w:fill="486C10"/>
      </w:tcPr>
    </w:tblStylePr>
    <w:tblStylePr w:type="lastCol">
      <w:rPr>
        <w:color w:val="FFFFFF"/>
      </w:rPr>
      <w:tblPr/>
      <w:tcPr>
        <w:tcBorders>
          <w:top w:val="nil"/>
          <w:left w:val="nil"/>
          <w:bottom w:val="nil"/>
          <w:right w:val="nil"/>
          <w:insideH w:val="nil"/>
          <w:insideV w:val="nil"/>
        </w:tcBorders>
        <w:shd w:val="clear" w:color="auto" w:fill="486C10"/>
      </w:tcPr>
    </w:tblStylePr>
    <w:tblStylePr w:type="band1Vert">
      <w:tblPr/>
      <w:tcPr>
        <w:shd w:val="clear" w:color="auto" w:fill="CCEE96"/>
      </w:tcPr>
    </w:tblStylePr>
    <w:tblStylePr w:type="band1Horz">
      <w:tblPr/>
      <w:tcPr>
        <w:shd w:val="clear" w:color="auto" w:fill="BFEB7D"/>
      </w:tcPr>
    </w:tblStylePr>
    <w:tblStylePr w:type="neCell">
      <w:rPr>
        <w:color w:val="000000"/>
      </w:rPr>
    </w:tblStylePr>
    <w:tblStylePr w:type="nwCell">
      <w:rPr>
        <w:color w:val="000000"/>
      </w:rPr>
    </w:tblStylePr>
  </w:style>
  <w:style w:type="table" w:customStyle="1" w:styleId="ColorfulList-Accent41">
    <w:name w:val="Colorful List - Accent 41"/>
    <w:basedOn w:val="TableNormal"/>
    <w:next w:val="ColorfulList-Accent4"/>
    <w:uiPriority w:val="72"/>
    <w:semiHidden/>
    <w:unhideWhenUsed/>
    <w:rsid w:val="0015596B"/>
    <w:pPr>
      <w:spacing w:after="120"/>
    </w:pPr>
    <w:rPr>
      <w:rFonts w:ascii="Arial" w:hAnsi="Arial"/>
      <w:color w:val="000000"/>
      <w:sz w:val="21"/>
      <w:szCs w:val="21"/>
    </w:rPr>
    <w:tblPr>
      <w:tblStyleRowBandSize w:val="1"/>
      <w:tblStyleColBandSize w:val="1"/>
      <w:tblInd w:w="0" w:type="nil"/>
    </w:tblPr>
    <w:tcPr>
      <w:shd w:val="clear" w:color="auto" w:fill="F2FBE5"/>
    </w:tcPr>
    <w:tblStylePr w:type="firstRow">
      <w:rPr>
        <w:b/>
        <w:bCs/>
        <w:color w:val="FFFFFF"/>
      </w:rPr>
      <w:tblPr/>
      <w:tcPr>
        <w:tcBorders>
          <w:bottom w:val="single" w:sz="12" w:space="0" w:color="FFFFFF"/>
        </w:tcBorders>
        <w:shd w:val="clear" w:color="auto" w:fill="5893D3"/>
      </w:tcPr>
    </w:tblStylePr>
    <w:tblStylePr w:type="lastRow">
      <w:rPr>
        <w:b/>
        <w:bCs/>
        <w:color w:val="5893D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5BE"/>
      </w:tcPr>
    </w:tblStylePr>
    <w:tblStylePr w:type="band1Horz">
      <w:tblPr/>
      <w:tcPr>
        <w:shd w:val="clear" w:color="auto" w:fill="E5F7CA"/>
      </w:tcPr>
    </w:tblStylePr>
  </w:style>
  <w:style w:type="table" w:customStyle="1" w:styleId="ColorfulGrid-Accent41">
    <w:name w:val="Colorful Grid - Accent 41"/>
    <w:basedOn w:val="TableNormal"/>
    <w:next w:val="ColorfulGrid-Accent4"/>
    <w:uiPriority w:val="73"/>
    <w:semiHidden/>
    <w:unhideWhenUsed/>
    <w:rsid w:val="0015596B"/>
    <w:pPr>
      <w:spacing w:after="120"/>
    </w:pPr>
    <w:rPr>
      <w:rFonts w:ascii="Arial" w:hAnsi="Arial"/>
      <w:color w:val="000000"/>
      <w:sz w:val="21"/>
      <w:szCs w:val="21"/>
    </w:rPr>
    <w:tblPr>
      <w:tblStyleRowBandSize w:val="1"/>
      <w:tblStyleColBandSize w:val="1"/>
      <w:tblInd w:w="0" w:type="nil"/>
      <w:tblBorders>
        <w:insideH w:val="single" w:sz="4" w:space="0" w:color="FFFFFF"/>
      </w:tblBorders>
    </w:tblPr>
    <w:tcPr>
      <w:shd w:val="clear" w:color="auto" w:fill="E5F7CA"/>
    </w:tcPr>
    <w:tblStylePr w:type="firstRow">
      <w:rPr>
        <w:b/>
        <w:bCs/>
      </w:rPr>
      <w:tblPr/>
      <w:tcPr>
        <w:shd w:val="clear" w:color="auto" w:fill="CCEE96"/>
      </w:tcPr>
    </w:tblStylePr>
    <w:tblStylePr w:type="lastRow">
      <w:rPr>
        <w:b/>
        <w:bCs/>
        <w:color w:val="000000"/>
      </w:rPr>
      <w:tblPr/>
      <w:tcPr>
        <w:shd w:val="clear" w:color="auto" w:fill="CCEE96"/>
      </w:tcPr>
    </w:tblStylePr>
    <w:tblStylePr w:type="firstCol">
      <w:rPr>
        <w:color w:val="FFFFFF"/>
      </w:rPr>
      <w:tblPr/>
      <w:tcPr>
        <w:shd w:val="clear" w:color="auto" w:fill="5A8715"/>
      </w:tcPr>
    </w:tblStylePr>
    <w:tblStylePr w:type="lastCol">
      <w:rPr>
        <w:color w:val="FFFFFF"/>
      </w:rPr>
      <w:tblPr/>
      <w:tcPr>
        <w:shd w:val="clear" w:color="auto" w:fill="5A8715"/>
      </w:tcPr>
    </w:tblStylePr>
    <w:tblStylePr w:type="band1Vert">
      <w:tblPr/>
      <w:tcPr>
        <w:shd w:val="clear" w:color="auto" w:fill="BFEB7D"/>
      </w:tcPr>
    </w:tblStylePr>
    <w:tblStylePr w:type="band1Horz">
      <w:tblPr/>
      <w:tcPr>
        <w:shd w:val="clear" w:color="auto" w:fill="BFEB7D"/>
      </w:tcPr>
    </w:tblStylePr>
  </w:style>
  <w:style w:type="table" w:customStyle="1" w:styleId="LightShading-Accent51">
    <w:name w:val="Light Shading - Accent 51"/>
    <w:basedOn w:val="TableNormal"/>
    <w:next w:val="LightShading-Accent5"/>
    <w:uiPriority w:val="60"/>
    <w:semiHidden/>
    <w:unhideWhenUsed/>
    <w:rsid w:val="0015596B"/>
    <w:pPr>
      <w:spacing w:after="120"/>
    </w:pPr>
    <w:rPr>
      <w:rFonts w:ascii="Arial" w:hAnsi="Arial"/>
      <w:color w:val="809403"/>
      <w:sz w:val="21"/>
      <w:szCs w:val="21"/>
    </w:rPr>
    <w:tblPr>
      <w:tblStyleRowBandSize w:val="1"/>
      <w:tblStyleColBandSize w:val="1"/>
      <w:tblInd w:w="0" w:type="nil"/>
      <w:tblBorders>
        <w:top w:val="single" w:sz="8" w:space="0" w:color="ACC705"/>
        <w:bottom w:val="single" w:sz="8" w:space="0" w:color="ACC705"/>
      </w:tblBorders>
    </w:tblPr>
    <w:tblStylePr w:type="firstRow">
      <w:pPr>
        <w:spacing w:beforeLines="0" w:before="0" w:beforeAutospacing="0" w:afterLines="0" w:after="0" w:afterAutospacing="0" w:line="240" w:lineRule="auto"/>
      </w:pPr>
      <w:rPr>
        <w:b/>
        <w:bCs/>
      </w:rPr>
      <w:tblPr/>
      <w:tcPr>
        <w:tcBorders>
          <w:top w:val="single" w:sz="8" w:space="0" w:color="ACC705"/>
          <w:left w:val="nil"/>
          <w:bottom w:val="single" w:sz="8" w:space="0" w:color="ACC70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CC705"/>
          <w:left w:val="nil"/>
          <w:bottom w:val="single" w:sz="8" w:space="0" w:color="ACC7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DB5"/>
      </w:tcPr>
    </w:tblStylePr>
    <w:tblStylePr w:type="band1Horz">
      <w:tblPr/>
      <w:tcPr>
        <w:tcBorders>
          <w:left w:val="nil"/>
          <w:right w:val="nil"/>
          <w:insideH w:val="nil"/>
          <w:insideV w:val="nil"/>
        </w:tcBorders>
        <w:shd w:val="clear" w:color="auto" w:fill="F3FDB5"/>
      </w:tcPr>
    </w:tblStylePr>
  </w:style>
  <w:style w:type="table" w:customStyle="1" w:styleId="LightList-Accent51">
    <w:name w:val="Light List - Accent 51"/>
    <w:basedOn w:val="TableNormal"/>
    <w:next w:val="LightList-Accent5"/>
    <w:uiPriority w:val="61"/>
    <w:semiHidden/>
    <w:unhideWhenUsed/>
    <w:rsid w:val="0015596B"/>
    <w:pPr>
      <w:spacing w:after="120"/>
    </w:pPr>
    <w:rPr>
      <w:rFonts w:ascii="Arial" w:hAnsi="Arial"/>
      <w:sz w:val="21"/>
      <w:szCs w:val="21"/>
    </w:rPr>
    <w:tblPr>
      <w:tblStyleRowBandSize w:val="1"/>
      <w:tblStyleColBandSize w:val="1"/>
      <w:tblInd w:w="0" w:type="nil"/>
      <w:tblBorders>
        <w:top w:val="single" w:sz="8" w:space="0" w:color="ACC705"/>
        <w:left w:val="single" w:sz="8" w:space="0" w:color="ACC705"/>
        <w:bottom w:val="single" w:sz="8" w:space="0" w:color="ACC705"/>
        <w:right w:val="single" w:sz="8" w:space="0" w:color="ACC705"/>
      </w:tblBorders>
    </w:tblPr>
    <w:tblStylePr w:type="firstRow">
      <w:pPr>
        <w:spacing w:beforeLines="0" w:before="0" w:beforeAutospacing="0" w:afterLines="0" w:after="0" w:afterAutospacing="0" w:line="240" w:lineRule="auto"/>
      </w:pPr>
      <w:rPr>
        <w:b/>
        <w:bCs/>
        <w:color w:val="FFFFFF"/>
      </w:rPr>
      <w:tblPr/>
      <w:tcPr>
        <w:shd w:val="clear" w:color="auto" w:fill="ACC705"/>
      </w:tcPr>
    </w:tblStylePr>
    <w:tblStylePr w:type="lastRow">
      <w:pPr>
        <w:spacing w:beforeLines="0" w:before="0" w:beforeAutospacing="0" w:afterLines="0" w:after="0" w:afterAutospacing="0" w:line="240" w:lineRule="auto"/>
      </w:pPr>
      <w:rPr>
        <w:b/>
        <w:bCs/>
      </w:rPr>
      <w:tblPr/>
      <w:tcPr>
        <w:tcBorders>
          <w:top w:val="double" w:sz="6" w:space="0" w:color="ACC705"/>
          <w:left w:val="single" w:sz="8" w:space="0" w:color="ACC705"/>
          <w:bottom w:val="single" w:sz="8" w:space="0" w:color="ACC705"/>
          <w:right w:val="single" w:sz="8" w:space="0" w:color="ACC705"/>
        </w:tcBorders>
      </w:tcPr>
    </w:tblStylePr>
    <w:tblStylePr w:type="firstCol">
      <w:rPr>
        <w:b/>
        <w:bCs/>
      </w:rPr>
    </w:tblStylePr>
    <w:tblStylePr w:type="lastCol">
      <w:rPr>
        <w:b/>
        <w:bCs/>
      </w:rPr>
    </w:tblStylePr>
    <w:tblStylePr w:type="band1Vert">
      <w:tblPr/>
      <w:tcPr>
        <w:tcBorders>
          <w:top w:val="single" w:sz="8" w:space="0" w:color="ACC705"/>
          <w:left w:val="single" w:sz="8" w:space="0" w:color="ACC705"/>
          <w:bottom w:val="single" w:sz="8" w:space="0" w:color="ACC705"/>
          <w:right w:val="single" w:sz="8" w:space="0" w:color="ACC705"/>
        </w:tcBorders>
      </w:tcPr>
    </w:tblStylePr>
    <w:tblStylePr w:type="band1Horz">
      <w:tblPr/>
      <w:tcPr>
        <w:tcBorders>
          <w:top w:val="single" w:sz="8" w:space="0" w:color="ACC705"/>
          <w:left w:val="single" w:sz="8" w:space="0" w:color="ACC705"/>
          <w:bottom w:val="single" w:sz="8" w:space="0" w:color="ACC705"/>
          <w:right w:val="single" w:sz="8" w:space="0" w:color="ACC705"/>
        </w:tcBorders>
      </w:tcPr>
    </w:tblStylePr>
  </w:style>
  <w:style w:type="table" w:customStyle="1" w:styleId="LightGrid-Accent51">
    <w:name w:val="Light Grid - Accent 51"/>
    <w:basedOn w:val="TableNormal"/>
    <w:next w:val="LightGrid-Accent5"/>
    <w:uiPriority w:val="62"/>
    <w:semiHidden/>
    <w:unhideWhenUsed/>
    <w:rsid w:val="0015596B"/>
    <w:pPr>
      <w:spacing w:after="120"/>
    </w:pPr>
    <w:rPr>
      <w:rFonts w:ascii="Arial" w:hAnsi="Arial"/>
      <w:sz w:val="21"/>
      <w:szCs w:val="21"/>
    </w:rPr>
    <w:tblPr>
      <w:tblStyleRowBandSize w:val="1"/>
      <w:tblStyleColBandSize w:val="1"/>
      <w:tblInd w:w="0" w:type="nil"/>
      <w:tblBorders>
        <w:top w:val="single" w:sz="8" w:space="0" w:color="ACC705"/>
        <w:left w:val="single" w:sz="8" w:space="0" w:color="ACC705"/>
        <w:bottom w:val="single" w:sz="8" w:space="0" w:color="ACC705"/>
        <w:right w:val="single" w:sz="8" w:space="0" w:color="ACC705"/>
        <w:insideH w:val="single" w:sz="8" w:space="0" w:color="ACC705"/>
        <w:insideV w:val="single" w:sz="8" w:space="0" w:color="ACC705"/>
      </w:tblBorders>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ACC705"/>
          <w:left w:val="single" w:sz="8" w:space="0" w:color="ACC705"/>
          <w:bottom w:val="single" w:sz="18" w:space="0" w:color="ACC705"/>
          <w:right w:val="single" w:sz="8" w:space="0" w:color="ACC705"/>
          <w:insideH w:val="nil"/>
          <w:insideV w:val="single" w:sz="8" w:space="0" w:color="ACC705"/>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ACC705"/>
          <w:left w:val="single" w:sz="8" w:space="0" w:color="ACC705"/>
          <w:bottom w:val="single" w:sz="8" w:space="0" w:color="ACC705"/>
          <w:right w:val="single" w:sz="8" w:space="0" w:color="ACC705"/>
          <w:insideH w:val="nil"/>
          <w:insideV w:val="single" w:sz="8" w:space="0" w:color="ACC705"/>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ACC705"/>
          <w:left w:val="single" w:sz="8" w:space="0" w:color="ACC705"/>
          <w:bottom w:val="single" w:sz="8" w:space="0" w:color="ACC705"/>
          <w:right w:val="single" w:sz="8" w:space="0" w:color="ACC705"/>
        </w:tcBorders>
      </w:tcPr>
    </w:tblStylePr>
    <w:tblStylePr w:type="band1Vert">
      <w:tblPr/>
      <w:tcPr>
        <w:tcBorders>
          <w:top w:val="single" w:sz="8" w:space="0" w:color="ACC705"/>
          <w:left w:val="single" w:sz="8" w:space="0" w:color="ACC705"/>
          <w:bottom w:val="single" w:sz="8" w:space="0" w:color="ACC705"/>
          <w:right w:val="single" w:sz="8" w:space="0" w:color="ACC705"/>
        </w:tcBorders>
        <w:shd w:val="clear" w:color="auto" w:fill="F3FDB5"/>
      </w:tcPr>
    </w:tblStylePr>
    <w:tblStylePr w:type="band1Horz">
      <w:tblPr/>
      <w:tcPr>
        <w:tcBorders>
          <w:top w:val="single" w:sz="8" w:space="0" w:color="ACC705"/>
          <w:left w:val="single" w:sz="8" w:space="0" w:color="ACC705"/>
          <w:bottom w:val="single" w:sz="8" w:space="0" w:color="ACC705"/>
          <w:right w:val="single" w:sz="8" w:space="0" w:color="ACC705"/>
          <w:insideV w:val="single" w:sz="8" w:space="0" w:color="ACC705"/>
        </w:tcBorders>
        <w:shd w:val="clear" w:color="auto" w:fill="F3FDB5"/>
      </w:tcPr>
    </w:tblStylePr>
    <w:tblStylePr w:type="band2Horz">
      <w:tblPr/>
      <w:tcPr>
        <w:tcBorders>
          <w:top w:val="single" w:sz="8" w:space="0" w:color="ACC705"/>
          <w:left w:val="single" w:sz="8" w:space="0" w:color="ACC705"/>
          <w:bottom w:val="single" w:sz="8" w:space="0" w:color="ACC705"/>
          <w:right w:val="single" w:sz="8" w:space="0" w:color="ACC705"/>
          <w:insideV w:val="single" w:sz="8" w:space="0" w:color="ACC705"/>
        </w:tcBorders>
      </w:tcPr>
    </w:tblStylePr>
  </w:style>
  <w:style w:type="table" w:customStyle="1" w:styleId="MediumShading1-Accent51">
    <w:name w:val="Medium Shading 1 - Accent 51"/>
    <w:basedOn w:val="TableNormal"/>
    <w:next w:val="MediumShading1-Accent5"/>
    <w:uiPriority w:val="63"/>
    <w:semiHidden/>
    <w:unhideWhenUsed/>
    <w:rsid w:val="0015596B"/>
    <w:pPr>
      <w:spacing w:after="120"/>
    </w:pPr>
    <w:rPr>
      <w:rFonts w:ascii="Arial" w:hAnsi="Arial"/>
      <w:sz w:val="21"/>
      <w:szCs w:val="21"/>
    </w:rPr>
    <w:tblPr>
      <w:tblStyleRowBandSize w:val="1"/>
      <w:tblStyleColBandSize w:val="1"/>
      <w:tblInd w:w="0" w:type="nil"/>
      <w:tblBorders>
        <w:top w:val="single" w:sz="8" w:space="0" w:color="DAF91F"/>
        <w:left w:val="single" w:sz="8" w:space="0" w:color="DAF91F"/>
        <w:bottom w:val="single" w:sz="8" w:space="0" w:color="DAF91F"/>
        <w:right w:val="single" w:sz="8" w:space="0" w:color="DAF91F"/>
        <w:insideH w:val="single" w:sz="8" w:space="0" w:color="DAF91F"/>
      </w:tblBorders>
    </w:tblPr>
    <w:tblStylePr w:type="firstRow">
      <w:pPr>
        <w:spacing w:beforeLines="0" w:before="0" w:beforeAutospacing="0" w:afterLines="0" w:after="0" w:afterAutospacing="0" w:line="240" w:lineRule="auto"/>
      </w:pPr>
      <w:rPr>
        <w:b/>
        <w:bCs/>
        <w:color w:val="FFFFFF"/>
      </w:rPr>
      <w:tblPr/>
      <w:tcPr>
        <w:tcBorders>
          <w:top w:val="single" w:sz="8" w:space="0" w:color="DAF91F"/>
          <w:left w:val="single" w:sz="8" w:space="0" w:color="DAF91F"/>
          <w:bottom w:val="single" w:sz="8" w:space="0" w:color="DAF91F"/>
          <w:right w:val="single" w:sz="8" w:space="0" w:color="DAF91F"/>
          <w:insideH w:val="nil"/>
          <w:insideV w:val="nil"/>
        </w:tcBorders>
        <w:shd w:val="clear" w:color="auto" w:fill="ACC705"/>
      </w:tcPr>
    </w:tblStylePr>
    <w:tblStylePr w:type="lastRow">
      <w:pPr>
        <w:spacing w:beforeLines="0" w:before="0" w:beforeAutospacing="0" w:afterLines="0" w:after="0" w:afterAutospacing="0" w:line="240" w:lineRule="auto"/>
      </w:pPr>
      <w:rPr>
        <w:b/>
        <w:bCs/>
      </w:rPr>
      <w:tblPr/>
      <w:tcPr>
        <w:tcBorders>
          <w:top w:val="double" w:sz="6" w:space="0" w:color="DAF91F"/>
          <w:left w:val="single" w:sz="8" w:space="0" w:color="DAF91F"/>
          <w:bottom w:val="single" w:sz="8" w:space="0" w:color="DAF91F"/>
          <w:right w:val="single" w:sz="8" w:space="0" w:color="DAF91F"/>
          <w:insideH w:val="nil"/>
          <w:insideV w:val="nil"/>
        </w:tcBorders>
      </w:tcPr>
    </w:tblStylePr>
    <w:tblStylePr w:type="firstCol">
      <w:rPr>
        <w:b/>
        <w:bCs/>
      </w:rPr>
    </w:tblStylePr>
    <w:tblStylePr w:type="lastCol">
      <w:rPr>
        <w:b/>
        <w:bCs/>
      </w:rPr>
    </w:tblStylePr>
    <w:tblStylePr w:type="band1Vert">
      <w:tblPr/>
      <w:tcPr>
        <w:shd w:val="clear" w:color="auto" w:fill="F3FDB5"/>
      </w:tcPr>
    </w:tblStylePr>
    <w:tblStylePr w:type="band1Horz">
      <w:tblPr/>
      <w:tcPr>
        <w:tcBorders>
          <w:insideH w:val="nil"/>
          <w:insideV w:val="nil"/>
        </w:tcBorders>
        <w:shd w:val="clear" w:color="auto" w:fill="F3FDB5"/>
      </w:tcPr>
    </w:tblStylePr>
    <w:tblStylePr w:type="band2Horz">
      <w:tblPr/>
      <w:tcPr>
        <w:tcBorders>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15596B"/>
    <w:pPr>
      <w:spacing w:after="120"/>
    </w:pPr>
    <w:rPr>
      <w:rFonts w:ascii="Arial" w:hAnsi="Arial"/>
      <w:sz w:val="21"/>
      <w:szCs w:val="21"/>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C70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C705"/>
      </w:tcPr>
    </w:tblStylePr>
    <w:tblStylePr w:type="lastCol">
      <w:rPr>
        <w:b/>
        <w:bCs/>
        <w:color w:val="FFFFFF"/>
      </w:rPr>
      <w:tblPr/>
      <w:tcPr>
        <w:tcBorders>
          <w:left w:val="nil"/>
          <w:right w:val="nil"/>
          <w:insideH w:val="nil"/>
          <w:insideV w:val="nil"/>
        </w:tcBorders>
        <w:shd w:val="clear" w:color="auto" w:fill="ACC70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1">
    <w:name w:val="Medium List 1 - Accent 51"/>
    <w:basedOn w:val="TableNormal"/>
    <w:next w:val="MediumList1-Accent5"/>
    <w:uiPriority w:val="65"/>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ACC705"/>
        <w:bottom w:val="single" w:sz="8" w:space="0" w:color="ACC705"/>
      </w:tblBorders>
    </w:tblPr>
    <w:tblStylePr w:type="firstRow">
      <w:rPr>
        <w:rFonts w:ascii="Arial" w:eastAsia="Times New Roman" w:hAnsi="Arial" w:cs="Times New Roman" w:hint="default"/>
      </w:rPr>
      <w:tblPr/>
      <w:tcPr>
        <w:tcBorders>
          <w:top w:val="nil"/>
          <w:bottom w:val="single" w:sz="8" w:space="0" w:color="ACC705"/>
        </w:tcBorders>
      </w:tcPr>
    </w:tblStylePr>
    <w:tblStylePr w:type="lastRow">
      <w:rPr>
        <w:b/>
        <w:bCs/>
        <w:color w:val="1F497D"/>
      </w:rPr>
      <w:tblPr/>
      <w:tcPr>
        <w:tcBorders>
          <w:top w:val="single" w:sz="8" w:space="0" w:color="ACC705"/>
          <w:bottom w:val="single" w:sz="8" w:space="0" w:color="ACC705"/>
        </w:tcBorders>
      </w:tcPr>
    </w:tblStylePr>
    <w:tblStylePr w:type="firstCol">
      <w:rPr>
        <w:b/>
        <w:bCs/>
      </w:rPr>
    </w:tblStylePr>
    <w:tblStylePr w:type="lastCol">
      <w:rPr>
        <w:b/>
        <w:bCs/>
      </w:rPr>
      <w:tblPr/>
      <w:tcPr>
        <w:tcBorders>
          <w:top w:val="single" w:sz="8" w:space="0" w:color="ACC705"/>
          <w:bottom w:val="single" w:sz="8" w:space="0" w:color="ACC705"/>
        </w:tcBorders>
      </w:tcPr>
    </w:tblStylePr>
    <w:tblStylePr w:type="band1Vert">
      <w:tblPr/>
      <w:tcPr>
        <w:shd w:val="clear" w:color="auto" w:fill="F3FDB5"/>
      </w:tcPr>
    </w:tblStylePr>
    <w:tblStylePr w:type="band1Horz">
      <w:tblPr/>
      <w:tcPr>
        <w:shd w:val="clear" w:color="auto" w:fill="F3FDB5"/>
      </w:tcPr>
    </w:tblStylePr>
  </w:style>
  <w:style w:type="table" w:customStyle="1" w:styleId="MediumList2-Accent51">
    <w:name w:val="Medium List 2 - Accent 51"/>
    <w:basedOn w:val="TableNormal"/>
    <w:next w:val="MediumList2-Accent5"/>
    <w:uiPriority w:val="66"/>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ACC705"/>
        <w:left w:val="single" w:sz="8" w:space="0" w:color="ACC705"/>
        <w:bottom w:val="single" w:sz="8" w:space="0" w:color="ACC705"/>
        <w:right w:val="single" w:sz="8" w:space="0" w:color="ACC705"/>
      </w:tblBorders>
    </w:tblPr>
    <w:tblStylePr w:type="firstRow">
      <w:rPr>
        <w:sz w:val="24"/>
        <w:szCs w:val="24"/>
      </w:rPr>
      <w:tblPr/>
      <w:tcPr>
        <w:tcBorders>
          <w:top w:val="nil"/>
          <w:left w:val="nil"/>
          <w:bottom w:val="single" w:sz="24" w:space="0" w:color="ACC705"/>
          <w:right w:val="nil"/>
          <w:insideH w:val="nil"/>
          <w:insideV w:val="nil"/>
        </w:tcBorders>
        <w:shd w:val="clear" w:color="auto" w:fill="FFFFFF"/>
      </w:tcPr>
    </w:tblStylePr>
    <w:tblStylePr w:type="lastRow">
      <w:tblPr/>
      <w:tcPr>
        <w:tcBorders>
          <w:top w:val="single" w:sz="8" w:space="0" w:color="ACC705"/>
          <w:left w:val="nil"/>
          <w:bottom w:val="nil"/>
          <w:right w:val="nil"/>
          <w:insideH w:val="nil"/>
          <w:insideV w:val="nil"/>
        </w:tcBorders>
        <w:shd w:val="clear" w:color="auto" w:fill="FFFFFF"/>
      </w:tcPr>
    </w:tblStylePr>
    <w:tblStylePr w:type="firstCol">
      <w:tblPr/>
      <w:tcPr>
        <w:tcBorders>
          <w:top w:val="nil"/>
          <w:left w:val="nil"/>
          <w:bottom w:val="nil"/>
          <w:right w:val="single" w:sz="8" w:space="0" w:color="ACC705"/>
          <w:insideH w:val="nil"/>
          <w:insideV w:val="nil"/>
        </w:tcBorders>
        <w:shd w:val="clear" w:color="auto" w:fill="FFFFFF"/>
      </w:tcPr>
    </w:tblStylePr>
    <w:tblStylePr w:type="lastCol">
      <w:tblPr/>
      <w:tcPr>
        <w:tcBorders>
          <w:top w:val="nil"/>
          <w:left w:val="single" w:sz="8" w:space="0" w:color="ACC70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FDB5"/>
      </w:tcPr>
    </w:tblStylePr>
    <w:tblStylePr w:type="band1Horz">
      <w:tblPr/>
      <w:tcPr>
        <w:tcBorders>
          <w:top w:val="nil"/>
          <w:bottom w:val="nil"/>
          <w:insideH w:val="nil"/>
          <w:insideV w:val="nil"/>
        </w:tcBorders>
        <w:shd w:val="clear" w:color="auto" w:fill="F3FDB5"/>
      </w:tcPr>
    </w:tblStylePr>
    <w:tblStylePr w:type="nwCell">
      <w:tblPr/>
      <w:tcPr>
        <w:shd w:val="clear" w:color="auto" w:fill="FFFFFF"/>
      </w:tcPr>
    </w:tblStylePr>
    <w:tblStylePr w:type="swCell">
      <w:tblPr/>
      <w:tcPr>
        <w:tcBorders>
          <w:top w:val="nil"/>
        </w:tcBorders>
      </w:tcPr>
    </w:tblStylePr>
  </w:style>
  <w:style w:type="table" w:customStyle="1" w:styleId="MediumGrid1-Accent51">
    <w:name w:val="Medium Grid 1 - Accent 51"/>
    <w:basedOn w:val="TableNormal"/>
    <w:next w:val="MediumGrid1-Accent5"/>
    <w:uiPriority w:val="67"/>
    <w:semiHidden/>
    <w:unhideWhenUsed/>
    <w:rsid w:val="0015596B"/>
    <w:pPr>
      <w:spacing w:after="120"/>
    </w:pPr>
    <w:rPr>
      <w:rFonts w:ascii="Arial" w:hAnsi="Arial"/>
      <w:sz w:val="21"/>
      <w:szCs w:val="21"/>
    </w:rPr>
    <w:tblPr>
      <w:tblStyleRowBandSize w:val="1"/>
      <w:tblStyleColBandSize w:val="1"/>
      <w:tblInd w:w="0" w:type="nil"/>
      <w:tblBorders>
        <w:top w:val="single" w:sz="8" w:space="0" w:color="DAF91F"/>
        <w:left w:val="single" w:sz="8" w:space="0" w:color="DAF91F"/>
        <w:bottom w:val="single" w:sz="8" w:space="0" w:color="DAF91F"/>
        <w:right w:val="single" w:sz="8" w:space="0" w:color="DAF91F"/>
        <w:insideH w:val="single" w:sz="8" w:space="0" w:color="DAF91F"/>
        <w:insideV w:val="single" w:sz="8" w:space="0" w:color="DAF91F"/>
      </w:tblBorders>
    </w:tblPr>
    <w:tcPr>
      <w:shd w:val="clear" w:color="auto" w:fill="F3FDB5"/>
    </w:tcPr>
    <w:tblStylePr w:type="firstRow">
      <w:rPr>
        <w:b/>
        <w:bCs/>
      </w:rPr>
    </w:tblStylePr>
    <w:tblStylePr w:type="lastRow">
      <w:rPr>
        <w:b/>
        <w:bCs/>
      </w:rPr>
      <w:tblPr/>
      <w:tcPr>
        <w:tcBorders>
          <w:top w:val="single" w:sz="18" w:space="0" w:color="DAF91F"/>
        </w:tcBorders>
      </w:tcPr>
    </w:tblStylePr>
    <w:tblStylePr w:type="firstCol">
      <w:rPr>
        <w:b/>
        <w:bCs/>
      </w:rPr>
    </w:tblStylePr>
    <w:tblStylePr w:type="lastCol">
      <w:rPr>
        <w:b/>
        <w:bCs/>
      </w:rPr>
    </w:tblStylePr>
    <w:tblStylePr w:type="band1Vert">
      <w:tblPr/>
      <w:tcPr>
        <w:shd w:val="clear" w:color="auto" w:fill="E6FB6A"/>
      </w:tcPr>
    </w:tblStylePr>
    <w:tblStylePr w:type="band1Horz">
      <w:tblPr/>
      <w:tcPr>
        <w:shd w:val="clear" w:color="auto" w:fill="E6FB6A"/>
      </w:tcPr>
    </w:tblStylePr>
  </w:style>
  <w:style w:type="table" w:customStyle="1" w:styleId="MediumGrid2-Accent51">
    <w:name w:val="Medium Grid 2 - Accent 51"/>
    <w:basedOn w:val="TableNormal"/>
    <w:next w:val="MediumGrid2-Accent5"/>
    <w:uiPriority w:val="68"/>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ACC705"/>
        <w:left w:val="single" w:sz="8" w:space="0" w:color="ACC705"/>
        <w:bottom w:val="single" w:sz="8" w:space="0" w:color="ACC705"/>
        <w:right w:val="single" w:sz="8" w:space="0" w:color="ACC705"/>
        <w:insideH w:val="single" w:sz="8" w:space="0" w:color="ACC705"/>
        <w:insideV w:val="single" w:sz="8" w:space="0" w:color="ACC705"/>
      </w:tblBorders>
    </w:tblPr>
    <w:tcPr>
      <w:shd w:val="clear" w:color="auto" w:fill="F3FDB5"/>
    </w:tcPr>
    <w:tblStylePr w:type="firstRow">
      <w:rPr>
        <w:b/>
        <w:bCs/>
        <w:color w:val="000000"/>
      </w:rPr>
      <w:tblPr/>
      <w:tcPr>
        <w:shd w:val="clear" w:color="auto" w:fill="FAFEE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FDC3"/>
      </w:tcPr>
    </w:tblStylePr>
    <w:tblStylePr w:type="band1Vert">
      <w:tblPr/>
      <w:tcPr>
        <w:shd w:val="clear" w:color="auto" w:fill="E6FB6A"/>
      </w:tcPr>
    </w:tblStylePr>
    <w:tblStylePr w:type="band1Horz">
      <w:tblPr/>
      <w:tcPr>
        <w:tcBorders>
          <w:insideH w:val="single" w:sz="6" w:space="0" w:color="ACC705"/>
          <w:insideV w:val="single" w:sz="6" w:space="0" w:color="ACC705"/>
        </w:tcBorders>
        <w:shd w:val="clear" w:color="auto" w:fill="E6FB6A"/>
      </w:tcPr>
    </w:tblStylePr>
    <w:tblStylePr w:type="nwCell">
      <w:tblPr/>
      <w:tcPr>
        <w:shd w:val="clear" w:color="auto" w:fill="FFFFFF"/>
      </w:tcPr>
    </w:tblStylePr>
  </w:style>
  <w:style w:type="table" w:customStyle="1" w:styleId="MediumGrid3-Accent51">
    <w:name w:val="Medium Grid 3 - Accent 51"/>
    <w:basedOn w:val="TableNormal"/>
    <w:next w:val="MediumGrid3-Accent5"/>
    <w:uiPriority w:val="69"/>
    <w:semiHidden/>
    <w:unhideWhenUsed/>
    <w:rsid w:val="0015596B"/>
    <w:rPr>
      <w:rFonts w:ascii="Calibri" w:hAnsi="Calibri" w:cs="Calibri"/>
      <w:sz w:val="22"/>
      <w:szCs w:val="22"/>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Palatino Linotype"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Palatino Linotype"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Palatino Linotype"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Palatino Linotype"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Palatino Linotype"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Palatino Linotype"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DarkList-Accent51">
    <w:name w:val="Dark List - Accent 51"/>
    <w:basedOn w:val="TableNormal"/>
    <w:next w:val="DarkList-Accent5"/>
    <w:uiPriority w:val="70"/>
    <w:semiHidden/>
    <w:unhideWhenUsed/>
    <w:rsid w:val="0015596B"/>
    <w:pPr>
      <w:spacing w:after="120"/>
    </w:pPr>
    <w:rPr>
      <w:rFonts w:ascii="Arial" w:hAnsi="Arial"/>
      <w:color w:val="FFFFFF"/>
      <w:sz w:val="21"/>
      <w:szCs w:val="21"/>
    </w:rPr>
    <w:tblPr>
      <w:tblStyleRowBandSize w:val="1"/>
      <w:tblStyleColBandSize w:val="1"/>
      <w:tblInd w:w="0" w:type="nil"/>
    </w:tblPr>
    <w:tcPr>
      <w:shd w:val="clear" w:color="auto" w:fill="ACC7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56202"/>
      </w:tcPr>
    </w:tblStylePr>
    <w:tblStylePr w:type="firstCol">
      <w:tblPr/>
      <w:tcPr>
        <w:tcBorders>
          <w:top w:val="nil"/>
          <w:left w:val="nil"/>
          <w:bottom w:val="nil"/>
          <w:right w:val="single" w:sz="18" w:space="0" w:color="FFFFFF"/>
          <w:insideH w:val="nil"/>
          <w:insideV w:val="nil"/>
        </w:tcBorders>
        <w:shd w:val="clear" w:color="auto" w:fill="809403"/>
      </w:tcPr>
    </w:tblStylePr>
    <w:tblStylePr w:type="lastCol">
      <w:tblPr/>
      <w:tcPr>
        <w:tcBorders>
          <w:top w:val="nil"/>
          <w:left w:val="single" w:sz="18" w:space="0" w:color="FFFFFF"/>
          <w:bottom w:val="nil"/>
          <w:right w:val="nil"/>
          <w:insideH w:val="nil"/>
          <w:insideV w:val="nil"/>
        </w:tcBorders>
        <w:shd w:val="clear" w:color="auto" w:fill="809403"/>
      </w:tcPr>
    </w:tblStylePr>
    <w:tblStylePr w:type="band1Vert">
      <w:tblPr/>
      <w:tcPr>
        <w:tcBorders>
          <w:top w:val="nil"/>
          <w:left w:val="nil"/>
          <w:bottom w:val="nil"/>
          <w:right w:val="nil"/>
          <w:insideH w:val="nil"/>
          <w:insideV w:val="nil"/>
        </w:tcBorders>
        <w:shd w:val="clear" w:color="auto" w:fill="809403"/>
      </w:tcPr>
    </w:tblStylePr>
    <w:tblStylePr w:type="band1Horz">
      <w:tblPr/>
      <w:tcPr>
        <w:tcBorders>
          <w:top w:val="nil"/>
          <w:left w:val="nil"/>
          <w:bottom w:val="nil"/>
          <w:right w:val="nil"/>
          <w:insideH w:val="nil"/>
          <w:insideV w:val="nil"/>
        </w:tcBorders>
        <w:shd w:val="clear" w:color="auto" w:fill="809403"/>
      </w:tcPr>
    </w:tblStylePr>
  </w:style>
  <w:style w:type="table" w:customStyle="1" w:styleId="ColorfulShading-Accent51">
    <w:name w:val="Colorful Shading - Accent 51"/>
    <w:basedOn w:val="TableNormal"/>
    <w:next w:val="ColorfulShading-Accent5"/>
    <w:uiPriority w:val="71"/>
    <w:semiHidden/>
    <w:unhideWhenUsed/>
    <w:rsid w:val="0015596B"/>
    <w:pPr>
      <w:spacing w:after="120"/>
    </w:pPr>
    <w:rPr>
      <w:rFonts w:ascii="Arial" w:hAnsi="Arial"/>
      <w:color w:val="000000"/>
      <w:sz w:val="21"/>
      <w:szCs w:val="21"/>
    </w:rPr>
    <w:tblPr>
      <w:tblStyleRowBandSize w:val="1"/>
      <w:tblStyleColBandSize w:val="1"/>
      <w:tblInd w:w="0" w:type="nil"/>
      <w:tblBorders>
        <w:top w:val="single" w:sz="24" w:space="0" w:color="F39200"/>
        <w:left w:val="single" w:sz="4" w:space="0" w:color="ACC705"/>
        <w:bottom w:val="single" w:sz="4" w:space="0" w:color="ACC705"/>
        <w:right w:val="single" w:sz="4" w:space="0" w:color="ACC705"/>
        <w:insideH w:val="single" w:sz="4" w:space="0" w:color="FFFFFF"/>
        <w:insideV w:val="single" w:sz="4" w:space="0" w:color="FFFFFF"/>
      </w:tblBorders>
    </w:tblPr>
    <w:tcPr>
      <w:shd w:val="clear" w:color="auto" w:fill="FAFEE1"/>
    </w:tcPr>
    <w:tblStylePr w:type="firstRow">
      <w:rPr>
        <w:b/>
        <w:bCs/>
      </w:rPr>
      <w:tblPr/>
      <w:tcPr>
        <w:tcBorders>
          <w:top w:val="nil"/>
          <w:left w:val="nil"/>
          <w:bottom w:val="single" w:sz="24" w:space="0" w:color="F392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67703"/>
      </w:tcPr>
    </w:tblStylePr>
    <w:tblStylePr w:type="firstCol">
      <w:rPr>
        <w:color w:val="FFFFFF"/>
      </w:rPr>
      <w:tblPr/>
      <w:tcPr>
        <w:tcBorders>
          <w:top w:val="nil"/>
          <w:left w:val="nil"/>
          <w:bottom w:val="nil"/>
          <w:right w:val="nil"/>
          <w:insideH w:val="single" w:sz="4" w:space="0" w:color="667703"/>
          <w:insideV w:val="nil"/>
        </w:tcBorders>
        <w:shd w:val="clear" w:color="auto" w:fill="667703"/>
      </w:tcPr>
    </w:tblStylePr>
    <w:tblStylePr w:type="lastCol">
      <w:rPr>
        <w:color w:val="FFFFFF"/>
      </w:rPr>
      <w:tblPr/>
      <w:tcPr>
        <w:tcBorders>
          <w:top w:val="nil"/>
          <w:left w:val="nil"/>
          <w:bottom w:val="nil"/>
          <w:right w:val="nil"/>
          <w:insideH w:val="nil"/>
          <w:insideV w:val="nil"/>
        </w:tcBorders>
        <w:shd w:val="clear" w:color="auto" w:fill="667703"/>
      </w:tcPr>
    </w:tblStylePr>
    <w:tblStylePr w:type="band1Vert">
      <w:tblPr/>
      <w:tcPr>
        <w:shd w:val="clear" w:color="auto" w:fill="EBFC87"/>
      </w:tcPr>
    </w:tblStylePr>
    <w:tblStylePr w:type="band1Horz">
      <w:tblPr/>
      <w:tcPr>
        <w:shd w:val="clear" w:color="auto" w:fill="E6FB6A"/>
      </w:tcPr>
    </w:tblStylePr>
    <w:tblStylePr w:type="neCell">
      <w:rPr>
        <w:color w:val="000000"/>
      </w:rPr>
    </w:tblStylePr>
    <w:tblStylePr w:type="nwCell">
      <w:rPr>
        <w:color w:val="000000"/>
      </w:rPr>
    </w:tblStylePr>
  </w:style>
  <w:style w:type="table" w:customStyle="1" w:styleId="ColorfulList-Accent51">
    <w:name w:val="Colorful List - Accent 51"/>
    <w:basedOn w:val="TableNormal"/>
    <w:next w:val="ColorfulList-Accent5"/>
    <w:uiPriority w:val="72"/>
    <w:semiHidden/>
    <w:unhideWhenUsed/>
    <w:rsid w:val="0015596B"/>
    <w:pPr>
      <w:spacing w:after="120"/>
    </w:pPr>
    <w:rPr>
      <w:rFonts w:ascii="Arial" w:hAnsi="Arial"/>
      <w:color w:val="000000"/>
      <w:sz w:val="21"/>
      <w:szCs w:val="21"/>
    </w:rPr>
    <w:tblPr>
      <w:tblStyleRowBandSize w:val="1"/>
      <w:tblStyleColBandSize w:val="1"/>
      <w:tblInd w:w="0" w:type="nil"/>
    </w:tblPr>
    <w:tcPr>
      <w:shd w:val="clear" w:color="auto" w:fill="FAFEE1"/>
    </w:tcPr>
    <w:tblStylePr w:type="firstRow">
      <w:rPr>
        <w:b/>
        <w:bCs/>
        <w:color w:val="FFFFFF"/>
      </w:rPr>
      <w:tblPr/>
      <w:tcPr>
        <w:tcBorders>
          <w:bottom w:val="single" w:sz="12" w:space="0" w:color="FFFFFF"/>
        </w:tcBorders>
        <w:shd w:val="clear" w:color="auto" w:fill="C27400"/>
      </w:tcPr>
    </w:tblStylePr>
    <w:tblStylePr w:type="lastRow">
      <w:rPr>
        <w:b/>
        <w:bCs/>
        <w:color w:val="C274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DB5"/>
      </w:tcPr>
    </w:tblStylePr>
    <w:tblStylePr w:type="band1Horz">
      <w:tblPr/>
      <w:tcPr>
        <w:shd w:val="clear" w:color="auto" w:fill="F5FDC3"/>
      </w:tcPr>
    </w:tblStylePr>
  </w:style>
  <w:style w:type="table" w:customStyle="1" w:styleId="ColorfulGrid-Accent51">
    <w:name w:val="Colorful Grid - Accent 51"/>
    <w:basedOn w:val="TableNormal"/>
    <w:next w:val="ColorfulGrid-Accent5"/>
    <w:uiPriority w:val="73"/>
    <w:semiHidden/>
    <w:unhideWhenUsed/>
    <w:rsid w:val="0015596B"/>
    <w:pPr>
      <w:spacing w:after="120"/>
    </w:pPr>
    <w:rPr>
      <w:rFonts w:ascii="Arial" w:hAnsi="Arial"/>
      <w:color w:val="000000"/>
      <w:sz w:val="21"/>
      <w:szCs w:val="21"/>
    </w:rPr>
    <w:tblPr>
      <w:tblStyleRowBandSize w:val="1"/>
      <w:tblStyleColBandSize w:val="1"/>
      <w:tblInd w:w="0" w:type="nil"/>
      <w:tblBorders>
        <w:insideH w:val="single" w:sz="4" w:space="0" w:color="FFFFFF"/>
      </w:tblBorders>
    </w:tblPr>
    <w:tcPr>
      <w:shd w:val="clear" w:color="auto" w:fill="F5FDC3"/>
    </w:tcPr>
    <w:tblStylePr w:type="firstRow">
      <w:rPr>
        <w:b/>
        <w:bCs/>
      </w:rPr>
      <w:tblPr/>
      <w:tcPr>
        <w:shd w:val="clear" w:color="auto" w:fill="EBFC87"/>
      </w:tcPr>
    </w:tblStylePr>
    <w:tblStylePr w:type="lastRow">
      <w:rPr>
        <w:b/>
        <w:bCs/>
        <w:color w:val="000000"/>
      </w:rPr>
      <w:tblPr/>
      <w:tcPr>
        <w:shd w:val="clear" w:color="auto" w:fill="EBFC87"/>
      </w:tcPr>
    </w:tblStylePr>
    <w:tblStylePr w:type="firstCol">
      <w:rPr>
        <w:color w:val="FFFFFF"/>
      </w:rPr>
      <w:tblPr/>
      <w:tcPr>
        <w:shd w:val="clear" w:color="auto" w:fill="809403"/>
      </w:tcPr>
    </w:tblStylePr>
    <w:tblStylePr w:type="lastCol">
      <w:rPr>
        <w:color w:val="FFFFFF"/>
      </w:rPr>
      <w:tblPr/>
      <w:tcPr>
        <w:shd w:val="clear" w:color="auto" w:fill="809403"/>
      </w:tcPr>
    </w:tblStylePr>
    <w:tblStylePr w:type="band1Vert">
      <w:tblPr/>
      <w:tcPr>
        <w:shd w:val="clear" w:color="auto" w:fill="E6FB6A"/>
      </w:tcPr>
    </w:tblStylePr>
    <w:tblStylePr w:type="band1Horz">
      <w:tblPr/>
      <w:tcPr>
        <w:shd w:val="clear" w:color="auto" w:fill="E6FB6A"/>
      </w:tcPr>
    </w:tblStylePr>
  </w:style>
  <w:style w:type="table" w:customStyle="1" w:styleId="LightShading-Accent61">
    <w:name w:val="Light Shading - Accent 61"/>
    <w:basedOn w:val="TableNormal"/>
    <w:next w:val="LightShading-Accent6"/>
    <w:uiPriority w:val="60"/>
    <w:semiHidden/>
    <w:unhideWhenUsed/>
    <w:rsid w:val="0015596B"/>
    <w:pPr>
      <w:spacing w:after="120"/>
    </w:pPr>
    <w:rPr>
      <w:rFonts w:ascii="Arial" w:hAnsi="Arial"/>
      <w:color w:val="B66D00"/>
      <w:sz w:val="21"/>
      <w:szCs w:val="21"/>
    </w:rPr>
    <w:tblPr>
      <w:tblStyleRowBandSize w:val="1"/>
      <w:tblStyleColBandSize w:val="1"/>
      <w:tblInd w:w="0" w:type="nil"/>
      <w:tblBorders>
        <w:top w:val="single" w:sz="8" w:space="0" w:color="F39200"/>
        <w:bottom w:val="single" w:sz="8" w:space="0" w:color="F39200"/>
      </w:tblBorders>
    </w:tblPr>
    <w:tblStylePr w:type="firstRow">
      <w:pPr>
        <w:spacing w:beforeLines="0" w:before="0" w:beforeAutospacing="0" w:afterLines="0" w:after="0" w:afterAutospacing="0" w:line="240" w:lineRule="auto"/>
      </w:pPr>
      <w:rPr>
        <w:b/>
        <w:bCs/>
      </w:rPr>
      <w:tblPr/>
      <w:tcPr>
        <w:tcBorders>
          <w:top w:val="single" w:sz="8" w:space="0" w:color="F39200"/>
          <w:left w:val="nil"/>
          <w:bottom w:val="single" w:sz="8" w:space="0" w:color="F392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39200"/>
          <w:left w:val="nil"/>
          <w:bottom w:val="single" w:sz="8" w:space="0" w:color="F39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cPr>
    </w:tblStylePr>
    <w:tblStylePr w:type="band1Horz">
      <w:tblPr/>
      <w:tcPr>
        <w:tcBorders>
          <w:left w:val="nil"/>
          <w:right w:val="nil"/>
          <w:insideH w:val="nil"/>
          <w:insideV w:val="nil"/>
        </w:tcBorders>
        <w:shd w:val="clear" w:color="auto" w:fill="FFE4BD"/>
      </w:tcPr>
    </w:tblStylePr>
  </w:style>
  <w:style w:type="table" w:customStyle="1" w:styleId="LightList-Accent61">
    <w:name w:val="Light List - Accent 61"/>
    <w:basedOn w:val="TableNormal"/>
    <w:next w:val="LightList-Accent6"/>
    <w:uiPriority w:val="61"/>
    <w:semiHidden/>
    <w:unhideWhenUsed/>
    <w:rsid w:val="0015596B"/>
    <w:pPr>
      <w:spacing w:after="120"/>
    </w:pPr>
    <w:rPr>
      <w:rFonts w:ascii="Arial" w:hAnsi="Arial"/>
      <w:sz w:val="21"/>
      <w:szCs w:val="21"/>
    </w:rPr>
    <w:tblPr>
      <w:tblStyleRowBandSize w:val="1"/>
      <w:tblStyleColBandSize w:val="1"/>
      <w:tblInd w:w="0" w:type="nil"/>
      <w:tblBorders>
        <w:top w:val="single" w:sz="8" w:space="0" w:color="F39200"/>
        <w:left w:val="single" w:sz="8" w:space="0" w:color="F39200"/>
        <w:bottom w:val="single" w:sz="8" w:space="0" w:color="F39200"/>
        <w:right w:val="single" w:sz="8" w:space="0" w:color="F39200"/>
      </w:tblBorders>
    </w:tblPr>
    <w:tblStylePr w:type="firstRow">
      <w:pPr>
        <w:spacing w:beforeLines="0" w:before="0" w:beforeAutospacing="0" w:afterLines="0" w:after="0" w:afterAutospacing="0" w:line="240" w:lineRule="auto"/>
      </w:pPr>
      <w:rPr>
        <w:b/>
        <w:bCs/>
        <w:color w:val="FFFFFF"/>
      </w:rPr>
      <w:tblPr/>
      <w:tcPr>
        <w:shd w:val="clear" w:color="auto" w:fill="F39200"/>
      </w:tcPr>
    </w:tblStylePr>
    <w:tblStylePr w:type="lastRow">
      <w:pPr>
        <w:spacing w:beforeLines="0" w:before="0" w:beforeAutospacing="0" w:afterLines="0" w:after="0" w:afterAutospacing="0" w:line="240" w:lineRule="auto"/>
      </w:pPr>
      <w:rPr>
        <w:b/>
        <w:bCs/>
      </w:rPr>
      <w:tblPr/>
      <w:tcPr>
        <w:tcBorders>
          <w:top w:val="double" w:sz="6" w:space="0" w:color="F39200"/>
          <w:left w:val="single" w:sz="8" w:space="0" w:color="F39200"/>
          <w:bottom w:val="single" w:sz="8" w:space="0" w:color="F39200"/>
          <w:right w:val="single" w:sz="8" w:space="0" w:color="F39200"/>
        </w:tcBorders>
      </w:tcPr>
    </w:tblStylePr>
    <w:tblStylePr w:type="firstCol">
      <w:rPr>
        <w:b/>
        <w:bCs/>
      </w:rPr>
    </w:tblStylePr>
    <w:tblStylePr w:type="lastCol">
      <w:rPr>
        <w:b/>
        <w:bCs/>
      </w:rPr>
    </w:tblStylePr>
    <w:tblStylePr w:type="band1Vert">
      <w:tblPr/>
      <w:tcPr>
        <w:tcBorders>
          <w:top w:val="single" w:sz="8" w:space="0" w:color="F39200"/>
          <w:left w:val="single" w:sz="8" w:space="0" w:color="F39200"/>
          <w:bottom w:val="single" w:sz="8" w:space="0" w:color="F39200"/>
          <w:right w:val="single" w:sz="8" w:space="0" w:color="F39200"/>
        </w:tcBorders>
      </w:tcPr>
    </w:tblStylePr>
    <w:tblStylePr w:type="band1Horz">
      <w:tblPr/>
      <w:tcPr>
        <w:tcBorders>
          <w:top w:val="single" w:sz="8" w:space="0" w:color="F39200"/>
          <w:left w:val="single" w:sz="8" w:space="0" w:color="F39200"/>
          <w:bottom w:val="single" w:sz="8" w:space="0" w:color="F39200"/>
          <w:right w:val="single" w:sz="8" w:space="0" w:color="F39200"/>
        </w:tcBorders>
      </w:tcPr>
    </w:tblStylePr>
  </w:style>
  <w:style w:type="table" w:customStyle="1" w:styleId="LightGrid-Accent61">
    <w:name w:val="Light Grid - Accent 61"/>
    <w:basedOn w:val="TableNormal"/>
    <w:next w:val="LightGrid-Accent6"/>
    <w:uiPriority w:val="62"/>
    <w:semiHidden/>
    <w:unhideWhenUsed/>
    <w:rsid w:val="0015596B"/>
    <w:pPr>
      <w:spacing w:after="120"/>
    </w:pPr>
    <w:rPr>
      <w:rFonts w:ascii="Arial" w:hAnsi="Arial"/>
      <w:sz w:val="21"/>
      <w:szCs w:val="21"/>
    </w:rPr>
    <w:tblPr>
      <w:tblStyleRowBandSize w:val="1"/>
      <w:tblStyleColBandSize w:val="1"/>
      <w:tblInd w:w="0" w:type="nil"/>
      <w:tblBorders>
        <w:top w:val="single" w:sz="8" w:space="0" w:color="F39200"/>
        <w:left w:val="single" w:sz="8" w:space="0" w:color="F39200"/>
        <w:bottom w:val="single" w:sz="8" w:space="0" w:color="F39200"/>
        <w:right w:val="single" w:sz="8" w:space="0" w:color="F39200"/>
        <w:insideH w:val="single" w:sz="8" w:space="0" w:color="F39200"/>
        <w:insideV w:val="single" w:sz="8" w:space="0" w:color="F39200"/>
      </w:tblBorders>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F39200"/>
          <w:left w:val="single" w:sz="8" w:space="0" w:color="F39200"/>
          <w:bottom w:val="single" w:sz="18" w:space="0" w:color="F39200"/>
          <w:right w:val="single" w:sz="8" w:space="0" w:color="F39200"/>
          <w:insideH w:val="nil"/>
          <w:insideV w:val="single" w:sz="8" w:space="0" w:color="F39200"/>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F39200"/>
          <w:left w:val="single" w:sz="8" w:space="0" w:color="F39200"/>
          <w:bottom w:val="single" w:sz="8" w:space="0" w:color="F39200"/>
          <w:right w:val="single" w:sz="8" w:space="0" w:color="F39200"/>
          <w:insideH w:val="nil"/>
          <w:insideV w:val="single" w:sz="8" w:space="0" w:color="F39200"/>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F39200"/>
          <w:left w:val="single" w:sz="8" w:space="0" w:color="F39200"/>
          <w:bottom w:val="single" w:sz="8" w:space="0" w:color="F39200"/>
          <w:right w:val="single" w:sz="8" w:space="0" w:color="F39200"/>
        </w:tcBorders>
      </w:tcPr>
    </w:tblStylePr>
    <w:tblStylePr w:type="band1Vert">
      <w:tblPr/>
      <w:tcPr>
        <w:tcBorders>
          <w:top w:val="single" w:sz="8" w:space="0" w:color="F39200"/>
          <w:left w:val="single" w:sz="8" w:space="0" w:color="F39200"/>
          <w:bottom w:val="single" w:sz="8" w:space="0" w:color="F39200"/>
          <w:right w:val="single" w:sz="8" w:space="0" w:color="F39200"/>
        </w:tcBorders>
        <w:shd w:val="clear" w:color="auto" w:fill="FFE4BD"/>
      </w:tcPr>
    </w:tblStylePr>
    <w:tblStylePr w:type="band1Horz">
      <w:tblPr/>
      <w:tcPr>
        <w:tcBorders>
          <w:top w:val="single" w:sz="8" w:space="0" w:color="F39200"/>
          <w:left w:val="single" w:sz="8" w:space="0" w:color="F39200"/>
          <w:bottom w:val="single" w:sz="8" w:space="0" w:color="F39200"/>
          <w:right w:val="single" w:sz="8" w:space="0" w:color="F39200"/>
          <w:insideV w:val="single" w:sz="8" w:space="0" w:color="F39200"/>
        </w:tcBorders>
        <w:shd w:val="clear" w:color="auto" w:fill="FFE4BD"/>
      </w:tcPr>
    </w:tblStylePr>
    <w:tblStylePr w:type="band2Horz">
      <w:tblPr/>
      <w:tcPr>
        <w:tcBorders>
          <w:top w:val="single" w:sz="8" w:space="0" w:color="F39200"/>
          <w:left w:val="single" w:sz="8" w:space="0" w:color="F39200"/>
          <w:bottom w:val="single" w:sz="8" w:space="0" w:color="F39200"/>
          <w:right w:val="single" w:sz="8" w:space="0" w:color="F39200"/>
          <w:insideV w:val="single" w:sz="8" w:space="0" w:color="F39200"/>
        </w:tcBorders>
      </w:tcPr>
    </w:tblStylePr>
  </w:style>
  <w:style w:type="table" w:customStyle="1" w:styleId="MediumShading1-Accent63">
    <w:name w:val="Medium Shading 1 - Accent 63"/>
    <w:basedOn w:val="TableNormal"/>
    <w:next w:val="MediumShading1-Accent6"/>
    <w:uiPriority w:val="63"/>
    <w:semiHidden/>
    <w:unhideWhenUsed/>
    <w:rsid w:val="0015596B"/>
    <w:rPr>
      <w:rFonts w:ascii="Calibri" w:hAnsi="Calibri" w:cs="Arial"/>
      <w:sz w:val="22"/>
      <w:szCs w:val="22"/>
      <w:lang w:val="sl-SI"/>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rFonts w:ascii="Calibri" w:hAnsi="Calibri" w:cs="Arial" w:hint="default"/>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rFonts w:ascii="Calibri" w:hAnsi="Calibri" w:cs="Arial" w:hint="default"/>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shd w:val="clear" w:color="auto" w:fill="FDE4D0"/>
      </w:tcPr>
    </w:tblStylePr>
    <w:tblStylePr w:type="band1Horz">
      <w:rPr>
        <w:rFonts w:ascii="Calibri" w:hAnsi="Calibri" w:cs="Arial" w:hint="default"/>
      </w:rPr>
      <w:tblPr/>
      <w:tcPr>
        <w:tcBorders>
          <w:insideH w:val="nil"/>
          <w:insideV w:val="nil"/>
        </w:tcBorders>
        <w:shd w:val="clear" w:color="auto" w:fill="FDE4D0"/>
      </w:tcPr>
    </w:tblStylePr>
    <w:tblStylePr w:type="band2Horz">
      <w:rPr>
        <w:rFonts w:ascii="Calibri" w:hAnsi="Calibri" w:cs="Arial" w:hint="default"/>
      </w:rPr>
      <w:tblPr/>
      <w:tcPr>
        <w:tcBorders>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15596B"/>
    <w:pPr>
      <w:spacing w:after="120"/>
    </w:pPr>
    <w:rPr>
      <w:rFonts w:ascii="Arial" w:hAnsi="Arial"/>
      <w:sz w:val="21"/>
      <w:szCs w:val="21"/>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92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39200"/>
      </w:tcPr>
    </w:tblStylePr>
    <w:tblStylePr w:type="lastCol">
      <w:rPr>
        <w:b/>
        <w:bCs/>
        <w:color w:val="FFFFFF"/>
      </w:rPr>
      <w:tblPr/>
      <w:tcPr>
        <w:tcBorders>
          <w:left w:val="nil"/>
          <w:right w:val="nil"/>
          <w:insideH w:val="nil"/>
          <w:insideV w:val="nil"/>
        </w:tcBorders>
        <w:shd w:val="clear" w:color="auto" w:fill="F39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1">
    <w:name w:val="Medium List 1 - Accent 61"/>
    <w:basedOn w:val="TableNormal"/>
    <w:next w:val="MediumList1-Accent6"/>
    <w:uiPriority w:val="65"/>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F39200"/>
        <w:bottom w:val="single" w:sz="8" w:space="0" w:color="F39200"/>
      </w:tblBorders>
    </w:tblPr>
    <w:tblStylePr w:type="firstRow">
      <w:rPr>
        <w:rFonts w:ascii="Arial" w:eastAsia="Times New Roman" w:hAnsi="Arial" w:cs="Times New Roman" w:hint="default"/>
      </w:rPr>
      <w:tblPr/>
      <w:tcPr>
        <w:tcBorders>
          <w:top w:val="nil"/>
          <w:bottom w:val="single" w:sz="8" w:space="0" w:color="F39200"/>
        </w:tcBorders>
      </w:tcPr>
    </w:tblStylePr>
    <w:tblStylePr w:type="lastRow">
      <w:rPr>
        <w:b/>
        <w:bCs/>
        <w:color w:val="1F497D"/>
      </w:rPr>
      <w:tblPr/>
      <w:tcPr>
        <w:tcBorders>
          <w:top w:val="single" w:sz="8" w:space="0" w:color="F39200"/>
          <w:bottom w:val="single" w:sz="8" w:space="0" w:color="F39200"/>
        </w:tcBorders>
      </w:tcPr>
    </w:tblStylePr>
    <w:tblStylePr w:type="firstCol">
      <w:rPr>
        <w:b/>
        <w:bCs/>
      </w:rPr>
    </w:tblStylePr>
    <w:tblStylePr w:type="lastCol">
      <w:rPr>
        <w:b/>
        <w:bCs/>
      </w:rPr>
      <w:tblPr/>
      <w:tcPr>
        <w:tcBorders>
          <w:top w:val="single" w:sz="8" w:space="0" w:color="F39200"/>
          <w:bottom w:val="single" w:sz="8" w:space="0" w:color="F39200"/>
        </w:tcBorders>
      </w:tcPr>
    </w:tblStylePr>
    <w:tblStylePr w:type="band1Vert">
      <w:tblPr/>
      <w:tcPr>
        <w:shd w:val="clear" w:color="auto" w:fill="FFE4BD"/>
      </w:tcPr>
    </w:tblStylePr>
    <w:tblStylePr w:type="band1Horz">
      <w:tblPr/>
      <w:tcPr>
        <w:shd w:val="clear" w:color="auto" w:fill="FFE4BD"/>
      </w:tcPr>
    </w:tblStylePr>
  </w:style>
  <w:style w:type="table" w:customStyle="1" w:styleId="MediumList2-Accent61">
    <w:name w:val="Medium List 2 - Accent 61"/>
    <w:basedOn w:val="TableNormal"/>
    <w:next w:val="MediumList2-Accent6"/>
    <w:uiPriority w:val="66"/>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F39200"/>
        <w:left w:val="single" w:sz="8" w:space="0" w:color="F39200"/>
        <w:bottom w:val="single" w:sz="8" w:space="0" w:color="F39200"/>
        <w:right w:val="single" w:sz="8" w:space="0" w:color="F39200"/>
      </w:tblBorders>
    </w:tblPr>
    <w:tblStylePr w:type="firstRow">
      <w:rPr>
        <w:sz w:val="24"/>
        <w:szCs w:val="24"/>
      </w:rPr>
      <w:tblPr/>
      <w:tcPr>
        <w:tcBorders>
          <w:top w:val="nil"/>
          <w:left w:val="nil"/>
          <w:bottom w:val="single" w:sz="24" w:space="0" w:color="F39200"/>
          <w:right w:val="nil"/>
          <w:insideH w:val="nil"/>
          <w:insideV w:val="nil"/>
        </w:tcBorders>
        <w:shd w:val="clear" w:color="auto" w:fill="FFFFFF"/>
      </w:tcPr>
    </w:tblStylePr>
    <w:tblStylePr w:type="lastRow">
      <w:tblPr/>
      <w:tcPr>
        <w:tcBorders>
          <w:top w:val="single" w:sz="8" w:space="0" w:color="F392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39200"/>
          <w:insideH w:val="nil"/>
          <w:insideV w:val="nil"/>
        </w:tcBorders>
        <w:shd w:val="clear" w:color="auto" w:fill="FFFFFF"/>
      </w:tcPr>
    </w:tblStylePr>
    <w:tblStylePr w:type="lastCol">
      <w:tblPr/>
      <w:tcPr>
        <w:tcBorders>
          <w:top w:val="nil"/>
          <w:left w:val="single" w:sz="8" w:space="0" w:color="F392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4BD"/>
      </w:tcPr>
    </w:tblStylePr>
    <w:tblStylePr w:type="band1Horz">
      <w:tblPr/>
      <w:tcPr>
        <w:tcBorders>
          <w:top w:val="nil"/>
          <w:bottom w:val="nil"/>
          <w:insideH w:val="nil"/>
          <w:insideV w:val="nil"/>
        </w:tcBorders>
        <w:shd w:val="clear" w:color="auto" w:fill="FFE4BD"/>
      </w:tcPr>
    </w:tblStylePr>
    <w:tblStylePr w:type="nwCell">
      <w:tblPr/>
      <w:tcPr>
        <w:shd w:val="clear" w:color="auto" w:fill="FFFFFF"/>
      </w:tcPr>
    </w:tblStylePr>
    <w:tblStylePr w:type="swCell">
      <w:tblPr/>
      <w:tcPr>
        <w:tcBorders>
          <w:top w:val="nil"/>
        </w:tcBorders>
      </w:tcPr>
    </w:tblStylePr>
  </w:style>
  <w:style w:type="table" w:customStyle="1" w:styleId="MediumGrid1-Accent61">
    <w:name w:val="Medium Grid 1 - Accent 61"/>
    <w:basedOn w:val="TableNormal"/>
    <w:next w:val="MediumGrid1-Accent6"/>
    <w:uiPriority w:val="67"/>
    <w:semiHidden/>
    <w:unhideWhenUsed/>
    <w:rsid w:val="0015596B"/>
    <w:rPr>
      <w:rFonts w:ascii="Calibri" w:hAnsi="Calibri" w:cs="Arial"/>
      <w:sz w:val="22"/>
      <w:szCs w:val="22"/>
      <w:lang w:val="sl-SI"/>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ascii="Calibri" w:hAnsi="Calibri" w:cs="Arial" w:hint="default"/>
        <w:b/>
        <w:bCs/>
      </w:rPr>
    </w:tblStylePr>
    <w:tblStylePr w:type="lastRow">
      <w:rPr>
        <w:rFonts w:ascii="Calibri" w:hAnsi="Calibri" w:cs="Arial" w:hint="default"/>
        <w:b/>
        <w:bCs/>
      </w:rPr>
      <w:tblPr/>
      <w:tcPr>
        <w:tcBorders>
          <w:top w:val="single" w:sz="18" w:space="0" w:color="F9B074"/>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shd w:val="clear" w:color="auto" w:fill="FBCAA2"/>
      </w:tcPr>
    </w:tblStylePr>
    <w:tblStylePr w:type="band1Horz">
      <w:rPr>
        <w:rFonts w:ascii="Calibri" w:hAnsi="Calibri" w:cs="Arial" w:hint="default"/>
      </w:rPr>
      <w:tblPr/>
      <w:tcPr>
        <w:shd w:val="clear" w:color="auto" w:fill="FBCAA2"/>
      </w:tcPr>
    </w:tblStylePr>
  </w:style>
  <w:style w:type="table" w:customStyle="1" w:styleId="MediumGrid2-Accent61">
    <w:name w:val="Medium Grid 2 - Accent 61"/>
    <w:basedOn w:val="TableNormal"/>
    <w:next w:val="MediumGrid2-Accent6"/>
    <w:uiPriority w:val="68"/>
    <w:semiHidden/>
    <w:unhideWhenUsed/>
    <w:rsid w:val="0015596B"/>
    <w:pPr>
      <w:spacing w:after="120"/>
    </w:pPr>
    <w:rPr>
      <w:rFonts w:ascii="Arial" w:hAnsi="Arial"/>
      <w:color w:val="000000"/>
      <w:sz w:val="21"/>
      <w:szCs w:val="21"/>
    </w:rPr>
    <w:tblPr>
      <w:tblStyleRowBandSize w:val="1"/>
      <w:tblStyleColBandSize w:val="1"/>
      <w:tblInd w:w="0" w:type="nil"/>
      <w:tblBorders>
        <w:top w:val="single" w:sz="8" w:space="0" w:color="F39200"/>
        <w:left w:val="single" w:sz="8" w:space="0" w:color="F39200"/>
        <w:bottom w:val="single" w:sz="8" w:space="0" w:color="F39200"/>
        <w:right w:val="single" w:sz="8" w:space="0" w:color="F39200"/>
        <w:insideH w:val="single" w:sz="8" w:space="0" w:color="F39200"/>
        <w:insideV w:val="single" w:sz="8" w:space="0" w:color="F39200"/>
      </w:tblBorders>
    </w:tblPr>
    <w:tcPr>
      <w:shd w:val="clear" w:color="auto" w:fill="FFE4BD"/>
    </w:tcPr>
    <w:tblStylePr w:type="firstRow">
      <w:rPr>
        <w:b/>
        <w:bCs/>
        <w:color w:val="000000"/>
      </w:rPr>
      <w:tblPr/>
      <w:tcPr>
        <w:shd w:val="clear" w:color="auto" w:fill="FFF4E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9C9"/>
      </w:tcPr>
    </w:tblStylePr>
    <w:tblStylePr w:type="band1Vert">
      <w:tblPr/>
      <w:tcPr>
        <w:shd w:val="clear" w:color="auto" w:fill="FFC97A"/>
      </w:tcPr>
    </w:tblStylePr>
    <w:tblStylePr w:type="band1Horz">
      <w:tblPr/>
      <w:tcPr>
        <w:tcBorders>
          <w:insideH w:val="single" w:sz="6" w:space="0" w:color="F39200"/>
          <w:insideV w:val="single" w:sz="6" w:space="0" w:color="F39200"/>
        </w:tcBorders>
        <w:shd w:val="clear" w:color="auto" w:fill="FFC97A"/>
      </w:tcPr>
    </w:tblStylePr>
    <w:tblStylePr w:type="nwCell">
      <w:tblPr/>
      <w:tcPr>
        <w:shd w:val="clear" w:color="auto" w:fill="FFFFFF"/>
      </w:tcPr>
    </w:tblStylePr>
  </w:style>
  <w:style w:type="table" w:customStyle="1" w:styleId="MediumGrid3-Accent61">
    <w:name w:val="Medium Grid 3 - Accent 61"/>
    <w:basedOn w:val="TableNormal"/>
    <w:next w:val="MediumGrid3-Accent6"/>
    <w:uiPriority w:val="69"/>
    <w:semiHidden/>
    <w:unhideWhenUsed/>
    <w:rsid w:val="0015596B"/>
    <w:pPr>
      <w:spacing w:after="120"/>
    </w:pPr>
    <w:rPr>
      <w:rFonts w:ascii="Arial" w:hAnsi="Arial"/>
      <w:sz w:val="21"/>
      <w:szCs w:val="21"/>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4B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9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9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9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9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C97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C97A"/>
      </w:tcPr>
    </w:tblStylePr>
  </w:style>
  <w:style w:type="table" w:customStyle="1" w:styleId="DarkList-Accent61">
    <w:name w:val="Dark List - Accent 61"/>
    <w:basedOn w:val="TableNormal"/>
    <w:next w:val="DarkList-Accent6"/>
    <w:uiPriority w:val="70"/>
    <w:semiHidden/>
    <w:unhideWhenUsed/>
    <w:rsid w:val="0015596B"/>
    <w:pPr>
      <w:spacing w:after="120"/>
    </w:pPr>
    <w:rPr>
      <w:rFonts w:ascii="Arial" w:hAnsi="Arial"/>
      <w:color w:val="FFFFFF"/>
      <w:sz w:val="21"/>
      <w:szCs w:val="21"/>
    </w:rPr>
    <w:tblPr>
      <w:tblStyleRowBandSize w:val="1"/>
      <w:tblStyleColBandSize w:val="1"/>
      <w:tblInd w:w="0" w:type="nil"/>
    </w:tblPr>
    <w:tcPr>
      <w:shd w:val="clear" w:color="auto" w:fill="F392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4800"/>
      </w:tcPr>
    </w:tblStylePr>
    <w:tblStylePr w:type="firstCol">
      <w:tblPr/>
      <w:tcPr>
        <w:tcBorders>
          <w:top w:val="nil"/>
          <w:left w:val="nil"/>
          <w:bottom w:val="nil"/>
          <w:right w:val="single" w:sz="18" w:space="0" w:color="FFFFFF"/>
          <w:insideH w:val="nil"/>
          <w:insideV w:val="nil"/>
        </w:tcBorders>
        <w:shd w:val="clear" w:color="auto" w:fill="B66D00"/>
      </w:tcPr>
    </w:tblStylePr>
    <w:tblStylePr w:type="lastCol">
      <w:tblPr/>
      <w:tcPr>
        <w:tcBorders>
          <w:top w:val="nil"/>
          <w:left w:val="single" w:sz="18" w:space="0" w:color="FFFFFF"/>
          <w:bottom w:val="nil"/>
          <w:right w:val="nil"/>
          <w:insideH w:val="nil"/>
          <w:insideV w:val="nil"/>
        </w:tcBorders>
        <w:shd w:val="clear" w:color="auto" w:fill="B66D00"/>
      </w:tcPr>
    </w:tblStylePr>
    <w:tblStylePr w:type="band1Vert">
      <w:tblPr/>
      <w:tcPr>
        <w:tcBorders>
          <w:top w:val="nil"/>
          <w:left w:val="nil"/>
          <w:bottom w:val="nil"/>
          <w:right w:val="nil"/>
          <w:insideH w:val="nil"/>
          <w:insideV w:val="nil"/>
        </w:tcBorders>
        <w:shd w:val="clear" w:color="auto" w:fill="B66D00"/>
      </w:tcPr>
    </w:tblStylePr>
    <w:tblStylePr w:type="band1Horz">
      <w:tblPr/>
      <w:tcPr>
        <w:tcBorders>
          <w:top w:val="nil"/>
          <w:left w:val="nil"/>
          <w:bottom w:val="nil"/>
          <w:right w:val="nil"/>
          <w:insideH w:val="nil"/>
          <w:insideV w:val="nil"/>
        </w:tcBorders>
        <w:shd w:val="clear" w:color="auto" w:fill="B66D00"/>
      </w:tcPr>
    </w:tblStylePr>
  </w:style>
  <w:style w:type="table" w:customStyle="1" w:styleId="ColorfulShading-Accent61">
    <w:name w:val="Colorful Shading - Accent 61"/>
    <w:basedOn w:val="TableNormal"/>
    <w:next w:val="ColorfulShading-Accent6"/>
    <w:uiPriority w:val="71"/>
    <w:semiHidden/>
    <w:unhideWhenUsed/>
    <w:rsid w:val="0015596B"/>
    <w:pPr>
      <w:spacing w:after="120"/>
    </w:pPr>
    <w:rPr>
      <w:rFonts w:ascii="Arial" w:hAnsi="Arial"/>
      <w:color w:val="000000"/>
      <w:sz w:val="21"/>
      <w:szCs w:val="21"/>
    </w:rPr>
    <w:tblPr>
      <w:tblStyleRowBandSize w:val="1"/>
      <w:tblStyleColBandSize w:val="1"/>
      <w:tblInd w:w="0" w:type="nil"/>
      <w:tblBorders>
        <w:top w:val="single" w:sz="24" w:space="0" w:color="ACC705"/>
        <w:left w:val="single" w:sz="4" w:space="0" w:color="F39200"/>
        <w:bottom w:val="single" w:sz="4" w:space="0" w:color="F39200"/>
        <w:right w:val="single" w:sz="4" w:space="0" w:color="F39200"/>
        <w:insideH w:val="single" w:sz="4" w:space="0" w:color="FFFFFF"/>
        <w:insideV w:val="single" w:sz="4" w:space="0" w:color="FFFFFF"/>
      </w:tblBorders>
    </w:tblPr>
    <w:tcPr>
      <w:shd w:val="clear" w:color="auto" w:fill="FFF4E4"/>
    </w:tcPr>
    <w:tblStylePr w:type="firstRow">
      <w:rPr>
        <w:b/>
        <w:bCs/>
      </w:rPr>
      <w:tblPr/>
      <w:tcPr>
        <w:tcBorders>
          <w:top w:val="nil"/>
          <w:left w:val="nil"/>
          <w:bottom w:val="single" w:sz="24" w:space="0" w:color="ACC70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5700"/>
      </w:tcPr>
    </w:tblStylePr>
    <w:tblStylePr w:type="firstCol">
      <w:rPr>
        <w:color w:val="FFFFFF"/>
      </w:rPr>
      <w:tblPr/>
      <w:tcPr>
        <w:tcBorders>
          <w:top w:val="nil"/>
          <w:left w:val="nil"/>
          <w:bottom w:val="nil"/>
          <w:right w:val="nil"/>
          <w:insideH w:val="single" w:sz="4" w:space="0" w:color="915700"/>
          <w:insideV w:val="nil"/>
        </w:tcBorders>
        <w:shd w:val="clear" w:color="auto" w:fill="915700"/>
      </w:tcPr>
    </w:tblStylePr>
    <w:tblStylePr w:type="lastCol">
      <w:rPr>
        <w:color w:val="FFFFFF"/>
      </w:rPr>
      <w:tblPr/>
      <w:tcPr>
        <w:tcBorders>
          <w:top w:val="nil"/>
          <w:left w:val="nil"/>
          <w:bottom w:val="nil"/>
          <w:right w:val="nil"/>
          <w:insideH w:val="nil"/>
          <w:insideV w:val="nil"/>
        </w:tcBorders>
        <w:shd w:val="clear" w:color="auto" w:fill="915700"/>
      </w:tcPr>
    </w:tblStylePr>
    <w:tblStylePr w:type="band1Vert">
      <w:tblPr/>
      <w:tcPr>
        <w:shd w:val="clear" w:color="auto" w:fill="FFD494"/>
      </w:tcPr>
    </w:tblStylePr>
    <w:tblStylePr w:type="band1Horz">
      <w:tblPr/>
      <w:tcPr>
        <w:shd w:val="clear" w:color="auto" w:fill="FFC97A"/>
      </w:tcPr>
    </w:tblStylePr>
    <w:tblStylePr w:type="neCell">
      <w:rPr>
        <w:color w:val="000000"/>
      </w:rPr>
    </w:tblStylePr>
    <w:tblStylePr w:type="nwCell">
      <w:rPr>
        <w:color w:val="000000"/>
      </w:rPr>
    </w:tblStylePr>
  </w:style>
  <w:style w:type="table" w:customStyle="1" w:styleId="ColorfulList-Accent61">
    <w:name w:val="Colorful List - Accent 61"/>
    <w:basedOn w:val="TableNormal"/>
    <w:next w:val="ColorfulList-Accent6"/>
    <w:uiPriority w:val="72"/>
    <w:semiHidden/>
    <w:unhideWhenUsed/>
    <w:rsid w:val="0015596B"/>
    <w:pPr>
      <w:spacing w:after="120"/>
    </w:pPr>
    <w:rPr>
      <w:rFonts w:ascii="Arial" w:hAnsi="Arial"/>
      <w:color w:val="000000"/>
      <w:sz w:val="21"/>
      <w:szCs w:val="21"/>
    </w:rPr>
    <w:tblPr>
      <w:tblStyleRowBandSize w:val="1"/>
      <w:tblStyleColBandSize w:val="1"/>
      <w:tblInd w:w="0" w:type="nil"/>
    </w:tblPr>
    <w:tcPr>
      <w:shd w:val="clear" w:color="auto" w:fill="FFF4E4"/>
    </w:tcPr>
    <w:tblStylePr w:type="firstRow">
      <w:rPr>
        <w:b/>
        <w:bCs/>
        <w:color w:val="FFFFFF"/>
      </w:rPr>
      <w:tblPr/>
      <w:tcPr>
        <w:tcBorders>
          <w:bottom w:val="single" w:sz="12" w:space="0" w:color="FFFFFF"/>
        </w:tcBorders>
        <w:shd w:val="clear" w:color="auto" w:fill="899F04"/>
      </w:tcPr>
    </w:tblStylePr>
    <w:tblStylePr w:type="lastRow">
      <w:rPr>
        <w:b/>
        <w:bCs/>
        <w:color w:val="899F0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cPr>
    </w:tblStylePr>
    <w:tblStylePr w:type="band1Horz">
      <w:tblPr/>
      <w:tcPr>
        <w:shd w:val="clear" w:color="auto" w:fill="FFE9C9"/>
      </w:tcPr>
    </w:tblStylePr>
  </w:style>
  <w:style w:type="table" w:customStyle="1" w:styleId="ColorfulGrid-Accent61">
    <w:name w:val="Colorful Grid - Accent 61"/>
    <w:basedOn w:val="TableNormal"/>
    <w:next w:val="ColorfulGrid-Accent6"/>
    <w:uiPriority w:val="73"/>
    <w:unhideWhenUsed/>
    <w:rsid w:val="0015596B"/>
    <w:pPr>
      <w:spacing w:after="120"/>
    </w:pPr>
    <w:rPr>
      <w:rFonts w:ascii="Arial" w:hAnsi="Arial"/>
      <w:color w:val="000000"/>
      <w:sz w:val="21"/>
      <w:szCs w:val="21"/>
    </w:rPr>
    <w:tblPr>
      <w:tblStyleRowBandSize w:val="1"/>
      <w:tblStyleColBandSize w:val="1"/>
      <w:tblInd w:w="0" w:type="nil"/>
      <w:tblBorders>
        <w:insideH w:val="single" w:sz="4" w:space="0" w:color="FFFFFF"/>
      </w:tblBorders>
    </w:tblPr>
    <w:tcPr>
      <w:shd w:val="clear" w:color="auto" w:fill="FFE9C9"/>
    </w:tcPr>
    <w:tblStylePr w:type="firstRow">
      <w:rPr>
        <w:b/>
        <w:bCs/>
      </w:rPr>
      <w:tblPr/>
      <w:tcPr>
        <w:shd w:val="clear" w:color="auto" w:fill="FFD494"/>
      </w:tcPr>
    </w:tblStylePr>
    <w:tblStylePr w:type="lastRow">
      <w:rPr>
        <w:b/>
        <w:bCs/>
        <w:color w:val="000000"/>
      </w:rPr>
      <w:tblPr/>
      <w:tcPr>
        <w:shd w:val="clear" w:color="auto" w:fill="FFD494"/>
      </w:tcPr>
    </w:tblStylePr>
    <w:tblStylePr w:type="firstCol">
      <w:rPr>
        <w:color w:val="FFFFFF"/>
      </w:rPr>
      <w:tblPr/>
      <w:tcPr>
        <w:shd w:val="clear" w:color="auto" w:fill="B66D00"/>
      </w:tcPr>
    </w:tblStylePr>
    <w:tblStylePr w:type="lastCol">
      <w:rPr>
        <w:color w:val="FFFFFF"/>
      </w:rPr>
      <w:tblPr/>
      <w:tcPr>
        <w:shd w:val="clear" w:color="auto" w:fill="B66D00"/>
      </w:tcPr>
    </w:tblStylePr>
    <w:tblStylePr w:type="band1Vert">
      <w:tblPr/>
      <w:tcPr>
        <w:shd w:val="clear" w:color="auto" w:fill="FFC97A"/>
      </w:tcPr>
    </w:tblStylePr>
    <w:tblStylePr w:type="band1Horz">
      <w:tblPr/>
      <w:tcPr>
        <w:shd w:val="clear" w:color="auto" w:fill="FFC97A"/>
      </w:tcPr>
    </w:tblStylePr>
  </w:style>
  <w:style w:type="table" w:customStyle="1" w:styleId="TableGridLight1">
    <w:name w:val="Table Grid Light1"/>
    <w:basedOn w:val="TableNormal"/>
    <w:next w:val="TableGridLight"/>
    <w:uiPriority w:val="40"/>
    <w:rsid w:val="0015596B"/>
    <w:rPr>
      <w:rFonts w:ascii="Arial" w:hAnsi="Arial"/>
      <w:sz w:val="21"/>
      <w:szCs w:val="21"/>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6Colorful-Accent51">
    <w:name w:val="Grid Table 6 Colorful - Accent 51"/>
    <w:basedOn w:val="TableNormal"/>
    <w:next w:val="GridTable6Colorful-Accent5"/>
    <w:uiPriority w:val="51"/>
    <w:rsid w:val="0015596B"/>
    <w:rPr>
      <w:color w:val="31849B"/>
      <w:lang w:val="en-GB" w:eastAsia="en-G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12">
    <w:name w:val="Table Grid12"/>
    <w:basedOn w:val="TableNormal"/>
    <w:uiPriority w:val="39"/>
    <w:rsid w:val="0015596B"/>
    <w:rPr>
      <w:rFonts w:ascii="Calibri" w:hAnsi="Calibri" w:cs="Calibri"/>
      <w:sz w:val="22"/>
      <w:szCs w:val="22"/>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1">
    <w:name w:val="Tabellenraster11"/>
    <w:basedOn w:val="TableNormal"/>
    <w:uiPriority w:val="59"/>
    <w:rsid w:val="0015596B"/>
    <w:rPr>
      <w:rFonts w:ascii="Calibri" w:hAnsi="Calibri" w:cs="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2">
    <w:name w:val="Medium Shading 1 - Accent 612"/>
    <w:basedOn w:val="TableNormal"/>
    <w:uiPriority w:val="63"/>
    <w:rsid w:val="0015596B"/>
    <w:rPr>
      <w:rFonts w:ascii="Calibri" w:hAnsi="Calibri" w:cs="Arial"/>
      <w:sz w:val="22"/>
      <w:szCs w:val="22"/>
      <w:lang w:val="sl-SI"/>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rFonts w:ascii="Calibri" w:hAnsi="Calibri" w:cs="Arial" w:hint="default"/>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rFonts w:ascii="Calibri" w:hAnsi="Calibri" w:cs="Arial" w:hint="default"/>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shd w:val="clear" w:color="auto" w:fill="FDE4D0"/>
      </w:tcPr>
    </w:tblStylePr>
    <w:tblStylePr w:type="band1Horz">
      <w:rPr>
        <w:rFonts w:ascii="Calibri" w:hAnsi="Calibri" w:cs="Arial" w:hint="default"/>
      </w:rPr>
      <w:tblPr/>
      <w:tcPr>
        <w:tcBorders>
          <w:insideH w:val="nil"/>
          <w:insideV w:val="nil"/>
        </w:tcBorders>
        <w:shd w:val="clear" w:color="auto" w:fill="FDE4D0"/>
      </w:tcPr>
    </w:tblStylePr>
    <w:tblStylePr w:type="band2Horz">
      <w:rPr>
        <w:rFonts w:ascii="Calibri" w:hAnsi="Calibri" w:cs="Arial" w:hint="default"/>
      </w:rPr>
      <w:tblPr/>
      <w:tcPr>
        <w:tcBorders>
          <w:insideH w:val="nil"/>
          <w:insideV w:val="nil"/>
        </w:tcBorders>
      </w:tcPr>
    </w:tblStylePr>
  </w:style>
  <w:style w:type="table" w:customStyle="1" w:styleId="MediumShading1-Accent621">
    <w:name w:val="Medium Shading 1 - Accent 621"/>
    <w:basedOn w:val="TableNormal"/>
    <w:uiPriority w:val="63"/>
    <w:rsid w:val="0015596B"/>
    <w:rPr>
      <w:rFonts w:ascii="Calibri" w:hAnsi="Calibri" w:cs="Arial"/>
      <w:sz w:val="22"/>
      <w:szCs w:val="22"/>
      <w:lang w:val="sl-SI"/>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rFonts w:ascii="Calibri" w:hAnsi="Calibri" w:cs="Arial" w:hint="default"/>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rFonts w:ascii="Calibri" w:hAnsi="Calibri" w:cs="Arial" w:hint="default"/>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shd w:val="clear" w:color="auto" w:fill="FDE4D0"/>
      </w:tcPr>
    </w:tblStylePr>
    <w:tblStylePr w:type="band1Horz">
      <w:rPr>
        <w:rFonts w:ascii="Calibri" w:hAnsi="Calibri" w:cs="Arial" w:hint="default"/>
      </w:rPr>
      <w:tblPr/>
      <w:tcPr>
        <w:tcBorders>
          <w:insideH w:val="nil"/>
          <w:insideV w:val="nil"/>
        </w:tcBorders>
        <w:shd w:val="clear" w:color="auto" w:fill="FDE4D0"/>
      </w:tcPr>
    </w:tblStylePr>
    <w:tblStylePr w:type="band2Horz">
      <w:rPr>
        <w:rFonts w:ascii="Calibri" w:hAnsi="Calibri" w:cs="Arial" w:hint="default"/>
      </w:rPr>
      <w:tblPr/>
      <w:tcPr>
        <w:tcBorders>
          <w:insideH w:val="nil"/>
          <w:insideV w:val="nil"/>
        </w:tcBorders>
      </w:tcPr>
    </w:tblStylePr>
  </w:style>
  <w:style w:type="table" w:customStyle="1" w:styleId="MediumShading1-Accent6111">
    <w:name w:val="Medium Shading 1 - Accent 6111"/>
    <w:basedOn w:val="TableNormal"/>
    <w:uiPriority w:val="63"/>
    <w:rsid w:val="0015596B"/>
    <w:rPr>
      <w:rFonts w:ascii="Calibri" w:hAnsi="Calibri" w:cs="Arial"/>
      <w:sz w:val="22"/>
      <w:szCs w:val="22"/>
      <w:lang w:val="sl-SI"/>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rFonts w:ascii="Calibri" w:hAnsi="Calibri" w:cs="Arial" w:hint="default"/>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rFonts w:ascii="Calibri" w:hAnsi="Calibri" w:cs="Arial" w:hint="default"/>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shd w:val="clear" w:color="auto" w:fill="FDE4D0"/>
      </w:tcPr>
    </w:tblStylePr>
    <w:tblStylePr w:type="band1Horz">
      <w:rPr>
        <w:rFonts w:ascii="Calibri" w:hAnsi="Calibri" w:cs="Arial" w:hint="default"/>
      </w:rPr>
      <w:tblPr/>
      <w:tcPr>
        <w:tcBorders>
          <w:insideH w:val="nil"/>
          <w:insideV w:val="nil"/>
        </w:tcBorders>
        <w:shd w:val="clear" w:color="auto" w:fill="FDE4D0"/>
      </w:tcPr>
    </w:tblStylePr>
    <w:tblStylePr w:type="band2Horz">
      <w:rPr>
        <w:rFonts w:ascii="Calibri" w:hAnsi="Calibri" w:cs="Arial" w:hint="default"/>
      </w:rPr>
      <w:tblPr/>
      <w:tcPr>
        <w:tcBorders>
          <w:insideH w:val="nil"/>
          <w:insideV w:val="nil"/>
        </w:tcBorders>
      </w:tcPr>
    </w:tblStylePr>
  </w:style>
  <w:style w:type="table" w:customStyle="1" w:styleId="TableGrid111">
    <w:name w:val="Table Grid111"/>
    <w:basedOn w:val="TableNormal"/>
    <w:uiPriority w:val="39"/>
    <w:rsid w:val="0015596B"/>
    <w:rPr>
      <w:rFonts w:ascii="Calibri" w:hAnsi="Calibri" w:cs="Calibri"/>
      <w:sz w:val="22"/>
      <w:szCs w:val="22"/>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FAInvisible1">
    <w:name w:val="GFA Invisible1"/>
    <w:basedOn w:val="TableNormal"/>
    <w:uiPriority w:val="99"/>
    <w:rsid w:val="0015596B"/>
    <w:rPr>
      <w:rFonts w:ascii="Arial" w:hAnsi="Arial"/>
      <w:szCs w:val="21"/>
    </w:rPr>
    <w:tblPr>
      <w:tblInd w:w="0" w:type="nil"/>
      <w:tblCellMar>
        <w:left w:w="0" w:type="dxa"/>
        <w:right w:w="0" w:type="dxa"/>
      </w:tblCellMar>
    </w:tblPr>
  </w:style>
  <w:style w:type="table" w:customStyle="1" w:styleId="HelleSchattierung11">
    <w:name w:val="Helle Schattierung11"/>
    <w:basedOn w:val="TableNormal"/>
    <w:uiPriority w:val="60"/>
    <w:semiHidden/>
    <w:locked/>
    <w:rsid w:val="0015596B"/>
    <w:pPr>
      <w:spacing w:after="120"/>
    </w:pPr>
    <w:rPr>
      <w:rFonts w:ascii="Arial" w:hAnsi="Arial"/>
      <w:color w:val="000000"/>
      <w:sz w:val="21"/>
      <w:szCs w:val="21"/>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Raster-Akzent111">
    <w:name w:val="Helles Raster - Akzent 111"/>
    <w:basedOn w:val="TableNormal"/>
    <w:uiPriority w:val="62"/>
    <w:semiHidden/>
    <w:locked/>
    <w:rsid w:val="0015596B"/>
    <w:pPr>
      <w:spacing w:after="120"/>
    </w:pPr>
    <w:rPr>
      <w:rFonts w:ascii="Arial" w:hAnsi="Arial"/>
      <w:sz w:val="21"/>
      <w:szCs w:val="21"/>
    </w:rPr>
    <w:tblPr>
      <w:tblStyleRowBandSize w:val="1"/>
      <w:tblStyleColBandSize w:val="1"/>
      <w:tblInd w:w="0" w:type="nil"/>
      <w:tblBorders>
        <w:top w:val="single" w:sz="8" w:space="0" w:color="121754"/>
        <w:left w:val="single" w:sz="8" w:space="0" w:color="121754"/>
        <w:bottom w:val="single" w:sz="8" w:space="0" w:color="121754"/>
        <w:right w:val="single" w:sz="8" w:space="0" w:color="121754"/>
        <w:insideH w:val="single" w:sz="8" w:space="0" w:color="121754"/>
        <w:insideV w:val="single" w:sz="8" w:space="0" w:color="121754"/>
      </w:tblBorders>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121754"/>
          <w:left w:val="single" w:sz="8" w:space="0" w:color="121754"/>
          <w:bottom w:val="single" w:sz="18" w:space="0" w:color="121754"/>
          <w:right w:val="single" w:sz="8" w:space="0" w:color="121754"/>
          <w:insideH w:val="nil"/>
          <w:insideV w:val="single" w:sz="8" w:space="0" w:color="121754"/>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121754"/>
          <w:left w:val="single" w:sz="8" w:space="0" w:color="121754"/>
          <w:bottom w:val="single" w:sz="8" w:space="0" w:color="121754"/>
          <w:right w:val="single" w:sz="8" w:space="0" w:color="121754"/>
          <w:insideH w:val="nil"/>
          <w:insideV w:val="single" w:sz="8" w:space="0" w:color="121754"/>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121754"/>
          <w:left w:val="single" w:sz="8" w:space="0" w:color="121754"/>
          <w:bottom w:val="single" w:sz="8" w:space="0" w:color="121754"/>
          <w:right w:val="single" w:sz="8" w:space="0" w:color="121754"/>
        </w:tcBorders>
      </w:tcPr>
    </w:tblStylePr>
    <w:tblStylePr w:type="band1Vert">
      <w:tblPr/>
      <w:tcPr>
        <w:tcBorders>
          <w:top w:val="single" w:sz="8" w:space="0" w:color="121754"/>
          <w:left w:val="single" w:sz="8" w:space="0" w:color="121754"/>
          <w:bottom w:val="single" w:sz="8" w:space="0" w:color="121754"/>
          <w:right w:val="single" w:sz="8" w:space="0" w:color="121754"/>
        </w:tcBorders>
        <w:shd w:val="clear" w:color="auto" w:fill="ABB0ED"/>
      </w:tcPr>
    </w:tblStylePr>
    <w:tblStylePr w:type="band1Horz">
      <w:tblPr/>
      <w:tcPr>
        <w:tcBorders>
          <w:top w:val="single" w:sz="8" w:space="0" w:color="121754"/>
          <w:left w:val="single" w:sz="8" w:space="0" w:color="121754"/>
          <w:bottom w:val="single" w:sz="8" w:space="0" w:color="121754"/>
          <w:right w:val="single" w:sz="8" w:space="0" w:color="121754"/>
          <w:insideV w:val="single" w:sz="8" w:space="0" w:color="121754"/>
        </w:tcBorders>
        <w:shd w:val="clear" w:color="auto" w:fill="ABB0ED"/>
      </w:tcPr>
    </w:tblStylePr>
    <w:tblStylePr w:type="band2Horz">
      <w:tblPr/>
      <w:tcPr>
        <w:tcBorders>
          <w:top w:val="single" w:sz="8" w:space="0" w:color="121754"/>
          <w:left w:val="single" w:sz="8" w:space="0" w:color="121754"/>
          <w:bottom w:val="single" w:sz="8" w:space="0" w:color="121754"/>
          <w:right w:val="single" w:sz="8" w:space="0" w:color="121754"/>
          <w:insideV w:val="single" w:sz="8" w:space="0" w:color="121754"/>
        </w:tcBorders>
      </w:tcPr>
    </w:tblStylePr>
  </w:style>
  <w:style w:type="table" w:customStyle="1" w:styleId="HelleSchattierung-Akzent111">
    <w:name w:val="Helle Schattierung - Akzent 111"/>
    <w:basedOn w:val="TableNormal"/>
    <w:uiPriority w:val="60"/>
    <w:semiHidden/>
    <w:locked/>
    <w:rsid w:val="0015596B"/>
    <w:pPr>
      <w:spacing w:after="120"/>
    </w:pPr>
    <w:rPr>
      <w:rFonts w:ascii="Arial" w:hAnsi="Arial"/>
      <w:color w:val="0D113E"/>
      <w:sz w:val="21"/>
      <w:szCs w:val="21"/>
    </w:rPr>
    <w:tblPr>
      <w:tblStyleRowBandSize w:val="1"/>
      <w:tblStyleColBandSize w:val="1"/>
      <w:tblInd w:w="0" w:type="nil"/>
      <w:tblBorders>
        <w:top w:val="single" w:sz="8" w:space="0" w:color="121754"/>
        <w:bottom w:val="single" w:sz="8" w:space="0" w:color="121754"/>
      </w:tblBorders>
    </w:tblPr>
    <w:tblStylePr w:type="firstRow">
      <w:pPr>
        <w:spacing w:beforeLines="0" w:before="0" w:beforeAutospacing="0" w:afterLines="0" w:after="0" w:afterAutospacing="0" w:line="240" w:lineRule="auto"/>
      </w:pPr>
      <w:rPr>
        <w:b/>
        <w:bCs/>
      </w:rPr>
      <w:tblPr/>
      <w:tcPr>
        <w:tcBorders>
          <w:top w:val="single" w:sz="8" w:space="0" w:color="121754"/>
          <w:left w:val="nil"/>
          <w:bottom w:val="single" w:sz="8" w:space="0" w:color="12175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121754"/>
          <w:left w:val="nil"/>
          <w:bottom w:val="single" w:sz="8" w:space="0" w:color="1217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B0ED"/>
      </w:tcPr>
    </w:tblStylePr>
    <w:tblStylePr w:type="band1Horz">
      <w:tblPr/>
      <w:tcPr>
        <w:tcBorders>
          <w:left w:val="nil"/>
          <w:right w:val="nil"/>
          <w:insideH w:val="nil"/>
          <w:insideV w:val="nil"/>
        </w:tcBorders>
        <w:shd w:val="clear" w:color="auto" w:fill="ABB0ED"/>
      </w:tcPr>
    </w:tblStylePr>
  </w:style>
  <w:style w:type="table" w:customStyle="1" w:styleId="DunkleListe11">
    <w:name w:val="Dunkle Liste11"/>
    <w:basedOn w:val="TableNormal"/>
    <w:uiPriority w:val="70"/>
    <w:semiHidden/>
    <w:locked/>
    <w:rsid w:val="0015596B"/>
    <w:pPr>
      <w:spacing w:after="120"/>
    </w:pPr>
    <w:rPr>
      <w:rFonts w:ascii="Arial" w:hAnsi="Arial"/>
      <w:color w:val="FFFFFF"/>
      <w:sz w:val="21"/>
      <w:szCs w:val="21"/>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HelleListe11">
    <w:name w:val="Helle Liste11"/>
    <w:basedOn w:val="TableNormal"/>
    <w:uiPriority w:val="61"/>
    <w:semiHidden/>
    <w:rsid w:val="0015596B"/>
    <w:pPr>
      <w:spacing w:after="120"/>
    </w:pPr>
    <w:rPr>
      <w:rFonts w:ascii="Arial" w:hAnsi="Arial"/>
      <w:sz w:val="21"/>
      <w:szCs w:val="21"/>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uiPriority w:val="61"/>
    <w:semiHidden/>
    <w:locked/>
    <w:rsid w:val="0015596B"/>
    <w:pPr>
      <w:spacing w:after="120"/>
    </w:pPr>
    <w:rPr>
      <w:rFonts w:ascii="Arial" w:hAnsi="Arial"/>
      <w:sz w:val="21"/>
      <w:szCs w:val="21"/>
    </w:rPr>
    <w:tblPr>
      <w:tblStyleRowBandSize w:val="1"/>
      <w:tblStyleColBandSize w:val="1"/>
      <w:tblInd w:w="0" w:type="nil"/>
      <w:tblBorders>
        <w:top w:val="single" w:sz="8" w:space="0" w:color="121754"/>
        <w:left w:val="single" w:sz="8" w:space="0" w:color="121754"/>
        <w:bottom w:val="single" w:sz="8" w:space="0" w:color="121754"/>
        <w:right w:val="single" w:sz="8" w:space="0" w:color="121754"/>
      </w:tblBorders>
    </w:tblPr>
    <w:tblStylePr w:type="firstRow">
      <w:pPr>
        <w:spacing w:beforeLines="0" w:before="0" w:beforeAutospacing="0" w:afterLines="0" w:after="0" w:afterAutospacing="0" w:line="240" w:lineRule="auto"/>
      </w:pPr>
      <w:rPr>
        <w:b/>
        <w:bCs/>
        <w:color w:val="FFFFFF"/>
      </w:rPr>
      <w:tblPr/>
      <w:tcPr>
        <w:shd w:val="clear" w:color="auto" w:fill="121754"/>
      </w:tcPr>
    </w:tblStylePr>
    <w:tblStylePr w:type="lastRow">
      <w:pPr>
        <w:spacing w:beforeLines="0" w:before="0" w:beforeAutospacing="0" w:afterLines="0" w:after="0" w:afterAutospacing="0" w:line="240" w:lineRule="auto"/>
      </w:pPr>
      <w:rPr>
        <w:b/>
        <w:bCs/>
      </w:rPr>
      <w:tblPr/>
      <w:tcPr>
        <w:tcBorders>
          <w:top w:val="double" w:sz="6" w:space="0" w:color="121754"/>
          <w:left w:val="single" w:sz="8" w:space="0" w:color="121754"/>
          <w:bottom w:val="single" w:sz="8" w:space="0" w:color="121754"/>
          <w:right w:val="single" w:sz="8" w:space="0" w:color="121754"/>
        </w:tcBorders>
      </w:tcPr>
    </w:tblStylePr>
    <w:tblStylePr w:type="firstCol">
      <w:rPr>
        <w:b/>
        <w:bCs/>
      </w:rPr>
    </w:tblStylePr>
    <w:tblStylePr w:type="lastCol">
      <w:rPr>
        <w:b/>
        <w:bCs/>
      </w:rPr>
    </w:tblStylePr>
    <w:tblStylePr w:type="band1Vert">
      <w:tblPr/>
      <w:tcPr>
        <w:tcBorders>
          <w:top w:val="single" w:sz="8" w:space="0" w:color="121754"/>
          <w:left w:val="single" w:sz="8" w:space="0" w:color="121754"/>
          <w:bottom w:val="single" w:sz="8" w:space="0" w:color="121754"/>
          <w:right w:val="single" w:sz="8" w:space="0" w:color="121754"/>
        </w:tcBorders>
      </w:tcPr>
    </w:tblStylePr>
    <w:tblStylePr w:type="band1Horz">
      <w:tblPr/>
      <w:tcPr>
        <w:tcBorders>
          <w:top w:val="single" w:sz="8" w:space="0" w:color="121754"/>
          <w:left w:val="single" w:sz="8" w:space="0" w:color="121754"/>
          <w:bottom w:val="single" w:sz="8" w:space="0" w:color="121754"/>
          <w:right w:val="single" w:sz="8" w:space="0" w:color="121754"/>
        </w:tcBorders>
      </w:tcPr>
    </w:tblStylePr>
  </w:style>
  <w:style w:type="table" w:customStyle="1" w:styleId="HellesRaster11">
    <w:name w:val="Helles Raster11"/>
    <w:basedOn w:val="TableNormal"/>
    <w:uiPriority w:val="62"/>
    <w:semiHidden/>
    <w:locked/>
    <w:rsid w:val="0015596B"/>
    <w:pPr>
      <w:spacing w:after="120"/>
    </w:pPr>
    <w:rPr>
      <w:rFonts w:ascii="Arial" w:hAnsi="Arial"/>
      <w:sz w:val="21"/>
      <w:szCs w:val="21"/>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Arial" w:eastAsia="Times New Roman" w:hAnsi="Arial"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Arial" w:eastAsia="Times New Roman" w:hAnsi="Arial"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hint="default"/>
        <w:b/>
        <w:bCs/>
      </w:rPr>
    </w:tblStylePr>
    <w:tblStylePr w:type="lastCol">
      <w:rPr>
        <w:rFonts w:ascii="Arial" w:eastAsia="Times New Roman" w:hAnsi="Arial"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FarbigeListe11">
    <w:name w:val="Farbige Liste11"/>
    <w:basedOn w:val="TableNormal"/>
    <w:uiPriority w:val="72"/>
    <w:semiHidden/>
    <w:rsid w:val="0015596B"/>
    <w:pPr>
      <w:spacing w:after="120"/>
    </w:pPr>
    <w:rPr>
      <w:rFonts w:ascii="Arial" w:hAnsi="Arial"/>
      <w:color w:val="000000"/>
      <w:sz w:val="21"/>
      <w:szCs w:val="21"/>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1070A4"/>
      </w:tcPr>
    </w:tblStylePr>
    <w:tblStylePr w:type="lastRow">
      <w:rPr>
        <w:b/>
        <w:bCs/>
        <w:color w:val="1070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Schattierung11">
    <w:name w:val="Farbige Schattierung11"/>
    <w:basedOn w:val="TableNormal"/>
    <w:uiPriority w:val="71"/>
    <w:semiHidden/>
    <w:rsid w:val="0015596B"/>
    <w:pPr>
      <w:spacing w:after="120"/>
    </w:pPr>
    <w:rPr>
      <w:rFonts w:ascii="Arial" w:hAnsi="Arial"/>
      <w:color w:val="000000"/>
      <w:sz w:val="21"/>
      <w:szCs w:val="21"/>
    </w:rPr>
    <w:tblPr>
      <w:tblStyleRowBandSize w:val="1"/>
      <w:tblStyleColBandSize w:val="1"/>
      <w:tblInd w:w="0" w:type="nil"/>
      <w:tblBorders>
        <w:top w:val="single" w:sz="24" w:space="0" w:color="148DC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148DC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Raster11">
    <w:name w:val="Farbiges Raster11"/>
    <w:basedOn w:val="TableNormal"/>
    <w:uiPriority w:val="73"/>
    <w:semiHidden/>
    <w:rsid w:val="0015596B"/>
    <w:pPr>
      <w:spacing w:after="120"/>
    </w:pPr>
    <w:rPr>
      <w:rFonts w:ascii="Arial" w:hAnsi="Arial"/>
      <w:color w:val="000000"/>
      <w:sz w:val="21"/>
      <w:szCs w:val="21"/>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ittlereSchattierung111">
    <w:name w:val="Mittlere Schattierung 111"/>
    <w:basedOn w:val="TableNormal"/>
    <w:uiPriority w:val="63"/>
    <w:semiHidden/>
    <w:locked/>
    <w:rsid w:val="0015596B"/>
    <w:pPr>
      <w:spacing w:after="120"/>
    </w:pPr>
    <w:rPr>
      <w:rFonts w:ascii="Arial" w:hAnsi="Arial"/>
      <w:sz w:val="21"/>
      <w:szCs w:val="21"/>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uiPriority w:val="63"/>
    <w:semiHidden/>
    <w:locked/>
    <w:rsid w:val="0015596B"/>
    <w:pPr>
      <w:spacing w:after="120"/>
    </w:pPr>
    <w:rPr>
      <w:rFonts w:ascii="Arial" w:hAnsi="Arial"/>
      <w:sz w:val="21"/>
      <w:szCs w:val="21"/>
    </w:rPr>
    <w:tblPr>
      <w:tblStyleRowBandSize w:val="1"/>
      <w:tblStyleColBandSize w:val="1"/>
      <w:tblInd w:w="0" w:type="nil"/>
      <w:tblBorders>
        <w:top w:val="single" w:sz="8" w:space="0" w:color="242EA8"/>
        <w:left w:val="single" w:sz="8" w:space="0" w:color="242EA8"/>
        <w:bottom w:val="single" w:sz="8" w:space="0" w:color="242EA8"/>
        <w:right w:val="single" w:sz="8" w:space="0" w:color="242EA8"/>
        <w:insideH w:val="single" w:sz="8" w:space="0" w:color="242EA8"/>
      </w:tblBorders>
    </w:tblPr>
    <w:tblStylePr w:type="firstRow">
      <w:pPr>
        <w:spacing w:beforeLines="0" w:before="0" w:beforeAutospacing="0" w:afterLines="0" w:after="0" w:afterAutospacing="0" w:line="240" w:lineRule="auto"/>
      </w:pPr>
      <w:rPr>
        <w:b/>
        <w:bCs/>
        <w:color w:val="FFFFFF"/>
      </w:rPr>
      <w:tblPr/>
      <w:tcPr>
        <w:tcBorders>
          <w:top w:val="single" w:sz="8" w:space="0" w:color="242EA8"/>
          <w:left w:val="single" w:sz="8" w:space="0" w:color="242EA8"/>
          <w:bottom w:val="single" w:sz="8" w:space="0" w:color="242EA8"/>
          <w:right w:val="single" w:sz="8" w:space="0" w:color="242EA8"/>
          <w:insideH w:val="nil"/>
          <w:insideV w:val="nil"/>
        </w:tcBorders>
        <w:shd w:val="clear" w:color="auto" w:fill="121754"/>
      </w:tcPr>
    </w:tblStylePr>
    <w:tblStylePr w:type="lastRow">
      <w:pPr>
        <w:spacing w:beforeLines="0" w:before="0" w:beforeAutospacing="0" w:afterLines="0" w:after="0" w:afterAutospacing="0" w:line="240" w:lineRule="auto"/>
      </w:pPr>
      <w:rPr>
        <w:b/>
        <w:bCs/>
      </w:rPr>
      <w:tblPr/>
      <w:tcPr>
        <w:tcBorders>
          <w:top w:val="double" w:sz="6" w:space="0" w:color="242EA8"/>
          <w:left w:val="single" w:sz="8" w:space="0" w:color="242EA8"/>
          <w:bottom w:val="single" w:sz="8" w:space="0" w:color="242EA8"/>
          <w:right w:val="single" w:sz="8" w:space="0" w:color="242EA8"/>
          <w:insideH w:val="nil"/>
          <w:insideV w:val="nil"/>
        </w:tcBorders>
      </w:tcPr>
    </w:tblStylePr>
    <w:tblStylePr w:type="firstCol">
      <w:rPr>
        <w:b/>
        <w:bCs/>
      </w:rPr>
    </w:tblStylePr>
    <w:tblStylePr w:type="lastCol">
      <w:rPr>
        <w:b/>
        <w:bCs/>
      </w:rPr>
    </w:tblStylePr>
    <w:tblStylePr w:type="band1Vert">
      <w:tblPr/>
      <w:tcPr>
        <w:shd w:val="clear" w:color="auto" w:fill="ABB0ED"/>
      </w:tcPr>
    </w:tblStylePr>
    <w:tblStylePr w:type="band1Horz">
      <w:tblPr/>
      <w:tcPr>
        <w:tcBorders>
          <w:insideH w:val="nil"/>
          <w:insideV w:val="nil"/>
        </w:tcBorders>
        <w:shd w:val="clear" w:color="auto" w:fill="ABB0ED"/>
      </w:tcPr>
    </w:tblStylePr>
    <w:tblStylePr w:type="band2Horz">
      <w:tblPr/>
      <w:tcPr>
        <w:tcBorders>
          <w:insideH w:val="nil"/>
          <w:insideV w:val="nil"/>
        </w:tcBorders>
      </w:tcPr>
    </w:tblStylePr>
  </w:style>
  <w:style w:type="table" w:customStyle="1" w:styleId="MittlereSchattierung211">
    <w:name w:val="Mittlere Schattierung 211"/>
    <w:basedOn w:val="TableNormal"/>
    <w:uiPriority w:val="64"/>
    <w:semiHidden/>
    <w:locked/>
    <w:rsid w:val="0015596B"/>
    <w:pPr>
      <w:spacing w:after="120"/>
    </w:pPr>
    <w:rPr>
      <w:rFonts w:ascii="Arial" w:hAnsi="Arial"/>
      <w:sz w:val="21"/>
      <w:szCs w:val="21"/>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uiPriority w:val="64"/>
    <w:semiHidden/>
    <w:locked/>
    <w:rsid w:val="0015596B"/>
    <w:pPr>
      <w:spacing w:after="120"/>
    </w:pPr>
    <w:rPr>
      <w:rFonts w:ascii="Arial" w:hAnsi="Arial"/>
      <w:sz w:val="21"/>
      <w:szCs w:val="21"/>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2175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21754"/>
      </w:tcPr>
    </w:tblStylePr>
    <w:tblStylePr w:type="lastCol">
      <w:rPr>
        <w:b/>
        <w:bCs/>
        <w:color w:val="FFFFFF"/>
      </w:rPr>
      <w:tblPr/>
      <w:tcPr>
        <w:tcBorders>
          <w:left w:val="nil"/>
          <w:right w:val="nil"/>
          <w:insideH w:val="nil"/>
          <w:insideV w:val="nil"/>
        </w:tcBorders>
        <w:shd w:val="clear" w:color="auto" w:fill="1217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Liste111">
    <w:name w:val="Mittlere Liste 111"/>
    <w:basedOn w:val="TableNormal"/>
    <w:uiPriority w:val="65"/>
    <w:semiHidden/>
    <w:locked/>
    <w:rsid w:val="0015596B"/>
    <w:pPr>
      <w:spacing w:after="120"/>
    </w:pPr>
    <w:rPr>
      <w:rFonts w:ascii="Arial" w:hAnsi="Arial"/>
      <w:color w:val="000000"/>
      <w:sz w:val="21"/>
      <w:szCs w:val="21"/>
    </w:rPr>
    <w:tblPr>
      <w:tblStyleRowBandSize w:val="1"/>
      <w:tblStyleColBandSize w:val="1"/>
      <w:tblInd w:w="0" w:type="nil"/>
      <w:tblBorders>
        <w:top w:val="single" w:sz="8" w:space="0" w:color="000000"/>
        <w:bottom w:val="single" w:sz="8" w:space="0" w:color="000000"/>
      </w:tblBorders>
    </w:tblPr>
    <w:tblStylePr w:type="firstRow">
      <w:rPr>
        <w:rFonts w:ascii="Arial" w:eastAsia="Times New Roman" w:hAnsi="Arial"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uiPriority w:val="65"/>
    <w:semiHidden/>
    <w:locked/>
    <w:rsid w:val="0015596B"/>
    <w:pPr>
      <w:spacing w:after="120"/>
    </w:pPr>
    <w:rPr>
      <w:rFonts w:ascii="Arial" w:hAnsi="Arial"/>
      <w:color w:val="000000"/>
      <w:sz w:val="21"/>
      <w:szCs w:val="21"/>
    </w:rPr>
    <w:tblPr>
      <w:tblStyleRowBandSize w:val="1"/>
      <w:tblStyleColBandSize w:val="1"/>
      <w:tblInd w:w="0" w:type="nil"/>
      <w:tblBorders>
        <w:top w:val="single" w:sz="8" w:space="0" w:color="121754"/>
        <w:bottom w:val="single" w:sz="8" w:space="0" w:color="121754"/>
      </w:tblBorders>
    </w:tblPr>
    <w:tblStylePr w:type="firstRow">
      <w:rPr>
        <w:rFonts w:ascii="Arial" w:eastAsia="Times New Roman" w:hAnsi="Arial" w:cs="Times New Roman" w:hint="default"/>
      </w:rPr>
      <w:tblPr/>
      <w:tcPr>
        <w:tcBorders>
          <w:top w:val="nil"/>
          <w:bottom w:val="single" w:sz="8" w:space="0" w:color="121754"/>
        </w:tcBorders>
      </w:tcPr>
    </w:tblStylePr>
    <w:tblStylePr w:type="lastRow">
      <w:rPr>
        <w:b/>
        <w:bCs/>
        <w:color w:val="1F497D"/>
      </w:rPr>
      <w:tblPr/>
      <w:tcPr>
        <w:tcBorders>
          <w:top w:val="single" w:sz="8" w:space="0" w:color="121754"/>
          <w:bottom w:val="single" w:sz="8" w:space="0" w:color="121754"/>
        </w:tcBorders>
      </w:tcPr>
    </w:tblStylePr>
    <w:tblStylePr w:type="firstCol">
      <w:rPr>
        <w:b/>
        <w:bCs/>
      </w:rPr>
    </w:tblStylePr>
    <w:tblStylePr w:type="lastCol">
      <w:rPr>
        <w:b/>
        <w:bCs/>
      </w:rPr>
      <w:tblPr/>
      <w:tcPr>
        <w:tcBorders>
          <w:top w:val="single" w:sz="8" w:space="0" w:color="121754"/>
          <w:bottom w:val="single" w:sz="8" w:space="0" w:color="121754"/>
        </w:tcBorders>
      </w:tcPr>
    </w:tblStylePr>
    <w:tblStylePr w:type="band1Vert">
      <w:tblPr/>
      <w:tcPr>
        <w:shd w:val="clear" w:color="auto" w:fill="ABB0ED"/>
      </w:tcPr>
    </w:tblStylePr>
    <w:tblStylePr w:type="band1Horz">
      <w:tblPr/>
      <w:tcPr>
        <w:shd w:val="clear" w:color="auto" w:fill="ABB0ED"/>
      </w:tcPr>
    </w:tblStylePr>
  </w:style>
  <w:style w:type="table" w:customStyle="1" w:styleId="MittlereListe211">
    <w:name w:val="Mittlere Liste 211"/>
    <w:basedOn w:val="TableNormal"/>
    <w:uiPriority w:val="66"/>
    <w:semiHidden/>
    <w:locked/>
    <w:rsid w:val="0015596B"/>
    <w:pPr>
      <w:spacing w:after="120"/>
    </w:pPr>
    <w:rPr>
      <w:rFonts w:ascii="Arial" w:hAnsi="Arial"/>
      <w:color w:val="000000"/>
      <w:sz w:val="21"/>
      <w:szCs w:val="21"/>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sRaster111">
    <w:name w:val="Mittleres Raster 111"/>
    <w:basedOn w:val="TableNormal"/>
    <w:uiPriority w:val="67"/>
    <w:semiHidden/>
    <w:locked/>
    <w:rsid w:val="0015596B"/>
    <w:pPr>
      <w:spacing w:after="120"/>
    </w:pPr>
    <w:rPr>
      <w:rFonts w:ascii="Arial" w:hAnsi="Arial"/>
      <w:sz w:val="21"/>
      <w:szCs w:val="21"/>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1">
    <w:name w:val="Mittleres Raster 211"/>
    <w:basedOn w:val="TableNormal"/>
    <w:uiPriority w:val="68"/>
    <w:semiHidden/>
    <w:locked/>
    <w:rsid w:val="0015596B"/>
    <w:pPr>
      <w:spacing w:after="120"/>
    </w:pPr>
    <w:rPr>
      <w:rFonts w:ascii="Arial" w:hAnsi="Arial"/>
      <w:color w:val="000000"/>
      <w:sz w:val="21"/>
      <w:szCs w:val="21"/>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311">
    <w:name w:val="Mittleres Raster 311"/>
    <w:basedOn w:val="TableNormal"/>
    <w:uiPriority w:val="69"/>
    <w:semiHidden/>
    <w:locked/>
    <w:rsid w:val="0015596B"/>
    <w:pPr>
      <w:spacing w:after="120"/>
    </w:pPr>
    <w:rPr>
      <w:rFonts w:ascii="Arial" w:hAnsi="Arial"/>
      <w:sz w:val="21"/>
      <w:szCs w:val="21"/>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BLUE-11">
    <w:name w:val="TAB-BLUE-11"/>
    <w:basedOn w:val="TableNormal"/>
    <w:uiPriority w:val="99"/>
    <w:rsid w:val="0015596B"/>
    <w:rPr>
      <w:rFonts w:ascii="Arial" w:hAnsi="Arial"/>
      <w:szCs w:val="21"/>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E9F1F9"/>
    </w:tcPr>
    <w:tblStylePr w:type="firstRow">
      <w:rPr>
        <w:b/>
        <w:color w:val="FFFFFF"/>
      </w:rPr>
      <w:tblPr/>
      <w:tcPr>
        <w:shd w:val="clear" w:color="auto" w:fill="148DCD"/>
      </w:tcPr>
    </w:tblStylePr>
    <w:tblStylePr w:type="lastRow">
      <w:rPr>
        <w:b/>
        <w:color w:val="FFFFFF"/>
      </w:rPr>
      <w:tblPr/>
      <w:tcPr>
        <w:shd w:val="clear" w:color="auto" w:fill="148DCD"/>
      </w:tcPr>
    </w:tblStylePr>
    <w:tblStylePr w:type="firstCol">
      <w:rPr>
        <w:b/>
        <w:color w:val="FFFFFF"/>
      </w:rPr>
      <w:tblPr/>
      <w:tcPr>
        <w:shd w:val="clear" w:color="auto" w:fill="148DCD"/>
      </w:tcPr>
    </w:tblStylePr>
    <w:tblStylePr w:type="lastCol">
      <w:rPr>
        <w:b/>
        <w:color w:val="FFFFFF"/>
      </w:rPr>
      <w:tblPr/>
      <w:tcPr>
        <w:shd w:val="clear" w:color="auto" w:fill="148DCD"/>
      </w:tcPr>
    </w:tblStylePr>
    <w:tblStylePr w:type="band1Vert">
      <w:tblPr>
        <w:tblCellMar>
          <w:top w:w="57" w:type="dxa"/>
          <w:left w:w="57" w:type="dxa"/>
          <w:bottom w:w="57" w:type="dxa"/>
          <w:right w:w="57" w:type="dxa"/>
        </w:tblCellMar>
      </w:tblPr>
      <w:tcPr>
        <w:shd w:val="clear" w:color="auto" w:fill="CBE9FA"/>
      </w:tcPr>
    </w:tblStylePr>
    <w:tblStylePr w:type="band1Horz">
      <w:tblPr/>
      <w:tcPr>
        <w:shd w:val="clear" w:color="auto" w:fill="CBE9FA"/>
      </w:tcPr>
    </w:tblStylePr>
  </w:style>
  <w:style w:type="table" w:customStyle="1" w:styleId="TAB-BLUE-21">
    <w:name w:val="TAB-BLUE-21"/>
    <w:basedOn w:val="TableNormal"/>
    <w:uiPriority w:val="99"/>
    <w:rsid w:val="0015596B"/>
    <w:rPr>
      <w:rFonts w:ascii="Arial" w:hAnsi="Arial"/>
      <w:szCs w:val="21"/>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E9F1F9"/>
    </w:tcPr>
    <w:tblStylePr w:type="firstRow">
      <w:rPr>
        <w:b/>
        <w:color w:val="FFFFFF"/>
        <w:sz w:val="20"/>
        <w:szCs w:val="20"/>
      </w:rPr>
      <w:tblPr/>
      <w:tcPr>
        <w:shd w:val="clear" w:color="auto" w:fill="1F497D"/>
      </w:tcPr>
    </w:tblStylePr>
    <w:tblStylePr w:type="lastRow">
      <w:rPr>
        <w:b/>
        <w:color w:val="FFFFFF"/>
      </w:rPr>
      <w:tblPr/>
      <w:tcPr>
        <w:shd w:val="clear" w:color="auto" w:fill="1F497D"/>
      </w:tcPr>
    </w:tblStylePr>
    <w:tblStylePr w:type="firstCol">
      <w:rPr>
        <w:b/>
        <w:color w:val="FFFFFF"/>
      </w:rPr>
      <w:tblPr/>
      <w:tcPr>
        <w:shd w:val="clear" w:color="auto" w:fill="548DD4"/>
      </w:tcPr>
    </w:tblStylePr>
    <w:tblStylePr w:type="lastCol">
      <w:rPr>
        <w:b/>
        <w:color w:val="FFFFFF"/>
      </w:rPr>
      <w:tblPr/>
      <w:tcPr>
        <w:shd w:val="clear" w:color="auto" w:fill="548DD4"/>
      </w:tcPr>
    </w:tblStylePr>
    <w:tblStylePr w:type="band1Vert">
      <w:tblPr/>
      <w:tcPr>
        <w:shd w:val="clear" w:color="auto" w:fill="C6D9F1"/>
      </w:tcPr>
    </w:tblStylePr>
    <w:tblStylePr w:type="band1Horz">
      <w:tblPr/>
      <w:tcPr>
        <w:shd w:val="clear" w:color="auto" w:fill="C6D9F1"/>
      </w:tcPr>
    </w:tblStylePr>
  </w:style>
  <w:style w:type="table" w:customStyle="1" w:styleId="TAB-GOLD1">
    <w:name w:val="TAB-GOLD1"/>
    <w:basedOn w:val="TableNormal"/>
    <w:uiPriority w:val="99"/>
    <w:rsid w:val="0015596B"/>
    <w:rPr>
      <w:rFonts w:ascii="Arial" w:hAnsi="Arial"/>
      <w:szCs w:val="21"/>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FBF6EB"/>
    </w:tcPr>
    <w:tblStylePr w:type="firstRow">
      <w:rPr>
        <w:b/>
        <w:color w:val="FFFFFF"/>
      </w:rPr>
      <w:tblPr/>
      <w:tcPr>
        <w:shd w:val="clear" w:color="auto" w:fill="F39200"/>
      </w:tcPr>
    </w:tblStylePr>
    <w:tblStylePr w:type="lastRow">
      <w:rPr>
        <w:b/>
        <w:color w:val="FFFFFF"/>
      </w:rPr>
      <w:tblPr/>
      <w:tcPr>
        <w:shd w:val="clear" w:color="auto" w:fill="F39200"/>
      </w:tcPr>
    </w:tblStylePr>
    <w:tblStylePr w:type="firstCol">
      <w:rPr>
        <w:b/>
      </w:rPr>
      <w:tblPr/>
      <w:tcPr>
        <w:shd w:val="clear" w:color="auto" w:fill="FFD494"/>
      </w:tcPr>
    </w:tblStylePr>
    <w:tblStylePr w:type="lastCol">
      <w:rPr>
        <w:b/>
      </w:rPr>
      <w:tblPr>
        <w:tblCellMar>
          <w:top w:w="57" w:type="dxa"/>
          <w:left w:w="57" w:type="dxa"/>
          <w:bottom w:w="57" w:type="dxa"/>
          <w:right w:w="57" w:type="dxa"/>
        </w:tblCellMar>
      </w:tblPr>
      <w:tcPr>
        <w:shd w:val="clear" w:color="auto" w:fill="FFD494"/>
      </w:tcPr>
    </w:tblStylePr>
    <w:tblStylePr w:type="band1Vert">
      <w:tblPr/>
      <w:tcPr>
        <w:shd w:val="clear" w:color="auto" w:fill="FFE9C9"/>
      </w:tcPr>
    </w:tblStylePr>
    <w:tblStylePr w:type="band1Horz">
      <w:tblPr/>
      <w:tcPr>
        <w:shd w:val="clear" w:color="auto" w:fill="FFE9C9"/>
      </w:tcPr>
    </w:tblStylePr>
  </w:style>
  <w:style w:type="table" w:customStyle="1" w:styleId="TAB-GRAY1">
    <w:name w:val="TAB-GRAY1"/>
    <w:basedOn w:val="TableNormal"/>
    <w:uiPriority w:val="99"/>
    <w:rsid w:val="0015596B"/>
    <w:rPr>
      <w:rFonts w:ascii="Arial" w:hAnsi="Arial"/>
      <w:szCs w:val="21"/>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F2F2F2"/>
    </w:tcPr>
    <w:tblStylePr w:type="firstRow">
      <w:rPr>
        <w:b/>
        <w:color w:val="FFFFFF"/>
      </w:rPr>
      <w:tblPr/>
      <w:tcPr>
        <w:shd w:val="clear" w:color="auto" w:fill="808080"/>
      </w:tcPr>
    </w:tblStylePr>
    <w:tblStylePr w:type="lastRow">
      <w:rPr>
        <w:b/>
        <w:color w:val="FFFFFF"/>
      </w:rPr>
      <w:tblPr/>
      <w:tcPr>
        <w:shd w:val="clear" w:color="auto" w:fill="808080"/>
      </w:tcPr>
    </w:tblStylePr>
    <w:tblStylePr w:type="firstCol">
      <w:rPr>
        <w:b/>
      </w:rPr>
      <w:tblPr/>
      <w:tcPr>
        <w:shd w:val="clear" w:color="auto" w:fill="BFBFBF"/>
      </w:tcPr>
    </w:tblStylePr>
    <w:tblStylePr w:type="lastCol">
      <w:rPr>
        <w:b/>
      </w:rPr>
      <w:tblPr/>
      <w:tcPr>
        <w:shd w:val="clear" w:color="auto" w:fill="BFBFBF"/>
      </w:tcPr>
    </w:tblStylePr>
    <w:tblStylePr w:type="band1Vert">
      <w:tblPr/>
      <w:tcPr>
        <w:shd w:val="clear" w:color="auto" w:fill="D9D9D9"/>
      </w:tcPr>
    </w:tblStylePr>
    <w:tblStylePr w:type="band1Horz">
      <w:tblPr/>
      <w:tcPr>
        <w:shd w:val="clear" w:color="auto" w:fill="D9D9D9"/>
      </w:tcPr>
    </w:tblStylePr>
  </w:style>
  <w:style w:type="table" w:customStyle="1" w:styleId="TAB-GREEN1">
    <w:name w:val="TAB-GREEN1"/>
    <w:basedOn w:val="TableNormal"/>
    <w:uiPriority w:val="99"/>
    <w:rsid w:val="0015596B"/>
    <w:rPr>
      <w:rFonts w:ascii="Arial" w:hAnsi="Arial"/>
      <w:szCs w:val="21"/>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FAFDF5"/>
    </w:tcPr>
    <w:tblStylePr w:type="firstRow">
      <w:rPr>
        <w:b/>
        <w:color w:val="FFFFFF"/>
      </w:rPr>
      <w:tblPr/>
      <w:tcPr>
        <w:shd w:val="clear" w:color="auto" w:fill="79B51C"/>
      </w:tcPr>
    </w:tblStylePr>
    <w:tblStylePr w:type="lastRow">
      <w:rPr>
        <w:b/>
        <w:color w:val="FFFFFF"/>
      </w:rPr>
      <w:tblPr/>
      <w:tcPr>
        <w:shd w:val="clear" w:color="auto" w:fill="79B51C"/>
      </w:tcPr>
    </w:tblStylePr>
    <w:tblStylePr w:type="firstCol">
      <w:rPr>
        <w:b/>
      </w:rPr>
      <w:tblPr/>
      <w:tcPr>
        <w:shd w:val="clear" w:color="auto" w:fill="B2E662"/>
      </w:tcPr>
    </w:tblStylePr>
    <w:tblStylePr w:type="lastCol">
      <w:rPr>
        <w:b/>
      </w:rPr>
      <w:tblPr/>
      <w:tcPr>
        <w:shd w:val="clear" w:color="auto" w:fill="B2E662"/>
      </w:tcPr>
    </w:tblStylePr>
    <w:tblStylePr w:type="band1Vert">
      <w:tblPr/>
      <w:tcPr>
        <w:shd w:val="clear" w:color="auto" w:fill="E5F7CA"/>
      </w:tcPr>
    </w:tblStylePr>
    <w:tblStylePr w:type="band1Horz">
      <w:tblPr/>
      <w:tcPr>
        <w:shd w:val="clear" w:color="auto" w:fill="E5F7CA"/>
      </w:tcPr>
    </w:tblStylePr>
  </w:style>
  <w:style w:type="table" w:customStyle="1" w:styleId="MittlereSchattierung1-Akzent611">
    <w:name w:val="Mittlere Schattierung 1 - Akzent 611"/>
    <w:basedOn w:val="TableNormal"/>
    <w:uiPriority w:val="63"/>
    <w:rsid w:val="0015596B"/>
    <w:rPr>
      <w:rFonts w:ascii="Arial" w:hAnsi="Arial" w:cs="Arial"/>
      <w:sz w:val="22"/>
      <w:szCs w:val="22"/>
      <w:lang w:val="sl-SI"/>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rFonts w:ascii="Arial" w:hAnsi="Arial" w:cs="Arial" w:hint="default"/>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rFonts w:ascii="Arial" w:hAnsi="Arial" w:cs="Arial" w:hint="default"/>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ascii="Arial" w:hAnsi="Arial" w:cs="Arial" w:hint="default"/>
        <w:b/>
        <w:bCs/>
      </w:rPr>
    </w:tblStylePr>
    <w:tblStylePr w:type="lastCol">
      <w:rPr>
        <w:rFonts w:ascii="Arial" w:hAnsi="Arial" w:cs="Arial" w:hint="default"/>
        <w:b/>
        <w:bCs/>
      </w:rPr>
    </w:tblStylePr>
    <w:tblStylePr w:type="band1Vert">
      <w:rPr>
        <w:rFonts w:ascii="Arial" w:hAnsi="Arial" w:cs="Arial" w:hint="default"/>
      </w:rPr>
      <w:tblPr/>
      <w:tcPr>
        <w:shd w:val="clear" w:color="auto" w:fill="FDE4D0"/>
      </w:tcPr>
    </w:tblStylePr>
    <w:tblStylePr w:type="band1Horz">
      <w:rPr>
        <w:rFonts w:ascii="Arial" w:hAnsi="Arial" w:cs="Arial" w:hint="default"/>
      </w:rPr>
      <w:tblPr/>
      <w:tcPr>
        <w:tcBorders>
          <w:insideH w:val="nil"/>
          <w:insideV w:val="nil"/>
        </w:tcBorders>
        <w:shd w:val="clear" w:color="auto" w:fill="FDE4D0"/>
      </w:tcPr>
    </w:tblStylePr>
    <w:tblStylePr w:type="band2Horz">
      <w:rPr>
        <w:rFonts w:ascii="Arial" w:hAnsi="Arial" w:cs="Arial" w:hint="default"/>
      </w:rPr>
      <w:tblPr/>
      <w:tcPr>
        <w:tcBorders>
          <w:insideH w:val="nil"/>
          <w:insideV w:val="nil"/>
        </w:tcBorders>
      </w:tcPr>
    </w:tblStylePr>
  </w:style>
  <w:style w:type="table" w:customStyle="1" w:styleId="MittleresRaster3-Akzent511">
    <w:name w:val="Mittleres Raster 3 - Akzent 511"/>
    <w:basedOn w:val="TableNormal"/>
    <w:uiPriority w:val="69"/>
    <w:rsid w:val="0015596B"/>
    <w:rPr>
      <w:rFonts w:ascii="Arial" w:hAnsi="Arial" w:cs="Calibri"/>
      <w:sz w:val="22"/>
      <w:szCs w:val="22"/>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Arial" w:hAnsi="Arial" w:cs="Palatino Linotype"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Arial" w:hAnsi="Arial" w:cs="Palatino Linotype"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Arial" w:hAnsi="Arial" w:cs="Palatino Linotype"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Arial" w:hAnsi="Arial" w:cs="Palatino Linotype"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Arial" w:hAnsi="Arial" w:cs="Palatino Linotype"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Arial" w:hAnsi="Arial" w:cs="Palatino Linotype"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1-Akzent611">
    <w:name w:val="Mittleres Raster 1 - Akzent 611"/>
    <w:basedOn w:val="TableNormal"/>
    <w:uiPriority w:val="67"/>
    <w:rsid w:val="0015596B"/>
    <w:rPr>
      <w:rFonts w:ascii="Arial" w:hAnsi="Arial" w:cs="Arial"/>
      <w:sz w:val="22"/>
      <w:szCs w:val="22"/>
      <w:lang w:val="sl-SI"/>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ascii="Arial" w:hAnsi="Arial" w:cs="Arial" w:hint="default"/>
        <w:b/>
        <w:bCs/>
      </w:rPr>
    </w:tblStylePr>
    <w:tblStylePr w:type="lastRow">
      <w:rPr>
        <w:rFonts w:ascii="Arial" w:hAnsi="Arial" w:cs="Arial" w:hint="default"/>
        <w:b/>
        <w:bCs/>
      </w:rPr>
      <w:tblPr/>
      <w:tcPr>
        <w:tcBorders>
          <w:top w:val="single" w:sz="18" w:space="0" w:color="F9B074"/>
        </w:tcBorders>
      </w:tcPr>
    </w:tblStylePr>
    <w:tblStylePr w:type="firstCol">
      <w:rPr>
        <w:rFonts w:ascii="Arial" w:hAnsi="Arial" w:cs="Arial" w:hint="default"/>
        <w:b/>
        <w:bCs/>
      </w:rPr>
    </w:tblStylePr>
    <w:tblStylePr w:type="lastCol">
      <w:rPr>
        <w:rFonts w:ascii="Arial" w:hAnsi="Arial" w:cs="Arial" w:hint="default"/>
        <w:b/>
        <w:bCs/>
      </w:rPr>
    </w:tblStylePr>
    <w:tblStylePr w:type="band1Vert">
      <w:rPr>
        <w:rFonts w:ascii="Arial" w:hAnsi="Arial" w:cs="Arial" w:hint="default"/>
      </w:rPr>
      <w:tblPr/>
      <w:tcPr>
        <w:shd w:val="clear" w:color="auto" w:fill="FBCAA2"/>
      </w:tcPr>
    </w:tblStylePr>
    <w:tblStylePr w:type="band1Horz">
      <w:rPr>
        <w:rFonts w:ascii="Arial" w:hAnsi="Arial" w:cs="Arial" w:hint="default"/>
      </w:rPr>
      <w:tblPr/>
      <w:tcPr>
        <w:shd w:val="clear" w:color="auto" w:fill="FBCAA2"/>
      </w:tcPr>
    </w:tblStylePr>
  </w:style>
  <w:style w:type="table" w:customStyle="1" w:styleId="Gitternetztabelle6farbigAkzent511">
    <w:name w:val="Gitternetztabelle 6 farbig – Akzent 511"/>
    <w:basedOn w:val="TableNormal"/>
    <w:uiPriority w:val="51"/>
    <w:rsid w:val="0015596B"/>
    <w:rPr>
      <w:color w:val="31849B"/>
      <w:lang w:val="en-GB" w:eastAsia="en-G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1111111">
    <w:name w:val="1 / 1.1 / 1.1.11"/>
    <w:basedOn w:val="NoList"/>
    <w:next w:val="111111"/>
    <w:uiPriority w:val="99"/>
    <w:semiHidden/>
    <w:unhideWhenUsed/>
    <w:rsid w:val="0015596B"/>
    <w:pPr>
      <w:numPr>
        <w:numId w:val="3"/>
      </w:numPr>
    </w:pPr>
  </w:style>
  <w:style w:type="numbering" w:customStyle="1" w:styleId="GFANumberedList1">
    <w:name w:val="GFA Numbered List1"/>
    <w:uiPriority w:val="99"/>
    <w:rsid w:val="0015596B"/>
    <w:pPr>
      <w:numPr>
        <w:numId w:val="4"/>
      </w:numPr>
    </w:pPr>
  </w:style>
  <w:style w:type="numbering" w:customStyle="1" w:styleId="CurrentList61">
    <w:name w:val="Current List61"/>
    <w:uiPriority w:val="99"/>
    <w:rsid w:val="0015596B"/>
    <w:pPr>
      <w:numPr>
        <w:numId w:val="5"/>
      </w:numPr>
    </w:pPr>
  </w:style>
  <w:style w:type="numbering" w:customStyle="1" w:styleId="GFABulletedList1">
    <w:name w:val="GFA Bulleted List1"/>
    <w:uiPriority w:val="99"/>
    <w:rsid w:val="0015596B"/>
    <w:pPr>
      <w:numPr>
        <w:numId w:val="6"/>
      </w:numPr>
    </w:pPr>
  </w:style>
  <w:style w:type="numbering" w:customStyle="1" w:styleId="CurrentList31">
    <w:name w:val="Current List31"/>
    <w:uiPriority w:val="99"/>
    <w:rsid w:val="0015596B"/>
    <w:pPr>
      <w:numPr>
        <w:numId w:val="7"/>
      </w:numPr>
    </w:pPr>
  </w:style>
  <w:style w:type="numbering" w:customStyle="1" w:styleId="CurrentList11">
    <w:name w:val="Current List11"/>
    <w:uiPriority w:val="99"/>
    <w:rsid w:val="0015596B"/>
    <w:pPr>
      <w:numPr>
        <w:numId w:val="8"/>
      </w:numPr>
    </w:pPr>
  </w:style>
  <w:style w:type="numbering" w:customStyle="1" w:styleId="CurrentList41">
    <w:name w:val="Current List41"/>
    <w:uiPriority w:val="99"/>
    <w:rsid w:val="0015596B"/>
    <w:pPr>
      <w:numPr>
        <w:numId w:val="9"/>
      </w:numPr>
    </w:pPr>
  </w:style>
  <w:style w:type="numbering" w:customStyle="1" w:styleId="CurrentList21">
    <w:name w:val="Current List21"/>
    <w:uiPriority w:val="99"/>
    <w:rsid w:val="0015596B"/>
    <w:pPr>
      <w:numPr>
        <w:numId w:val="10"/>
      </w:numPr>
    </w:pPr>
  </w:style>
  <w:style w:type="numbering" w:customStyle="1" w:styleId="CurrentList51">
    <w:name w:val="Current List51"/>
    <w:uiPriority w:val="99"/>
    <w:rsid w:val="0015596B"/>
    <w:pPr>
      <w:numPr>
        <w:numId w:val="11"/>
      </w:numPr>
    </w:pPr>
  </w:style>
  <w:style w:type="character" w:customStyle="1" w:styleId="normaltextrun">
    <w:name w:val="normaltextrun"/>
    <w:rsid w:val="00B45F7A"/>
  </w:style>
  <w:style w:type="character" w:customStyle="1" w:styleId="eop">
    <w:name w:val="eop"/>
    <w:rsid w:val="00B45F7A"/>
  </w:style>
  <w:style w:type="table" w:styleId="TableColorful3">
    <w:name w:val="Table Colorful 3"/>
    <w:basedOn w:val="TableNormal"/>
    <w:rsid w:val="00B45F7A"/>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rfulGrid-Accent12">
    <w:name w:val="Colorful Grid - Accent 12"/>
    <w:basedOn w:val="TableNormal"/>
    <w:next w:val="ColorfulGrid-Accent1"/>
    <w:uiPriority w:val="29"/>
    <w:qFormat/>
    <w:rsid w:val="00B45F7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SESPbodynumbered">
    <w:name w:val="SESP body numbered"/>
    <w:basedOn w:val="Normal"/>
    <w:qFormat/>
    <w:rsid w:val="00B45F7A"/>
    <w:pPr>
      <w:numPr>
        <w:numId w:val="43"/>
      </w:numPr>
      <w:tabs>
        <w:tab w:val="left" w:pos="360"/>
      </w:tabs>
      <w:spacing w:before="120" w:after="120" w:line="264" w:lineRule="auto"/>
      <w:jc w:val="left"/>
    </w:pPr>
    <w:rPr>
      <w:rFonts w:ascii="Calibri" w:eastAsia="MS Mincho" w:hAnsi="Calibri"/>
      <w:sz w:val="20"/>
      <w:szCs w:val="20"/>
      <w:lang w:val="en-US" w:eastAsia="ja-JP"/>
    </w:rPr>
  </w:style>
  <w:style w:type="paragraph" w:styleId="BodyTextIndent2">
    <w:name w:val="Body Text Indent 2"/>
    <w:basedOn w:val="Normal"/>
    <w:link w:val="BodyTextIndent2Char"/>
    <w:rsid w:val="00B45F7A"/>
    <w:pPr>
      <w:spacing w:after="120" w:line="480" w:lineRule="auto"/>
      <w:ind w:left="360"/>
    </w:pPr>
  </w:style>
  <w:style w:type="character" w:customStyle="1" w:styleId="BodyTextIndent2Char">
    <w:name w:val="Body Text Indent 2 Char"/>
    <w:basedOn w:val="DefaultParagraphFont"/>
    <w:link w:val="BodyTextIndent2"/>
    <w:rsid w:val="00B45F7A"/>
    <w:rPr>
      <w:rFonts w:ascii="Arial" w:hAnsi="Arial"/>
      <w:sz w:val="22"/>
      <w:szCs w:val="24"/>
      <w:lang w:val="en-GB" w:eastAsia="en-US"/>
    </w:rPr>
  </w:style>
  <w:style w:type="paragraph" w:customStyle="1" w:styleId="Address">
    <w:name w:val="Address"/>
    <w:basedOn w:val="Normal"/>
    <w:rsid w:val="00B45F7A"/>
    <w:pPr>
      <w:spacing w:after="0"/>
      <w:jc w:val="left"/>
    </w:pPr>
    <w:rPr>
      <w:rFonts w:ascii="Times New Roman" w:hAnsi="Times New Roman"/>
      <w:sz w:val="24"/>
      <w:szCs w:val="20"/>
      <w:lang w:val="fr-FR"/>
    </w:rPr>
  </w:style>
  <w:style w:type="table" w:customStyle="1" w:styleId="GFAInvisible2">
    <w:name w:val="GFA Invisible2"/>
    <w:basedOn w:val="TableNormal"/>
    <w:uiPriority w:val="99"/>
    <w:rsid w:val="00B45F7A"/>
    <w:rPr>
      <w:rFonts w:asciiTheme="minorHAnsi" w:hAnsiTheme="minorHAnsi"/>
      <w:szCs w:val="21"/>
      <w:lang w:val="de-DE" w:eastAsia="de-DE"/>
    </w:rPr>
    <w:tblPr>
      <w:tblCellMar>
        <w:left w:w="0" w:type="dxa"/>
        <w:right w:w="0" w:type="dxa"/>
      </w:tblCellMar>
    </w:tblPr>
  </w:style>
  <w:style w:type="numbering" w:customStyle="1" w:styleId="CurrentList211">
    <w:name w:val="Current List211"/>
    <w:uiPriority w:val="99"/>
    <w:rsid w:val="00B45F7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708">
      <w:bodyDiv w:val="1"/>
      <w:marLeft w:val="0"/>
      <w:marRight w:val="0"/>
      <w:marTop w:val="0"/>
      <w:marBottom w:val="0"/>
      <w:divBdr>
        <w:top w:val="none" w:sz="0" w:space="0" w:color="auto"/>
        <w:left w:val="none" w:sz="0" w:space="0" w:color="auto"/>
        <w:bottom w:val="none" w:sz="0" w:space="0" w:color="auto"/>
        <w:right w:val="none" w:sz="0" w:space="0" w:color="auto"/>
      </w:divBdr>
      <w:divsChild>
        <w:div w:id="32117735">
          <w:marLeft w:val="0"/>
          <w:marRight w:val="0"/>
          <w:marTop w:val="0"/>
          <w:marBottom w:val="0"/>
          <w:divBdr>
            <w:top w:val="none" w:sz="0" w:space="0" w:color="auto"/>
            <w:left w:val="none" w:sz="0" w:space="0" w:color="auto"/>
            <w:bottom w:val="none" w:sz="0" w:space="0" w:color="auto"/>
            <w:right w:val="none" w:sz="0" w:space="0" w:color="auto"/>
          </w:divBdr>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95168998">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66145567">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52369329">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03704451">
      <w:bodyDiv w:val="1"/>
      <w:marLeft w:val="0"/>
      <w:marRight w:val="0"/>
      <w:marTop w:val="0"/>
      <w:marBottom w:val="0"/>
      <w:divBdr>
        <w:top w:val="none" w:sz="0" w:space="0" w:color="auto"/>
        <w:left w:val="none" w:sz="0" w:space="0" w:color="auto"/>
        <w:bottom w:val="none" w:sz="0" w:space="0" w:color="auto"/>
        <w:right w:val="none" w:sz="0" w:space="0" w:color="auto"/>
      </w:divBdr>
      <w:divsChild>
        <w:div w:id="8145589">
          <w:marLeft w:val="0"/>
          <w:marRight w:val="0"/>
          <w:marTop w:val="0"/>
          <w:marBottom w:val="0"/>
          <w:divBdr>
            <w:top w:val="none" w:sz="0" w:space="0" w:color="auto"/>
            <w:left w:val="none" w:sz="0" w:space="0" w:color="auto"/>
            <w:bottom w:val="none" w:sz="0" w:space="0" w:color="auto"/>
            <w:right w:val="none" w:sz="0" w:space="0" w:color="auto"/>
          </w:divBdr>
          <w:divsChild>
            <w:div w:id="542131765">
              <w:marLeft w:val="0"/>
              <w:marRight w:val="0"/>
              <w:marTop w:val="0"/>
              <w:marBottom w:val="0"/>
              <w:divBdr>
                <w:top w:val="none" w:sz="0" w:space="0" w:color="auto"/>
                <w:left w:val="none" w:sz="0" w:space="0" w:color="auto"/>
                <w:bottom w:val="none" w:sz="0" w:space="0" w:color="auto"/>
                <w:right w:val="none" w:sz="0" w:space="0" w:color="auto"/>
              </w:divBdr>
            </w:div>
          </w:divsChild>
        </w:div>
        <w:div w:id="8148292">
          <w:marLeft w:val="0"/>
          <w:marRight w:val="0"/>
          <w:marTop w:val="0"/>
          <w:marBottom w:val="0"/>
          <w:divBdr>
            <w:top w:val="none" w:sz="0" w:space="0" w:color="auto"/>
            <w:left w:val="none" w:sz="0" w:space="0" w:color="auto"/>
            <w:bottom w:val="none" w:sz="0" w:space="0" w:color="auto"/>
            <w:right w:val="none" w:sz="0" w:space="0" w:color="auto"/>
          </w:divBdr>
          <w:divsChild>
            <w:div w:id="1223059987">
              <w:marLeft w:val="0"/>
              <w:marRight w:val="0"/>
              <w:marTop w:val="0"/>
              <w:marBottom w:val="0"/>
              <w:divBdr>
                <w:top w:val="none" w:sz="0" w:space="0" w:color="auto"/>
                <w:left w:val="none" w:sz="0" w:space="0" w:color="auto"/>
                <w:bottom w:val="none" w:sz="0" w:space="0" w:color="auto"/>
                <w:right w:val="none" w:sz="0" w:space="0" w:color="auto"/>
              </w:divBdr>
            </w:div>
            <w:div w:id="1981763394">
              <w:marLeft w:val="0"/>
              <w:marRight w:val="0"/>
              <w:marTop w:val="0"/>
              <w:marBottom w:val="0"/>
              <w:divBdr>
                <w:top w:val="none" w:sz="0" w:space="0" w:color="auto"/>
                <w:left w:val="none" w:sz="0" w:space="0" w:color="auto"/>
                <w:bottom w:val="none" w:sz="0" w:space="0" w:color="auto"/>
                <w:right w:val="none" w:sz="0" w:space="0" w:color="auto"/>
              </w:divBdr>
            </w:div>
          </w:divsChild>
        </w:div>
        <w:div w:id="10768366">
          <w:marLeft w:val="0"/>
          <w:marRight w:val="0"/>
          <w:marTop w:val="0"/>
          <w:marBottom w:val="0"/>
          <w:divBdr>
            <w:top w:val="none" w:sz="0" w:space="0" w:color="auto"/>
            <w:left w:val="none" w:sz="0" w:space="0" w:color="auto"/>
            <w:bottom w:val="none" w:sz="0" w:space="0" w:color="auto"/>
            <w:right w:val="none" w:sz="0" w:space="0" w:color="auto"/>
          </w:divBdr>
          <w:divsChild>
            <w:div w:id="1150949014">
              <w:marLeft w:val="0"/>
              <w:marRight w:val="0"/>
              <w:marTop w:val="0"/>
              <w:marBottom w:val="0"/>
              <w:divBdr>
                <w:top w:val="none" w:sz="0" w:space="0" w:color="auto"/>
                <w:left w:val="none" w:sz="0" w:space="0" w:color="auto"/>
                <w:bottom w:val="none" w:sz="0" w:space="0" w:color="auto"/>
                <w:right w:val="none" w:sz="0" w:space="0" w:color="auto"/>
              </w:divBdr>
            </w:div>
          </w:divsChild>
        </w:div>
        <w:div w:id="15886565">
          <w:marLeft w:val="0"/>
          <w:marRight w:val="0"/>
          <w:marTop w:val="0"/>
          <w:marBottom w:val="0"/>
          <w:divBdr>
            <w:top w:val="none" w:sz="0" w:space="0" w:color="auto"/>
            <w:left w:val="none" w:sz="0" w:space="0" w:color="auto"/>
            <w:bottom w:val="none" w:sz="0" w:space="0" w:color="auto"/>
            <w:right w:val="none" w:sz="0" w:space="0" w:color="auto"/>
          </w:divBdr>
          <w:divsChild>
            <w:div w:id="1118449390">
              <w:marLeft w:val="0"/>
              <w:marRight w:val="0"/>
              <w:marTop w:val="0"/>
              <w:marBottom w:val="0"/>
              <w:divBdr>
                <w:top w:val="none" w:sz="0" w:space="0" w:color="auto"/>
                <w:left w:val="none" w:sz="0" w:space="0" w:color="auto"/>
                <w:bottom w:val="none" w:sz="0" w:space="0" w:color="auto"/>
                <w:right w:val="none" w:sz="0" w:space="0" w:color="auto"/>
              </w:divBdr>
            </w:div>
          </w:divsChild>
        </w:div>
        <w:div w:id="17005699">
          <w:marLeft w:val="0"/>
          <w:marRight w:val="0"/>
          <w:marTop w:val="0"/>
          <w:marBottom w:val="0"/>
          <w:divBdr>
            <w:top w:val="none" w:sz="0" w:space="0" w:color="auto"/>
            <w:left w:val="none" w:sz="0" w:space="0" w:color="auto"/>
            <w:bottom w:val="none" w:sz="0" w:space="0" w:color="auto"/>
            <w:right w:val="none" w:sz="0" w:space="0" w:color="auto"/>
          </w:divBdr>
          <w:divsChild>
            <w:div w:id="1453479445">
              <w:marLeft w:val="0"/>
              <w:marRight w:val="0"/>
              <w:marTop w:val="0"/>
              <w:marBottom w:val="0"/>
              <w:divBdr>
                <w:top w:val="none" w:sz="0" w:space="0" w:color="auto"/>
                <w:left w:val="none" w:sz="0" w:space="0" w:color="auto"/>
                <w:bottom w:val="none" w:sz="0" w:space="0" w:color="auto"/>
                <w:right w:val="none" w:sz="0" w:space="0" w:color="auto"/>
              </w:divBdr>
            </w:div>
          </w:divsChild>
        </w:div>
        <w:div w:id="17778683">
          <w:marLeft w:val="0"/>
          <w:marRight w:val="0"/>
          <w:marTop w:val="0"/>
          <w:marBottom w:val="0"/>
          <w:divBdr>
            <w:top w:val="none" w:sz="0" w:space="0" w:color="auto"/>
            <w:left w:val="none" w:sz="0" w:space="0" w:color="auto"/>
            <w:bottom w:val="none" w:sz="0" w:space="0" w:color="auto"/>
            <w:right w:val="none" w:sz="0" w:space="0" w:color="auto"/>
          </w:divBdr>
          <w:divsChild>
            <w:div w:id="465392459">
              <w:marLeft w:val="0"/>
              <w:marRight w:val="0"/>
              <w:marTop w:val="0"/>
              <w:marBottom w:val="0"/>
              <w:divBdr>
                <w:top w:val="none" w:sz="0" w:space="0" w:color="auto"/>
                <w:left w:val="none" w:sz="0" w:space="0" w:color="auto"/>
                <w:bottom w:val="none" w:sz="0" w:space="0" w:color="auto"/>
                <w:right w:val="none" w:sz="0" w:space="0" w:color="auto"/>
              </w:divBdr>
            </w:div>
            <w:div w:id="2086339945">
              <w:marLeft w:val="0"/>
              <w:marRight w:val="0"/>
              <w:marTop w:val="0"/>
              <w:marBottom w:val="0"/>
              <w:divBdr>
                <w:top w:val="none" w:sz="0" w:space="0" w:color="auto"/>
                <w:left w:val="none" w:sz="0" w:space="0" w:color="auto"/>
                <w:bottom w:val="none" w:sz="0" w:space="0" w:color="auto"/>
                <w:right w:val="none" w:sz="0" w:space="0" w:color="auto"/>
              </w:divBdr>
            </w:div>
          </w:divsChild>
        </w:div>
        <w:div w:id="19017441">
          <w:marLeft w:val="0"/>
          <w:marRight w:val="0"/>
          <w:marTop w:val="0"/>
          <w:marBottom w:val="0"/>
          <w:divBdr>
            <w:top w:val="none" w:sz="0" w:space="0" w:color="auto"/>
            <w:left w:val="none" w:sz="0" w:space="0" w:color="auto"/>
            <w:bottom w:val="none" w:sz="0" w:space="0" w:color="auto"/>
            <w:right w:val="none" w:sz="0" w:space="0" w:color="auto"/>
          </w:divBdr>
          <w:divsChild>
            <w:div w:id="1260603834">
              <w:marLeft w:val="0"/>
              <w:marRight w:val="0"/>
              <w:marTop w:val="0"/>
              <w:marBottom w:val="0"/>
              <w:divBdr>
                <w:top w:val="none" w:sz="0" w:space="0" w:color="auto"/>
                <w:left w:val="none" w:sz="0" w:space="0" w:color="auto"/>
                <w:bottom w:val="none" w:sz="0" w:space="0" w:color="auto"/>
                <w:right w:val="none" w:sz="0" w:space="0" w:color="auto"/>
              </w:divBdr>
            </w:div>
          </w:divsChild>
        </w:div>
        <w:div w:id="23675154">
          <w:marLeft w:val="0"/>
          <w:marRight w:val="0"/>
          <w:marTop w:val="0"/>
          <w:marBottom w:val="0"/>
          <w:divBdr>
            <w:top w:val="none" w:sz="0" w:space="0" w:color="auto"/>
            <w:left w:val="none" w:sz="0" w:space="0" w:color="auto"/>
            <w:bottom w:val="none" w:sz="0" w:space="0" w:color="auto"/>
            <w:right w:val="none" w:sz="0" w:space="0" w:color="auto"/>
          </w:divBdr>
          <w:divsChild>
            <w:div w:id="78410046">
              <w:marLeft w:val="0"/>
              <w:marRight w:val="0"/>
              <w:marTop w:val="0"/>
              <w:marBottom w:val="0"/>
              <w:divBdr>
                <w:top w:val="none" w:sz="0" w:space="0" w:color="auto"/>
                <w:left w:val="none" w:sz="0" w:space="0" w:color="auto"/>
                <w:bottom w:val="none" w:sz="0" w:space="0" w:color="auto"/>
                <w:right w:val="none" w:sz="0" w:space="0" w:color="auto"/>
              </w:divBdr>
            </w:div>
          </w:divsChild>
        </w:div>
        <w:div w:id="25520180">
          <w:marLeft w:val="0"/>
          <w:marRight w:val="0"/>
          <w:marTop w:val="0"/>
          <w:marBottom w:val="0"/>
          <w:divBdr>
            <w:top w:val="none" w:sz="0" w:space="0" w:color="auto"/>
            <w:left w:val="none" w:sz="0" w:space="0" w:color="auto"/>
            <w:bottom w:val="none" w:sz="0" w:space="0" w:color="auto"/>
            <w:right w:val="none" w:sz="0" w:space="0" w:color="auto"/>
          </w:divBdr>
          <w:divsChild>
            <w:div w:id="1936400129">
              <w:marLeft w:val="0"/>
              <w:marRight w:val="0"/>
              <w:marTop w:val="0"/>
              <w:marBottom w:val="0"/>
              <w:divBdr>
                <w:top w:val="none" w:sz="0" w:space="0" w:color="auto"/>
                <w:left w:val="none" w:sz="0" w:space="0" w:color="auto"/>
                <w:bottom w:val="none" w:sz="0" w:space="0" w:color="auto"/>
                <w:right w:val="none" w:sz="0" w:space="0" w:color="auto"/>
              </w:divBdr>
            </w:div>
          </w:divsChild>
        </w:div>
        <w:div w:id="29065136">
          <w:marLeft w:val="0"/>
          <w:marRight w:val="0"/>
          <w:marTop w:val="0"/>
          <w:marBottom w:val="0"/>
          <w:divBdr>
            <w:top w:val="none" w:sz="0" w:space="0" w:color="auto"/>
            <w:left w:val="none" w:sz="0" w:space="0" w:color="auto"/>
            <w:bottom w:val="none" w:sz="0" w:space="0" w:color="auto"/>
            <w:right w:val="none" w:sz="0" w:space="0" w:color="auto"/>
          </w:divBdr>
          <w:divsChild>
            <w:div w:id="364522185">
              <w:marLeft w:val="0"/>
              <w:marRight w:val="0"/>
              <w:marTop w:val="0"/>
              <w:marBottom w:val="0"/>
              <w:divBdr>
                <w:top w:val="none" w:sz="0" w:space="0" w:color="auto"/>
                <w:left w:val="none" w:sz="0" w:space="0" w:color="auto"/>
                <w:bottom w:val="none" w:sz="0" w:space="0" w:color="auto"/>
                <w:right w:val="none" w:sz="0" w:space="0" w:color="auto"/>
              </w:divBdr>
            </w:div>
          </w:divsChild>
        </w:div>
        <w:div w:id="36707181">
          <w:marLeft w:val="0"/>
          <w:marRight w:val="0"/>
          <w:marTop w:val="0"/>
          <w:marBottom w:val="0"/>
          <w:divBdr>
            <w:top w:val="none" w:sz="0" w:space="0" w:color="auto"/>
            <w:left w:val="none" w:sz="0" w:space="0" w:color="auto"/>
            <w:bottom w:val="none" w:sz="0" w:space="0" w:color="auto"/>
            <w:right w:val="none" w:sz="0" w:space="0" w:color="auto"/>
          </w:divBdr>
          <w:divsChild>
            <w:div w:id="152570594">
              <w:marLeft w:val="0"/>
              <w:marRight w:val="0"/>
              <w:marTop w:val="0"/>
              <w:marBottom w:val="0"/>
              <w:divBdr>
                <w:top w:val="none" w:sz="0" w:space="0" w:color="auto"/>
                <w:left w:val="none" w:sz="0" w:space="0" w:color="auto"/>
                <w:bottom w:val="none" w:sz="0" w:space="0" w:color="auto"/>
                <w:right w:val="none" w:sz="0" w:space="0" w:color="auto"/>
              </w:divBdr>
            </w:div>
          </w:divsChild>
        </w:div>
        <w:div w:id="36784224">
          <w:marLeft w:val="0"/>
          <w:marRight w:val="0"/>
          <w:marTop w:val="0"/>
          <w:marBottom w:val="0"/>
          <w:divBdr>
            <w:top w:val="none" w:sz="0" w:space="0" w:color="auto"/>
            <w:left w:val="none" w:sz="0" w:space="0" w:color="auto"/>
            <w:bottom w:val="none" w:sz="0" w:space="0" w:color="auto"/>
            <w:right w:val="none" w:sz="0" w:space="0" w:color="auto"/>
          </w:divBdr>
          <w:divsChild>
            <w:div w:id="559946180">
              <w:marLeft w:val="0"/>
              <w:marRight w:val="0"/>
              <w:marTop w:val="0"/>
              <w:marBottom w:val="0"/>
              <w:divBdr>
                <w:top w:val="none" w:sz="0" w:space="0" w:color="auto"/>
                <w:left w:val="none" w:sz="0" w:space="0" w:color="auto"/>
                <w:bottom w:val="none" w:sz="0" w:space="0" w:color="auto"/>
                <w:right w:val="none" w:sz="0" w:space="0" w:color="auto"/>
              </w:divBdr>
            </w:div>
          </w:divsChild>
        </w:div>
        <w:div w:id="49380474">
          <w:marLeft w:val="0"/>
          <w:marRight w:val="0"/>
          <w:marTop w:val="0"/>
          <w:marBottom w:val="0"/>
          <w:divBdr>
            <w:top w:val="none" w:sz="0" w:space="0" w:color="auto"/>
            <w:left w:val="none" w:sz="0" w:space="0" w:color="auto"/>
            <w:bottom w:val="none" w:sz="0" w:space="0" w:color="auto"/>
            <w:right w:val="none" w:sz="0" w:space="0" w:color="auto"/>
          </w:divBdr>
          <w:divsChild>
            <w:div w:id="1843087632">
              <w:marLeft w:val="0"/>
              <w:marRight w:val="0"/>
              <w:marTop w:val="0"/>
              <w:marBottom w:val="0"/>
              <w:divBdr>
                <w:top w:val="none" w:sz="0" w:space="0" w:color="auto"/>
                <w:left w:val="none" w:sz="0" w:space="0" w:color="auto"/>
                <w:bottom w:val="none" w:sz="0" w:space="0" w:color="auto"/>
                <w:right w:val="none" w:sz="0" w:space="0" w:color="auto"/>
              </w:divBdr>
            </w:div>
          </w:divsChild>
        </w:div>
        <w:div w:id="56127629">
          <w:marLeft w:val="0"/>
          <w:marRight w:val="0"/>
          <w:marTop w:val="0"/>
          <w:marBottom w:val="0"/>
          <w:divBdr>
            <w:top w:val="none" w:sz="0" w:space="0" w:color="auto"/>
            <w:left w:val="none" w:sz="0" w:space="0" w:color="auto"/>
            <w:bottom w:val="none" w:sz="0" w:space="0" w:color="auto"/>
            <w:right w:val="none" w:sz="0" w:space="0" w:color="auto"/>
          </w:divBdr>
          <w:divsChild>
            <w:div w:id="542716828">
              <w:marLeft w:val="0"/>
              <w:marRight w:val="0"/>
              <w:marTop w:val="0"/>
              <w:marBottom w:val="0"/>
              <w:divBdr>
                <w:top w:val="none" w:sz="0" w:space="0" w:color="auto"/>
                <w:left w:val="none" w:sz="0" w:space="0" w:color="auto"/>
                <w:bottom w:val="none" w:sz="0" w:space="0" w:color="auto"/>
                <w:right w:val="none" w:sz="0" w:space="0" w:color="auto"/>
              </w:divBdr>
            </w:div>
          </w:divsChild>
        </w:div>
        <w:div w:id="58094233">
          <w:marLeft w:val="0"/>
          <w:marRight w:val="0"/>
          <w:marTop w:val="0"/>
          <w:marBottom w:val="0"/>
          <w:divBdr>
            <w:top w:val="none" w:sz="0" w:space="0" w:color="auto"/>
            <w:left w:val="none" w:sz="0" w:space="0" w:color="auto"/>
            <w:bottom w:val="none" w:sz="0" w:space="0" w:color="auto"/>
            <w:right w:val="none" w:sz="0" w:space="0" w:color="auto"/>
          </w:divBdr>
          <w:divsChild>
            <w:div w:id="1785153948">
              <w:marLeft w:val="0"/>
              <w:marRight w:val="0"/>
              <w:marTop w:val="0"/>
              <w:marBottom w:val="0"/>
              <w:divBdr>
                <w:top w:val="none" w:sz="0" w:space="0" w:color="auto"/>
                <w:left w:val="none" w:sz="0" w:space="0" w:color="auto"/>
                <w:bottom w:val="none" w:sz="0" w:space="0" w:color="auto"/>
                <w:right w:val="none" w:sz="0" w:space="0" w:color="auto"/>
              </w:divBdr>
            </w:div>
          </w:divsChild>
        </w:div>
        <w:div w:id="69157152">
          <w:marLeft w:val="0"/>
          <w:marRight w:val="0"/>
          <w:marTop w:val="0"/>
          <w:marBottom w:val="0"/>
          <w:divBdr>
            <w:top w:val="none" w:sz="0" w:space="0" w:color="auto"/>
            <w:left w:val="none" w:sz="0" w:space="0" w:color="auto"/>
            <w:bottom w:val="none" w:sz="0" w:space="0" w:color="auto"/>
            <w:right w:val="none" w:sz="0" w:space="0" w:color="auto"/>
          </w:divBdr>
          <w:divsChild>
            <w:div w:id="1374574525">
              <w:marLeft w:val="0"/>
              <w:marRight w:val="0"/>
              <w:marTop w:val="0"/>
              <w:marBottom w:val="0"/>
              <w:divBdr>
                <w:top w:val="none" w:sz="0" w:space="0" w:color="auto"/>
                <w:left w:val="none" w:sz="0" w:space="0" w:color="auto"/>
                <w:bottom w:val="none" w:sz="0" w:space="0" w:color="auto"/>
                <w:right w:val="none" w:sz="0" w:space="0" w:color="auto"/>
              </w:divBdr>
            </w:div>
          </w:divsChild>
        </w:div>
        <w:div w:id="74321424">
          <w:marLeft w:val="0"/>
          <w:marRight w:val="0"/>
          <w:marTop w:val="0"/>
          <w:marBottom w:val="0"/>
          <w:divBdr>
            <w:top w:val="none" w:sz="0" w:space="0" w:color="auto"/>
            <w:left w:val="none" w:sz="0" w:space="0" w:color="auto"/>
            <w:bottom w:val="none" w:sz="0" w:space="0" w:color="auto"/>
            <w:right w:val="none" w:sz="0" w:space="0" w:color="auto"/>
          </w:divBdr>
          <w:divsChild>
            <w:div w:id="31073453">
              <w:marLeft w:val="0"/>
              <w:marRight w:val="0"/>
              <w:marTop w:val="0"/>
              <w:marBottom w:val="0"/>
              <w:divBdr>
                <w:top w:val="none" w:sz="0" w:space="0" w:color="auto"/>
                <w:left w:val="none" w:sz="0" w:space="0" w:color="auto"/>
                <w:bottom w:val="none" w:sz="0" w:space="0" w:color="auto"/>
                <w:right w:val="none" w:sz="0" w:space="0" w:color="auto"/>
              </w:divBdr>
            </w:div>
          </w:divsChild>
        </w:div>
        <w:div w:id="87388054">
          <w:marLeft w:val="0"/>
          <w:marRight w:val="0"/>
          <w:marTop w:val="0"/>
          <w:marBottom w:val="0"/>
          <w:divBdr>
            <w:top w:val="none" w:sz="0" w:space="0" w:color="auto"/>
            <w:left w:val="none" w:sz="0" w:space="0" w:color="auto"/>
            <w:bottom w:val="none" w:sz="0" w:space="0" w:color="auto"/>
            <w:right w:val="none" w:sz="0" w:space="0" w:color="auto"/>
          </w:divBdr>
          <w:divsChild>
            <w:div w:id="57099447">
              <w:marLeft w:val="0"/>
              <w:marRight w:val="0"/>
              <w:marTop w:val="0"/>
              <w:marBottom w:val="0"/>
              <w:divBdr>
                <w:top w:val="none" w:sz="0" w:space="0" w:color="auto"/>
                <w:left w:val="none" w:sz="0" w:space="0" w:color="auto"/>
                <w:bottom w:val="none" w:sz="0" w:space="0" w:color="auto"/>
                <w:right w:val="none" w:sz="0" w:space="0" w:color="auto"/>
              </w:divBdr>
            </w:div>
            <w:div w:id="1264266463">
              <w:marLeft w:val="0"/>
              <w:marRight w:val="0"/>
              <w:marTop w:val="0"/>
              <w:marBottom w:val="0"/>
              <w:divBdr>
                <w:top w:val="none" w:sz="0" w:space="0" w:color="auto"/>
                <w:left w:val="none" w:sz="0" w:space="0" w:color="auto"/>
                <w:bottom w:val="none" w:sz="0" w:space="0" w:color="auto"/>
                <w:right w:val="none" w:sz="0" w:space="0" w:color="auto"/>
              </w:divBdr>
            </w:div>
          </w:divsChild>
        </w:div>
        <w:div w:id="98765014">
          <w:marLeft w:val="0"/>
          <w:marRight w:val="0"/>
          <w:marTop w:val="0"/>
          <w:marBottom w:val="0"/>
          <w:divBdr>
            <w:top w:val="none" w:sz="0" w:space="0" w:color="auto"/>
            <w:left w:val="none" w:sz="0" w:space="0" w:color="auto"/>
            <w:bottom w:val="none" w:sz="0" w:space="0" w:color="auto"/>
            <w:right w:val="none" w:sz="0" w:space="0" w:color="auto"/>
          </w:divBdr>
          <w:divsChild>
            <w:div w:id="2131197430">
              <w:marLeft w:val="0"/>
              <w:marRight w:val="0"/>
              <w:marTop w:val="0"/>
              <w:marBottom w:val="0"/>
              <w:divBdr>
                <w:top w:val="none" w:sz="0" w:space="0" w:color="auto"/>
                <w:left w:val="none" w:sz="0" w:space="0" w:color="auto"/>
                <w:bottom w:val="none" w:sz="0" w:space="0" w:color="auto"/>
                <w:right w:val="none" w:sz="0" w:space="0" w:color="auto"/>
              </w:divBdr>
            </w:div>
          </w:divsChild>
        </w:div>
        <w:div w:id="100608760">
          <w:marLeft w:val="0"/>
          <w:marRight w:val="0"/>
          <w:marTop w:val="0"/>
          <w:marBottom w:val="0"/>
          <w:divBdr>
            <w:top w:val="none" w:sz="0" w:space="0" w:color="auto"/>
            <w:left w:val="none" w:sz="0" w:space="0" w:color="auto"/>
            <w:bottom w:val="none" w:sz="0" w:space="0" w:color="auto"/>
            <w:right w:val="none" w:sz="0" w:space="0" w:color="auto"/>
          </w:divBdr>
          <w:divsChild>
            <w:div w:id="1887718409">
              <w:marLeft w:val="0"/>
              <w:marRight w:val="0"/>
              <w:marTop w:val="0"/>
              <w:marBottom w:val="0"/>
              <w:divBdr>
                <w:top w:val="none" w:sz="0" w:space="0" w:color="auto"/>
                <w:left w:val="none" w:sz="0" w:space="0" w:color="auto"/>
                <w:bottom w:val="none" w:sz="0" w:space="0" w:color="auto"/>
                <w:right w:val="none" w:sz="0" w:space="0" w:color="auto"/>
              </w:divBdr>
            </w:div>
          </w:divsChild>
        </w:div>
        <w:div w:id="112139485">
          <w:marLeft w:val="0"/>
          <w:marRight w:val="0"/>
          <w:marTop w:val="0"/>
          <w:marBottom w:val="0"/>
          <w:divBdr>
            <w:top w:val="none" w:sz="0" w:space="0" w:color="auto"/>
            <w:left w:val="none" w:sz="0" w:space="0" w:color="auto"/>
            <w:bottom w:val="none" w:sz="0" w:space="0" w:color="auto"/>
            <w:right w:val="none" w:sz="0" w:space="0" w:color="auto"/>
          </w:divBdr>
          <w:divsChild>
            <w:div w:id="961614569">
              <w:marLeft w:val="0"/>
              <w:marRight w:val="0"/>
              <w:marTop w:val="0"/>
              <w:marBottom w:val="0"/>
              <w:divBdr>
                <w:top w:val="none" w:sz="0" w:space="0" w:color="auto"/>
                <w:left w:val="none" w:sz="0" w:space="0" w:color="auto"/>
                <w:bottom w:val="none" w:sz="0" w:space="0" w:color="auto"/>
                <w:right w:val="none" w:sz="0" w:space="0" w:color="auto"/>
              </w:divBdr>
            </w:div>
          </w:divsChild>
        </w:div>
        <w:div w:id="113641028">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auto"/>
                <w:left w:val="none" w:sz="0" w:space="0" w:color="auto"/>
                <w:bottom w:val="none" w:sz="0" w:space="0" w:color="auto"/>
                <w:right w:val="none" w:sz="0" w:space="0" w:color="auto"/>
              </w:divBdr>
            </w:div>
          </w:divsChild>
        </w:div>
        <w:div w:id="125123507">
          <w:marLeft w:val="0"/>
          <w:marRight w:val="0"/>
          <w:marTop w:val="0"/>
          <w:marBottom w:val="0"/>
          <w:divBdr>
            <w:top w:val="none" w:sz="0" w:space="0" w:color="auto"/>
            <w:left w:val="none" w:sz="0" w:space="0" w:color="auto"/>
            <w:bottom w:val="none" w:sz="0" w:space="0" w:color="auto"/>
            <w:right w:val="none" w:sz="0" w:space="0" w:color="auto"/>
          </w:divBdr>
          <w:divsChild>
            <w:div w:id="2082021638">
              <w:marLeft w:val="0"/>
              <w:marRight w:val="0"/>
              <w:marTop w:val="0"/>
              <w:marBottom w:val="0"/>
              <w:divBdr>
                <w:top w:val="none" w:sz="0" w:space="0" w:color="auto"/>
                <w:left w:val="none" w:sz="0" w:space="0" w:color="auto"/>
                <w:bottom w:val="none" w:sz="0" w:space="0" w:color="auto"/>
                <w:right w:val="none" w:sz="0" w:space="0" w:color="auto"/>
              </w:divBdr>
            </w:div>
          </w:divsChild>
        </w:div>
        <w:div w:id="130682059">
          <w:marLeft w:val="0"/>
          <w:marRight w:val="0"/>
          <w:marTop w:val="0"/>
          <w:marBottom w:val="0"/>
          <w:divBdr>
            <w:top w:val="none" w:sz="0" w:space="0" w:color="auto"/>
            <w:left w:val="none" w:sz="0" w:space="0" w:color="auto"/>
            <w:bottom w:val="none" w:sz="0" w:space="0" w:color="auto"/>
            <w:right w:val="none" w:sz="0" w:space="0" w:color="auto"/>
          </w:divBdr>
          <w:divsChild>
            <w:div w:id="35543613">
              <w:marLeft w:val="0"/>
              <w:marRight w:val="0"/>
              <w:marTop w:val="0"/>
              <w:marBottom w:val="0"/>
              <w:divBdr>
                <w:top w:val="none" w:sz="0" w:space="0" w:color="auto"/>
                <w:left w:val="none" w:sz="0" w:space="0" w:color="auto"/>
                <w:bottom w:val="none" w:sz="0" w:space="0" w:color="auto"/>
                <w:right w:val="none" w:sz="0" w:space="0" w:color="auto"/>
              </w:divBdr>
            </w:div>
          </w:divsChild>
        </w:div>
        <w:div w:id="140537538">
          <w:marLeft w:val="0"/>
          <w:marRight w:val="0"/>
          <w:marTop w:val="0"/>
          <w:marBottom w:val="0"/>
          <w:divBdr>
            <w:top w:val="none" w:sz="0" w:space="0" w:color="auto"/>
            <w:left w:val="none" w:sz="0" w:space="0" w:color="auto"/>
            <w:bottom w:val="none" w:sz="0" w:space="0" w:color="auto"/>
            <w:right w:val="none" w:sz="0" w:space="0" w:color="auto"/>
          </w:divBdr>
          <w:divsChild>
            <w:div w:id="1514029915">
              <w:marLeft w:val="0"/>
              <w:marRight w:val="0"/>
              <w:marTop w:val="0"/>
              <w:marBottom w:val="0"/>
              <w:divBdr>
                <w:top w:val="none" w:sz="0" w:space="0" w:color="auto"/>
                <w:left w:val="none" w:sz="0" w:space="0" w:color="auto"/>
                <w:bottom w:val="none" w:sz="0" w:space="0" w:color="auto"/>
                <w:right w:val="none" w:sz="0" w:space="0" w:color="auto"/>
              </w:divBdr>
            </w:div>
          </w:divsChild>
        </w:div>
        <w:div w:id="145051781">
          <w:marLeft w:val="0"/>
          <w:marRight w:val="0"/>
          <w:marTop w:val="0"/>
          <w:marBottom w:val="0"/>
          <w:divBdr>
            <w:top w:val="none" w:sz="0" w:space="0" w:color="auto"/>
            <w:left w:val="none" w:sz="0" w:space="0" w:color="auto"/>
            <w:bottom w:val="none" w:sz="0" w:space="0" w:color="auto"/>
            <w:right w:val="none" w:sz="0" w:space="0" w:color="auto"/>
          </w:divBdr>
          <w:divsChild>
            <w:div w:id="2118483510">
              <w:marLeft w:val="0"/>
              <w:marRight w:val="0"/>
              <w:marTop w:val="0"/>
              <w:marBottom w:val="0"/>
              <w:divBdr>
                <w:top w:val="none" w:sz="0" w:space="0" w:color="auto"/>
                <w:left w:val="none" w:sz="0" w:space="0" w:color="auto"/>
                <w:bottom w:val="none" w:sz="0" w:space="0" w:color="auto"/>
                <w:right w:val="none" w:sz="0" w:space="0" w:color="auto"/>
              </w:divBdr>
            </w:div>
          </w:divsChild>
        </w:div>
        <w:div w:id="146631784">
          <w:marLeft w:val="0"/>
          <w:marRight w:val="0"/>
          <w:marTop w:val="0"/>
          <w:marBottom w:val="0"/>
          <w:divBdr>
            <w:top w:val="none" w:sz="0" w:space="0" w:color="auto"/>
            <w:left w:val="none" w:sz="0" w:space="0" w:color="auto"/>
            <w:bottom w:val="none" w:sz="0" w:space="0" w:color="auto"/>
            <w:right w:val="none" w:sz="0" w:space="0" w:color="auto"/>
          </w:divBdr>
          <w:divsChild>
            <w:div w:id="741416699">
              <w:marLeft w:val="0"/>
              <w:marRight w:val="0"/>
              <w:marTop w:val="0"/>
              <w:marBottom w:val="0"/>
              <w:divBdr>
                <w:top w:val="none" w:sz="0" w:space="0" w:color="auto"/>
                <w:left w:val="none" w:sz="0" w:space="0" w:color="auto"/>
                <w:bottom w:val="none" w:sz="0" w:space="0" w:color="auto"/>
                <w:right w:val="none" w:sz="0" w:space="0" w:color="auto"/>
              </w:divBdr>
            </w:div>
          </w:divsChild>
        </w:div>
        <w:div w:id="159318604">
          <w:marLeft w:val="0"/>
          <w:marRight w:val="0"/>
          <w:marTop w:val="0"/>
          <w:marBottom w:val="0"/>
          <w:divBdr>
            <w:top w:val="none" w:sz="0" w:space="0" w:color="auto"/>
            <w:left w:val="none" w:sz="0" w:space="0" w:color="auto"/>
            <w:bottom w:val="none" w:sz="0" w:space="0" w:color="auto"/>
            <w:right w:val="none" w:sz="0" w:space="0" w:color="auto"/>
          </w:divBdr>
          <w:divsChild>
            <w:div w:id="271088145">
              <w:marLeft w:val="0"/>
              <w:marRight w:val="0"/>
              <w:marTop w:val="0"/>
              <w:marBottom w:val="0"/>
              <w:divBdr>
                <w:top w:val="none" w:sz="0" w:space="0" w:color="auto"/>
                <w:left w:val="none" w:sz="0" w:space="0" w:color="auto"/>
                <w:bottom w:val="none" w:sz="0" w:space="0" w:color="auto"/>
                <w:right w:val="none" w:sz="0" w:space="0" w:color="auto"/>
              </w:divBdr>
            </w:div>
          </w:divsChild>
        </w:div>
        <w:div w:id="177699723">
          <w:marLeft w:val="0"/>
          <w:marRight w:val="0"/>
          <w:marTop w:val="0"/>
          <w:marBottom w:val="0"/>
          <w:divBdr>
            <w:top w:val="none" w:sz="0" w:space="0" w:color="auto"/>
            <w:left w:val="none" w:sz="0" w:space="0" w:color="auto"/>
            <w:bottom w:val="none" w:sz="0" w:space="0" w:color="auto"/>
            <w:right w:val="none" w:sz="0" w:space="0" w:color="auto"/>
          </w:divBdr>
          <w:divsChild>
            <w:div w:id="428894703">
              <w:marLeft w:val="0"/>
              <w:marRight w:val="0"/>
              <w:marTop w:val="0"/>
              <w:marBottom w:val="0"/>
              <w:divBdr>
                <w:top w:val="none" w:sz="0" w:space="0" w:color="auto"/>
                <w:left w:val="none" w:sz="0" w:space="0" w:color="auto"/>
                <w:bottom w:val="none" w:sz="0" w:space="0" w:color="auto"/>
                <w:right w:val="none" w:sz="0" w:space="0" w:color="auto"/>
              </w:divBdr>
            </w:div>
          </w:divsChild>
        </w:div>
        <w:div w:id="180900984">
          <w:marLeft w:val="0"/>
          <w:marRight w:val="0"/>
          <w:marTop w:val="0"/>
          <w:marBottom w:val="0"/>
          <w:divBdr>
            <w:top w:val="none" w:sz="0" w:space="0" w:color="auto"/>
            <w:left w:val="none" w:sz="0" w:space="0" w:color="auto"/>
            <w:bottom w:val="none" w:sz="0" w:space="0" w:color="auto"/>
            <w:right w:val="none" w:sz="0" w:space="0" w:color="auto"/>
          </w:divBdr>
          <w:divsChild>
            <w:div w:id="1461192007">
              <w:marLeft w:val="0"/>
              <w:marRight w:val="0"/>
              <w:marTop w:val="0"/>
              <w:marBottom w:val="0"/>
              <w:divBdr>
                <w:top w:val="none" w:sz="0" w:space="0" w:color="auto"/>
                <w:left w:val="none" w:sz="0" w:space="0" w:color="auto"/>
                <w:bottom w:val="none" w:sz="0" w:space="0" w:color="auto"/>
                <w:right w:val="none" w:sz="0" w:space="0" w:color="auto"/>
              </w:divBdr>
            </w:div>
          </w:divsChild>
        </w:div>
        <w:div w:id="182864734">
          <w:marLeft w:val="0"/>
          <w:marRight w:val="0"/>
          <w:marTop w:val="0"/>
          <w:marBottom w:val="0"/>
          <w:divBdr>
            <w:top w:val="none" w:sz="0" w:space="0" w:color="auto"/>
            <w:left w:val="none" w:sz="0" w:space="0" w:color="auto"/>
            <w:bottom w:val="none" w:sz="0" w:space="0" w:color="auto"/>
            <w:right w:val="none" w:sz="0" w:space="0" w:color="auto"/>
          </w:divBdr>
          <w:divsChild>
            <w:div w:id="82143006">
              <w:marLeft w:val="0"/>
              <w:marRight w:val="0"/>
              <w:marTop w:val="0"/>
              <w:marBottom w:val="0"/>
              <w:divBdr>
                <w:top w:val="none" w:sz="0" w:space="0" w:color="auto"/>
                <w:left w:val="none" w:sz="0" w:space="0" w:color="auto"/>
                <w:bottom w:val="none" w:sz="0" w:space="0" w:color="auto"/>
                <w:right w:val="none" w:sz="0" w:space="0" w:color="auto"/>
              </w:divBdr>
            </w:div>
          </w:divsChild>
        </w:div>
        <w:div w:id="186869167">
          <w:marLeft w:val="0"/>
          <w:marRight w:val="0"/>
          <w:marTop w:val="0"/>
          <w:marBottom w:val="0"/>
          <w:divBdr>
            <w:top w:val="none" w:sz="0" w:space="0" w:color="auto"/>
            <w:left w:val="none" w:sz="0" w:space="0" w:color="auto"/>
            <w:bottom w:val="none" w:sz="0" w:space="0" w:color="auto"/>
            <w:right w:val="none" w:sz="0" w:space="0" w:color="auto"/>
          </w:divBdr>
          <w:divsChild>
            <w:div w:id="679968050">
              <w:marLeft w:val="0"/>
              <w:marRight w:val="0"/>
              <w:marTop w:val="0"/>
              <w:marBottom w:val="0"/>
              <w:divBdr>
                <w:top w:val="none" w:sz="0" w:space="0" w:color="auto"/>
                <w:left w:val="none" w:sz="0" w:space="0" w:color="auto"/>
                <w:bottom w:val="none" w:sz="0" w:space="0" w:color="auto"/>
                <w:right w:val="none" w:sz="0" w:space="0" w:color="auto"/>
              </w:divBdr>
            </w:div>
          </w:divsChild>
        </w:div>
        <w:div w:id="187372319">
          <w:marLeft w:val="0"/>
          <w:marRight w:val="0"/>
          <w:marTop w:val="0"/>
          <w:marBottom w:val="0"/>
          <w:divBdr>
            <w:top w:val="none" w:sz="0" w:space="0" w:color="auto"/>
            <w:left w:val="none" w:sz="0" w:space="0" w:color="auto"/>
            <w:bottom w:val="none" w:sz="0" w:space="0" w:color="auto"/>
            <w:right w:val="none" w:sz="0" w:space="0" w:color="auto"/>
          </w:divBdr>
          <w:divsChild>
            <w:div w:id="488254317">
              <w:marLeft w:val="0"/>
              <w:marRight w:val="0"/>
              <w:marTop w:val="0"/>
              <w:marBottom w:val="0"/>
              <w:divBdr>
                <w:top w:val="none" w:sz="0" w:space="0" w:color="auto"/>
                <w:left w:val="none" w:sz="0" w:space="0" w:color="auto"/>
                <w:bottom w:val="none" w:sz="0" w:space="0" w:color="auto"/>
                <w:right w:val="none" w:sz="0" w:space="0" w:color="auto"/>
              </w:divBdr>
            </w:div>
          </w:divsChild>
        </w:div>
        <w:div w:id="199586481">
          <w:marLeft w:val="0"/>
          <w:marRight w:val="0"/>
          <w:marTop w:val="0"/>
          <w:marBottom w:val="0"/>
          <w:divBdr>
            <w:top w:val="none" w:sz="0" w:space="0" w:color="auto"/>
            <w:left w:val="none" w:sz="0" w:space="0" w:color="auto"/>
            <w:bottom w:val="none" w:sz="0" w:space="0" w:color="auto"/>
            <w:right w:val="none" w:sz="0" w:space="0" w:color="auto"/>
          </w:divBdr>
          <w:divsChild>
            <w:div w:id="2062052757">
              <w:marLeft w:val="0"/>
              <w:marRight w:val="0"/>
              <w:marTop w:val="0"/>
              <w:marBottom w:val="0"/>
              <w:divBdr>
                <w:top w:val="none" w:sz="0" w:space="0" w:color="auto"/>
                <w:left w:val="none" w:sz="0" w:space="0" w:color="auto"/>
                <w:bottom w:val="none" w:sz="0" w:space="0" w:color="auto"/>
                <w:right w:val="none" w:sz="0" w:space="0" w:color="auto"/>
              </w:divBdr>
            </w:div>
          </w:divsChild>
        </w:div>
        <w:div w:id="202792662">
          <w:marLeft w:val="0"/>
          <w:marRight w:val="0"/>
          <w:marTop w:val="0"/>
          <w:marBottom w:val="0"/>
          <w:divBdr>
            <w:top w:val="none" w:sz="0" w:space="0" w:color="auto"/>
            <w:left w:val="none" w:sz="0" w:space="0" w:color="auto"/>
            <w:bottom w:val="none" w:sz="0" w:space="0" w:color="auto"/>
            <w:right w:val="none" w:sz="0" w:space="0" w:color="auto"/>
          </w:divBdr>
          <w:divsChild>
            <w:div w:id="85158990">
              <w:marLeft w:val="0"/>
              <w:marRight w:val="0"/>
              <w:marTop w:val="0"/>
              <w:marBottom w:val="0"/>
              <w:divBdr>
                <w:top w:val="none" w:sz="0" w:space="0" w:color="auto"/>
                <w:left w:val="none" w:sz="0" w:space="0" w:color="auto"/>
                <w:bottom w:val="none" w:sz="0" w:space="0" w:color="auto"/>
                <w:right w:val="none" w:sz="0" w:space="0" w:color="auto"/>
              </w:divBdr>
            </w:div>
          </w:divsChild>
        </w:div>
        <w:div w:id="217782576">
          <w:marLeft w:val="0"/>
          <w:marRight w:val="0"/>
          <w:marTop w:val="0"/>
          <w:marBottom w:val="0"/>
          <w:divBdr>
            <w:top w:val="none" w:sz="0" w:space="0" w:color="auto"/>
            <w:left w:val="none" w:sz="0" w:space="0" w:color="auto"/>
            <w:bottom w:val="none" w:sz="0" w:space="0" w:color="auto"/>
            <w:right w:val="none" w:sz="0" w:space="0" w:color="auto"/>
          </w:divBdr>
          <w:divsChild>
            <w:div w:id="1757363441">
              <w:marLeft w:val="0"/>
              <w:marRight w:val="0"/>
              <w:marTop w:val="0"/>
              <w:marBottom w:val="0"/>
              <w:divBdr>
                <w:top w:val="none" w:sz="0" w:space="0" w:color="auto"/>
                <w:left w:val="none" w:sz="0" w:space="0" w:color="auto"/>
                <w:bottom w:val="none" w:sz="0" w:space="0" w:color="auto"/>
                <w:right w:val="none" w:sz="0" w:space="0" w:color="auto"/>
              </w:divBdr>
            </w:div>
          </w:divsChild>
        </w:div>
        <w:div w:id="223755294">
          <w:marLeft w:val="0"/>
          <w:marRight w:val="0"/>
          <w:marTop w:val="0"/>
          <w:marBottom w:val="0"/>
          <w:divBdr>
            <w:top w:val="none" w:sz="0" w:space="0" w:color="auto"/>
            <w:left w:val="none" w:sz="0" w:space="0" w:color="auto"/>
            <w:bottom w:val="none" w:sz="0" w:space="0" w:color="auto"/>
            <w:right w:val="none" w:sz="0" w:space="0" w:color="auto"/>
          </w:divBdr>
          <w:divsChild>
            <w:div w:id="1276669506">
              <w:marLeft w:val="0"/>
              <w:marRight w:val="0"/>
              <w:marTop w:val="0"/>
              <w:marBottom w:val="0"/>
              <w:divBdr>
                <w:top w:val="none" w:sz="0" w:space="0" w:color="auto"/>
                <w:left w:val="none" w:sz="0" w:space="0" w:color="auto"/>
                <w:bottom w:val="none" w:sz="0" w:space="0" w:color="auto"/>
                <w:right w:val="none" w:sz="0" w:space="0" w:color="auto"/>
              </w:divBdr>
            </w:div>
          </w:divsChild>
        </w:div>
        <w:div w:id="227621049">
          <w:marLeft w:val="0"/>
          <w:marRight w:val="0"/>
          <w:marTop w:val="0"/>
          <w:marBottom w:val="0"/>
          <w:divBdr>
            <w:top w:val="none" w:sz="0" w:space="0" w:color="auto"/>
            <w:left w:val="none" w:sz="0" w:space="0" w:color="auto"/>
            <w:bottom w:val="none" w:sz="0" w:space="0" w:color="auto"/>
            <w:right w:val="none" w:sz="0" w:space="0" w:color="auto"/>
          </w:divBdr>
          <w:divsChild>
            <w:div w:id="1034305207">
              <w:marLeft w:val="0"/>
              <w:marRight w:val="0"/>
              <w:marTop w:val="0"/>
              <w:marBottom w:val="0"/>
              <w:divBdr>
                <w:top w:val="none" w:sz="0" w:space="0" w:color="auto"/>
                <w:left w:val="none" w:sz="0" w:space="0" w:color="auto"/>
                <w:bottom w:val="none" w:sz="0" w:space="0" w:color="auto"/>
                <w:right w:val="none" w:sz="0" w:space="0" w:color="auto"/>
              </w:divBdr>
            </w:div>
          </w:divsChild>
        </w:div>
        <w:div w:id="227811933">
          <w:marLeft w:val="0"/>
          <w:marRight w:val="0"/>
          <w:marTop w:val="0"/>
          <w:marBottom w:val="0"/>
          <w:divBdr>
            <w:top w:val="none" w:sz="0" w:space="0" w:color="auto"/>
            <w:left w:val="none" w:sz="0" w:space="0" w:color="auto"/>
            <w:bottom w:val="none" w:sz="0" w:space="0" w:color="auto"/>
            <w:right w:val="none" w:sz="0" w:space="0" w:color="auto"/>
          </w:divBdr>
          <w:divsChild>
            <w:div w:id="1252471358">
              <w:marLeft w:val="0"/>
              <w:marRight w:val="0"/>
              <w:marTop w:val="0"/>
              <w:marBottom w:val="0"/>
              <w:divBdr>
                <w:top w:val="none" w:sz="0" w:space="0" w:color="auto"/>
                <w:left w:val="none" w:sz="0" w:space="0" w:color="auto"/>
                <w:bottom w:val="none" w:sz="0" w:space="0" w:color="auto"/>
                <w:right w:val="none" w:sz="0" w:space="0" w:color="auto"/>
              </w:divBdr>
            </w:div>
          </w:divsChild>
        </w:div>
        <w:div w:id="231701414">
          <w:marLeft w:val="0"/>
          <w:marRight w:val="0"/>
          <w:marTop w:val="0"/>
          <w:marBottom w:val="0"/>
          <w:divBdr>
            <w:top w:val="none" w:sz="0" w:space="0" w:color="auto"/>
            <w:left w:val="none" w:sz="0" w:space="0" w:color="auto"/>
            <w:bottom w:val="none" w:sz="0" w:space="0" w:color="auto"/>
            <w:right w:val="none" w:sz="0" w:space="0" w:color="auto"/>
          </w:divBdr>
          <w:divsChild>
            <w:div w:id="291131823">
              <w:marLeft w:val="0"/>
              <w:marRight w:val="0"/>
              <w:marTop w:val="0"/>
              <w:marBottom w:val="0"/>
              <w:divBdr>
                <w:top w:val="none" w:sz="0" w:space="0" w:color="auto"/>
                <w:left w:val="none" w:sz="0" w:space="0" w:color="auto"/>
                <w:bottom w:val="none" w:sz="0" w:space="0" w:color="auto"/>
                <w:right w:val="none" w:sz="0" w:space="0" w:color="auto"/>
              </w:divBdr>
            </w:div>
            <w:div w:id="934896847">
              <w:marLeft w:val="0"/>
              <w:marRight w:val="0"/>
              <w:marTop w:val="0"/>
              <w:marBottom w:val="0"/>
              <w:divBdr>
                <w:top w:val="none" w:sz="0" w:space="0" w:color="auto"/>
                <w:left w:val="none" w:sz="0" w:space="0" w:color="auto"/>
                <w:bottom w:val="none" w:sz="0" w:space="0" w:color="auto"/>
                <w:right w:val="none" w:sz="0" w:space="0" w:color="auto"/>
              </w:divBdr>
            </w:div>
          </w:divsChild>
        </w:div>
        <w:div w:id="246035901">
          <w:marLeft w:val="0"/>
          <w:marRight w:val="0"/>
          <w:marTop w:val="0"/>
          <w:marBottom w:val="0"/>
          <w:divBdr>
            <w:top w:val="none" w:sz="0" w:space="0" w:color="auto"/>
            <w:left w:val="none" w:sz="0" w:space="0" w:color="auto"/>
            <w:bottom w:val="none" w:sz="0" w:space="0" w:color="auto"/>
            <w:right w:val="none" w:sz="0" w:space="0" w:color="auto"/>
          </w:divBdr>
          <w:divsChild>
            <w:div w:id="741566502">
              <w:marLeft w:val="0"/>
              <w:marRight w:val="0"/>
              <w:marTop w:val="0"/>
              <w:marBottom w:val="0"/>
              <w:divBdr>
                <w:top w:val="none" w:sz="0" w:space="0" w:color="auto"/>
                <w:left w:val="none" w:sz="0" w:space="0" w:color="auto"/>
                <w:bottom w:val="none" w:sz="0" w:space="0" w:color="auto"/>
                <w:right w:val="none" w:sz="0" w:space="0" w:color="auto"/>
              </w:divBdr>
            </w:div>
          </w:divsChild>
        </w:div>
        <w:div w:id="257492630">
          <w:marLeft w:val="0"/>
          <w:marRight w:val="0"/>
          <w:marTop w:val="0"/>
          <w:marBottom w:val="0"/>
          <w:divBdr>
            <w:top w:val="none" w:sz="0" w:space="0" w:color="auto"/>
            <w:left w:val="none" w:sz="0" w:space="0" w:color="auto"/>
            <w:bottom w:val="none" w:sz="0" w:space="0" w:color="auto"/>
            <w:right w:val="none" w:sz="0" w:space="0" w:color="auto"/>
          </w:divBdr>
          <w:divsChild>
            <w:div w:id="465051143">
              <w:marLeft w:val="0"/>
              <w:marRight w:val="0"/>
              <w:marTop w:val="0"/>
              <w:marBottom w:val="0"/>
              <w:divBdr>
                <w:top w:val="none" w:sz="0" w:space="0" w:color="auto"/>
                <w:left w:val="none" w:sz="0" w:space="0" w:color="auto"/>
                <w:bottom w:val="none" w:sz="0" w:space="0" w:color="auto"/>
                <w:right w:val="none" w:sz="0" w:space="0" w:color="auto"/>
              </w:divBdr>
            </w:div>
          </w:divsChild>
        </w:div>
        <w:div w:id="259989576">
          <w:marLeft w:val="0"/>
          <w:marRight w:val="0"/>
          <w:marTop w:val="0"/>
          <w:marBottom w:val="0"/>
          <w:divBdr>
            <w:top w:val="none" w:sz="0" w:space="0" w:color="auto"/>
            <w:left w:val="none" w:sz="0" w:space="0" w:color="auto"/>
            <w:bottom w:val="none" w:sz="0" w:space="0" w:color="auto"/>
            <w:right w:val="none" w:sz="0" w:space="0" w:color="auto"/>
          </w:divBdr>
          <w:divsChild>
            <w:div w:id="382339630">
              <w:marLeft w:val="0"/>
              <w:marRight w:val="0"/>
              <w:marTop w:val="0"/>
              <w:marBottom w:val="0"/>
              <w:divBdr>
                <w:top w:val="none" w:sz="0" w:space="0" w:color="auto"/>
                <w:left w:val="none" w:sz="0" w:space="0" w:color="auto"/>
                <w:bottom w:val="none" w:sz="0" w:space="0" w:color="auto"/>
                <w:right w:val="none" w:sz="0" w:space="0" w:color="auto"/>
              </w:divBdr>
            </w:div>
            <w:div w:id="691150080">
              <w:marLeft w:val="0"/>
              <w:marRight w:val="0"/>
              <w:marTop w:val="0"/>
              <w:marBottom w:val="0"/>
              <w:divBdr>
                <w:top w:val="none" w:sz="0" w:space="0" w:color="auto"/>
                <w:left w:val="none" w:sz="0" w:space="0" w:color="auto"/>
                <w:bottom w:val="none" w:sz="0" w:space="0" w:color="auto"/>
                <w:right w:val="none" w:sz="0" w:space="0" w:color="auto"/>
              </w:divBdr>
            </w:div>
          </w:divsChild>
        </w:div>
        <w:div w:id="280915023">
          <w:marLeft w:val="0"/>
          <w:marRight w:val="0"/>
          <w:marTop w:val="0"/>
          <w:marBottom w:val="0"/>
          <w:divBdr>
            <w:top w:val="none" w:sz="0" w:space="0" w:color="auto"/>
            <w:left w:val="none" w:sz="0" w:space="0" w:color="auto"/>
            <w:bottom w:val="none" w:sz="0" w:space="0" w:color="auto"/>
            <w:right w:val="none" w:sz="0" w:space="0" w:color="auto"/>
          </w:divBdr>
          <w:divsChild>
            <w:div w:id="1132090051">
              <w:marLeft w:val="0"/>
              <w:marRight w:val="0"/>
              <w:marTop w:val="0"/>
              <w:marBottom w:val="0"/>
              <w:divBdr>
                <w:top w:val="none" w:sz="0" w:space="0" w:color="auto"/>
                <w:left w:val="none" w:sz="0" w:space="0" w:color="auto"/>
                <w:bottom w:val="none" w:sz="0" w:space="0" w:color="auto"/>
                <w:right w:val="none" w:sz="0" w:space="0" w:color="auto"/>
              </w:divBdr>
            </w:div>
          </w:divsChild>
        </w:div>
        <w:div w:id="281965850">
          <w:marLeft w:val="0"/>
          <w:marRight w:val="0"/>
          <w:marTop w:val="0"/>
          <w:marBottom w:val="0"/>
          <w:divBdr>
            <w:top w:val="none" w:sz="0" w:space="0" w:color="auto"/>
            <w:left w:val="none" w:sz="0" w:space="0" w:color="auto"/>
            <w:bottom w:val="none" w:sz="0" w:space="0" w:color="auto"/>
            <w:right w:val="none" w:sz="0" w:space="0" w:color="auto"/>
          </w:divBdr>
          <w:divsChild>
            <w:div w:id="212429417">
              <w:marLeft w:val="0"/>
              <w:marRight w:val="0"/>
              <w:marTop w:val="0"/>
              <w:marBottom w:val="0"/>
              <w:divBdr>
                <w:top w:val="none" w:sz="0" w:space="0" w:color="auto"/>
                <w:left w:val="none" w:sz="0" w:space="0" w:color="auto"/>
                <w:bottom w:val="none" w:sz="0" w:space="0" w:color="auto"/>
                <w:right w:val="none" w:sz="0" w:space="0" w:color="auto"/>
              </w:divBdr>
            </w:div>
            <w:div w:id="1393574180">
              <w:marLeft w:val="0"/>
              <w:marRight w:val="0"/>
              <w:marTop w:val="0"/>
              <w:marBottom w:val="0"/>
              <w:divBdr>
                <w:top w:val="none" w:sz="0" w:space="0" w:color="auto"/>
                <w:left w:val="none" w:sz="0" w:space="0" w:color="auto"/>
                <w:bottom w:val="none" w:sz="0" w:space="0" w:color="auto"/>
                <w:right w:val="none" w:sz="0" w:space="0" w:color="auto"/>
              </w:divBdr>
            </w:div>
          </w:divsChild>
        </w:div>
        <w:div w:id="291638002">
          <w:marLeft w:val="0"/>
          <w:marRight w:val="0"/>
          <w:marTop w:val="0"/>
          <w:marBottom w:val="0"/>
          <w:divBdr>
            <w:top w:val="none" w:sz="0" w:space="0" w:color="auto"/>
            <w:left w:val="none" w:sz="0" w:space="0" w:color="auto"/>
            <w:bottom w:val="none" w:sz="0" w:space="0" w:color="auto"/>
            <w:right w:val="none" w:sz="0" w:space="0" w:color="auto"/>
          </w:divBdr>
          <w:divsChild>
            <w:div w:id="832569655">
              <w:marLeft w:val="0"/>
              <w:marRight w:val="0"/>
              <w:marTop w:val="0"/>
              <w:marBottom w:val="0"/>
              <w:divBdr>
                <w:top w:val="none" w:sz="0" w:space="0" w:color="auto"/>
                <w:left w:val="none" w:sz="0" w:space="0" w:color="auto"/>
                <w:bottom w:val="none" w:sz="0" w:space="0" w:color="auto"/>
                <w:right w:val="none" w:sz="0" w:space="0" w:color="auto"/>
              </w:divBdr>
            </w:div>
          </w:divsChild>
        </w:div>
        <w:div w:id="293826759">
          <w:marLeft w:val="0"/>
          <w:marRight w:val="0"/>
          <w:marTop w:val="0"/>
          <w:marBottom w:val="0"/>
          <w:divBdr>
            <w:top w:val="none" w:sz="0" w:space="0" w:color="auto"/>
            <w:left w:val="none" w:sz="0" w:space="0" w:color="auto"/>
            <w:bottom w:val="none" w:sz="0" w:space="0" w:color="auto"/>
            <w:right w:val="none" w:sz="0" w:space="0" w:color="auto"/>
          </w:divBdr>
          <w:divsChild>
            <w:div w:id="537668288">
              <w:marLeft w:val="0"/>
              <w:marRight w:val="0"/>
              <w:marTop w:val="0"/>
              <w:marBottom w:val="0"/>
              <w:divBdr>
                <w:top w:val="none" w:sz="0" w:space="0" w:color="auto"/>
                <w:left w:val="none" w:sz="0" w:space="0" w:color="auto"/>
                <w:bottom w:val="none" w:sz="0" w:space="0" w:color="auto"/>
                <w:right w:val="none" w:sz="0" w:space="0" w:color="auto"/>
              </w:divBdr>
            </w:div>
          </w:divsChild>
        </w:div>
        <w:div w:id="298388578">
          <w:marLeft w:val="0"/>
          <w:marRight w:val="0"/>
          <w:marTop w:val="0"/>
          <w:marBottom w:val="0"/>
          <w:divBdr>
            <w:top w:val="none" w:sz="0" w:space="0" w:color="auto"/>
            <w:left w:val="none" w:sz="0" w:space="0" w:color="auto"/>
            <w:bottom w:val="none" w:sz="0" w:space="0" w:color="auto"/>
            <w:right w:val="none" w:sz="0" w:space="0" w:color="auto"/>
          </w:divBdr>
          <w:divsChild>
            <w:div w:id="712194262">
              <w:marLeft w:val="0"/>
              <w:marRight w:val="0"/>
              <w:marTop w:val="0"/>
              <w:marBottom w:val="0"/>
              <w:divBdr>
                <w:top w:val="none" w:sz="0" w:space="0" w:color="auto"/>
                <w:left w:val="none" w:sz="0" w:space="0" w:color="auto"/>
                <w:bottom w:val="none" w:sz="0" w:space="0" w:color="auto"/>
                <w:right w:val="none" w:sz="0" w:space="0" w:color="auto"/>
              </w:divBdr>
            </w:div>
          </w:divsChild>
        </w:div>
        <w:div w:id="303236730">
          <w:marLeft w:val="0"/>
          <w:marRight w:val="0"/>
          <w:marTop w:val="0"/>
          <w:marBottom w:val="0"/>
          <w:divBdr>
            <w:top w:val="none" w:sz="0" w:space="0" w:color="auto"/>
            <w:left w:val="none" w:sz="0" w:space="0" w:color="auto"/>
            <w:bottom w:val="none" w:sz="0" w:space="0" w:color="auto"/>
            <w:right w:val="none" w:sz="0" w:space="0" w:color="auto"/>
          </w:divBdr>
          <w:divsChild>
            <w:div w:id="143394536">
              <w:marLeft w:val="0"/>
              <w:marRight w:val="0"/>
              <w:marTop w:val="0"/>
              <w:marBottom w:val="0"/>
              <w:divBdr>
                <w:top w:val="none" w:sz="0" w:space="0" w:color="auto"/>
                <w:left w:val="none" w:sz="0" w:space="0" w:color="auto"/>
                <w:bottom w:val="none" w:sz="0" w:space="0" w:color="auto"/>
                <w:right w:val="none" w:sz="0" w:space="0" w:color="auto"/>
              </w:divBdr>
            </w:div>
            <w:div w:id="2073042786">
              <w:marLeft w:val="0"/>
              <w:marRight w:val="0"/>
              <w:marTop w:val="0"/>
              <w:marBottom w:val="0"/>
              <w:divBdr>
                <w:top w:val="none" w:sz="0" w:space="0" w:color="auto"/>
                <w:left w:val="none" w:sz="0" w:space="0" w:color="auto"/>
                <w:bottom w:val="none" w:sz="0" w:space="0" w:color="auto"/>
                <w:right w:val="none" w:sz="0" w:space="0" w:color="auto"/>
              </w:divBdr>
            </w:div>
          </w:divsChild>
        </w:div>
        <w:div w:id="328560336">
          <w:marLeft w:val="0"/>
          <w:marRight w:val="0"/>
          <w:marTop w:val="0"/>
          <w:marBottom w:val="0"/>
          <w:divBdr>
            <w:top w:val="none" w:sz="0" w:space="0" w:color="auto"/>
            <w:left w:val="none" w:sz="0" w:space="0" w:color="auto"/>
            <w:bottom w:val="none" w:sz="0" w:space="0" w:color="auto"/>
            <w:right w:val="none" w:sz="0" w:space="0" w:color="auto"/>
          </w:divBdr>
          <w:divsChild>
            <w:div w:id="1348169766">
              <w:marLeft w:val="0"/>
              <w:marRight w:val="0"/>
              <w:marTop w:val="0"/>
              <w:marBottom w:val="0"/>
              <w:divBdr>
                <w:top w:val="none" w:sz="0" w:space="0" w:color="auto"/>
                <w:left w:val="none" w:sz="0" w:space="0" w:color="auto"/>
                <w:bottom w:val="none" w:sz="0" w:space="0" w:color="auto"/>
                <w:right w:val="none" w:sz="0" w:space="0" w:color="auto"/>
              </w:divBdr>
            </w:div>
          </w:divsChild>
        </w:div>
        <w:div w:id="337586766">
          <w:marLeft w:val="0"/>
          <w:marRight w:val="0"/>
          <w:marTop w:val="0"/>
          <w:marBottom w:val="0"/>
          <w:divBdr>
            <w:top w:val="none" w:sz="0" w:space="0" w:color="auto"/>
            <w:left w:val="none" w:sz="0" w:space="0" w:color="auto"/>
            <w:bottom w:val="none" w:sz="0" w:space="0" w:color="auto"/>
            <w:right w:val="none" w:sz="0" w:space="0" w:color="auto"/>
          </w:divBdr>
          <w:divsChild>
            <w:div w:id="731004929">
              <w:marLeft w:val="0"/>
              <w:marRight w:val="0"/>
              <w:marTop w:val="0"/>
              <w:marBottom w:val="0"/>
              <w:divBdr>
                <w:top w:val="none" w:sz="0" w:space="0" w:color="auto"/>
                <w:left w:val="none" w:sz="0" w:space="0" w:color="auto"/>
                <w:bottom w:val="none" w:sz="0" w:space="0" w:color="auto"/>
                <w:right w:val="none" w:sz="0" w:space="0" w:color="auto"/>
              </w:divBdr>
            </w:div>
            <w:div w:id="1959528763">
              <w:marLeft w:val="0"/>
              <w:marRight w:val="0"/>
              <w:marTop w:val="0"/>
              <w:marBottom w:val="0"/>
              <w:divBdr>
                <w:top w:val="none" w:sz="0" w:space="0" w:color="auto"/>
                <w:left w:val="none" w:sz="0" w:space="0" w:color="auto"/>
                <w:bottom w:val="none" w:sz="0" w:space="0" w:color="auto"/>
                <w:right w:val="none" w:sz="0" w:space="0" w:color="auto"/>
              </w:divBdr>
            </w:div>
          </w:divsChild>
        </w:div>
        <w:div w:id="338241429">
          <w:marLeft w:val="0"/>
          <w:marRight w:val="0"/>
          <w:marTop w:val="0"/>
          <w:marBottom w:val="0"/>
          <w:divBdr>
            <w:top w:val="none" w:sz="0" w:space="0" w:color="auto"/>
            <w:left w:val="none" w:sz="0" w:space="0" w:color="auto"/>
            <w:bottom w:val="none" w:sz="0" w:space="0" w:color="auto"/>
            <w:right w:val="none" w:sz="0" w:space="0" w:color="auto"/>
          </w:divBdr>
          <w:divsChild>
            <w:div w:id="23945860">
              <w:marLeft w:val="0"/>
              <w:marRight w:val="0"/>
              <w:marTop w:val="0"/>
              <w:marBottom w:val="0"/>
              <w:divBdr>
                <w:top w:val="none" w:sz="0" w:space="0" w:color="auto"/>
                <w:left w:val="none" w:sz="0" w:space="0" w:color="auto"/>
                <w:bottom w:val="none" w:sz="0" w:space="0" w:color="auto"/>
                <w:right w:val="none" w:sz="0" w:space="0" w:color="auto"/>
              </w:divBdr>
            </w:div>
          </w:divsChild>
        </w:div>
        <w:div w:id="341711439">
          <w:marLeft w:val="0"/>
          <w:marRight w:val="0"/>
          <w:marTop w:val="0"/>
          <w:marBottom w:val="0"/>
          <w:divBdr>
            <w:top w:val="none" w:sz="0" w:space="0" w:color="auto"/>
            <w:left w:val="none" w:sz="0" w:space="0" w:color="auto"/>
            <w:bottom w:val="none" w:sz="0" w:space="0" w:color="auto"/>
            <w:right w:val="none" w:sz="0" w:space="0" w:color="auto"/>
          </w:divBdr>
          <w:divsChild>
            <w:div w:id="523441884">
              <w:marLeft w:val="0"/>
              <w:marRight w:val="0"/>
              <w:marTop w:val="0"/>
              <w:marBottom w:val="0"/>
              <w:divBdr>
                <w:top w:val="none" w:sz="0" w:space="0" w:color="auto"/>
                <w:left w:val="none" w:sz="0" w:space="0" w:color="auto"/>
                <w:bottom w:val="none" w:sz="0" w:space="0" w:color="auto"/>
                <w:right w:val="none" w:sz="0" w:space="0" w:color="auto"/>
              </w:divBdr>
            </w:div>
          </w:divsChild>
        </w:div>
        <w:div w:id="352807718">
          <w:marLeft w:val="0"/>
          <w:marRight w:val="0"/>
          <w:marTop w:val="0"/>
          <w:marBottom w:val="0"/>
          <w:divBdr>
            <w:top w:val="none" w:sz="0" w:space="0" w:color="auto"/>
            <w:left w:val="none" w:sz="0" w:space="0" w:color="auto"/>
            <w:bottom w:val="none" w:sz="0" w:space="0" w:color="auto"/>
            <w:right w:val="none" w:sz="0" w:space="0" w:color="auto"/>
          </w:divBdr>
          <w:divsChild>
            <w:div w:id="676542912">
              <w:marLeft w:val="0"/>
              <w:marRight w:val="0"/>
              <w:marTop w:val="0"/>
              <w:marBottom w:val="0"/>
              <w:divBdr>
                <w:top w:val="none" w:sz="0" w:space="0" w:color="auto"/>
                <w:left w:val="none" w:sz="0" w:space="0" w:color="auto"/>
                <w:bottom w:val="none" w:sz="0" w:space="0" w:color="auto"/>
                <w:right w:val="none" w:sz="0" w:space="0" w:color="auto"/>
              </w:divBdr>
            </w:div>
          </w:divsChild>
        </w:div>
        <w:div w:id="361833057">
          <w:marLeft w:val="0"/>
          <w:marRight w:val="0"/>
          <w:marTop w:val="0"/>
          <w:marBottom w:val="0"/>
          <w:divBdr>
            <w:top w:val="none" w:sz="0" w:space="0" w:color="auto"/>
            <w:left w:val="none" w:sz="0" w:space="0" w:color="auto"/>
            <w:bottom w:val="none" w:sz="0" w:space="0" w:color="auto"/>
            <w:right w:val="none" w:sz="0" w:space="0" w:color="auto"/>
          </w:divBdr>
          <w:divsChild>
            <w:div w:id="1254360038">
              <w:marLeft w:val="0"/>
              <w:marRight w:val="0"/>
              <w:marTop w:val="0"/>
              <w:marBottom w:val="0"/>
              <w:divBdr>
                <w:top w:val="none" w:sz="0" w:space="0" w:color="auto"/>
                <w:left w:val="none" w:sz="0" w:space="0" w:color="auto"/>
                <w:bottom w:val="none" w:sz="0" w:space="0" w:color="auto"/>
                <w:right w:val="none" w:sz="0" w:space="0" w:color="auto"/>
              </w:divBdr>
            </w:div>
          </w:divsChild>
        </w:div>
        <w:div w:id="362097474">
          <w:marLeft w:val="0"/>
          <w:marRight w:val="0"/>
          <w:marTop w:val="0"/>
          <w:marBottom w:val="0"/>
          <w:divBdr>
            <w:top w:val="none" w:sz="0" w:space="0" w:color="auto"/>
            <w:left w:val="none" w:sz="0" w:space="0" w:color="auto"/>
            <w:bottom w:val="none" w:sz="0" w:space="0" w:color="auto"/>
            <w:right w:val="none" w:sz="0" w:space="0" w:color="auto"/>
          </w:divBdr>
          <w:divsChild>
            <w:div w:id="303001592">
              <w:marLeft w:val="0"/>
              <w:marRight w:val="0"/>
              <w:marTop w:val="0"/>
              <w:marBottom w:val="0"/>
              <w:divBdr>
                <w:top w:val="none" w:sz="0" w:space="0" w:color="auto"/>
                <w:left w:val="none" w:sz="0" w:space="0" w:color="auto"/>
                <w:bottom w:val="none" w:sz="0" w:space="0" w:color="auto"/>
                <w:right w:val="none" w:sz="0" w:space="0" w:color="auto"/>
              </w:divBdr>
            </w:div>
          </w:divsChild>
        </w:div>
        <w:div w:id="368919428">
          <w:marLeft w:val="0"/>
          <w:marRight w:val="0"/>
          <w:marTop w:val="0"/>
          <w:marBottom w:val="0"/>
          <w:divBdr>
            <w:top w:val="none" w:sz="0" w:space="0" w:color="auto"/>
            <w:left w:val="none" w:sz="0" w:space="0" w:color="auto"/>
            <w:bottom w:val="none" w:sz="0" w:space="0" w:color="auto"/>
            <w:right w:val="none" w:sz="0" w:space="0" w:color="auto"/>
          </w:divBdr>
          <w:divsChild>
            <w:div w:id="1169709146">
              <w:marLeft w:val="0"/>
              <w:marRight w:val="0"/>
              <w:marTop w:val="0"/>
              <w:marBottom w:val="0"/>
              <w:divBdr>
                <w:top w:val="none" w:sz="0" w:space="0" w:color="auto"/>
                <w:left w:val="none" w:sz="0" w:space="0" w:color="auto"/>
                <w:bottom w:val="none" w:sz="0" w:space="0" w:color="auto"/>
                <w:right w:val="none" w:sz="0" w:space="0" w:color="auto"/>
              </w:divBdr>
            </w:div>
          </w:divsChild>
        </w:div>
        <w:div w:id="374699309">
          <w:marLeft w:val="0"/>
          <w:marRight w:val="0"/>
          <w:marTop w:val="0"/>
          <w:marBottom w:val="0"/>
          <w:divBdr>
            <w:top w:val="none" w:sz="0" w:space="0" w:color="auto"/>
            <w:left w:val="none" w:sz="0" w:space="0" w:color="auto"/>
            <w:bottom w:val="none" w:sz="0" w:space="0" w:color="auto"/>
            <w:right w:val="none" w:sz="0" w:space="0" w:color="auto"/>
          </w:divBdr>
          <w:divsChild>
            <w:div w:id="1810631591">
              <w:marLeft w:val="0"/>
              <w:marRight w:val="0"/>
              <w:marTop w:val="0"/>
              <w:marBottom w:val="0"/>
              <w:divBdr>
                <w:top w:val="none" w:sz="0" w:space="0" w:color="auto"/>
                <w:left w:val="none" w:sz="0" w:space="0" w:color="auto"/>
                <w:bottom w:val="none" w:sz="0" w:space="0" w:color="auto"/>
                <w:right w:val="none" w:sz="0" w:space="0" w:color="auto"/>
              </w:divBdr>
            </w:div>
          </w:divsChild>
        </w:div>
        <w:div w:id="378745456">
          <w:marLeft w:val="0"/>
          <w:marRight w:val="0"/>
          <w:marTop w:val="0"/>
          <w:marBottom w:val="0"/>
          <w:divBdr>
            <w:top w:val="none" w:sz="0" w:space="0" w:color="auto"/>
            <w:left w:val="none" w:sz="0" w:space="0" w:color="auto"/>
            <w:bottom w:val="none" w:sz="0" w:space="0" w:color="auto"/>
            <w:right w:val="none" w:sz="0" w:space="0" w:color="auto"/>
          </w:divBdr>
          <w:divsChild>
            <w:div w:id="234780751">
              <w:marLeft w:val="0"/>
              <w:marRight w:val="0"/>
              <w:marTop w:val="0"/>
              <w:marBottom w:val="0"/>
              <w:divBdr>
                <w:top w:val="none" w:sz="0" w:space="0" w:color="auto"/>
                <w:left w:val="none" w:sz="0" w:space="0" w:color="auto"/>
                <w:bottom w:val="none" w:sz="0" w:space="0" w:color="auto"/>
                <w:right w:val="none" w:sz="0" w:space="0" w:color="auto"/>
              </w:divBdr>
            </w:div>
            <w:div w:id="1659725805">
              <w:marLeft w:val="0"/>
              <w:marRight w:val="0"/>
              <w:marTop w:val="0"/>
              <w:marBottom w:val="0"/>
              <w:divBdr>
                <w:top w:val="none" w:sz="0" w:space="0" w:color="auto"/>
                <w:left w:val="none" w:sz="0" w:space="0" w:color="auto"/>
                <w:bottom w:val="none" w:sz="0" w:space="0" w:color="auto"/>
                <w:right w:val="none" w:sz="0" w:space="0" w:color="auto"/>
              </w:divBdr>
            </w:div>
          </w:divsChild>
        </w:div>
        <w:div w:id="379943115">
          <w:marLeft w:val="0"/>
          <w:marRight w:val="0"/>
          <w:marTop w:val="0"/>
          <w:marBottom w:val="0"/>
          <w:divBdr>
            <w:top w:val="none" w:sz="0" w:space="0" w:color="auto"/>
            <w:left w:val="none" w:sz="0" w:space="0" w:color="auto"/>
            <w:bottom w:val="none" w:sz="0" w:space="0" w:color="auto"/>
            <w:right w:val="none" w:sz="0" w:space="0" w:color="auto"/>
          </w:divBdr>
          <w:divsChild>
            <w:div w:id="1694528394">
              <w:marLeft w:val="0"/>
              <w:marRight w:val="0"/>
              <w:marTop w:val="0"/>
              <w:marBottom w:val="0"/>
              <w:divBdr>
                <w:top w:val="none" w:sz="0" w:space="0" w:color="auto"/>
                <w:left w:val="none" w:sz="0" w:space="0" w:color="auto"/>
                <w:bottom w:val="none" w:sz="0" w:space="0" w:color="auto"/>
                <w:right w:val="none" w:sz="0" w:space="0" w:color="auto"/>
              </w:divBdr>
            </w:div>
          </w:divsChild>
        </w:div>
        <w:div w:id="380640408">
          <w:marLeft w:val="0"/>
          <w:marRight w:val="0"/>
          <w:marTop w:val="0"/>
          <w:marBottom w:val="0"/>
          <w:divBdr>
            <w:top w:val="none" w:sz="0" w:space="0" w:color="auto"/>
            <w:left w:val="none" w:sz="0" w:space="0" w:color="auto"/>
            <w:bottom w:val="none" w:sz="0" w:space="0" w:color="auto"/>
            <w:right w:val="none" w:sz="0" w:space="0" w:color="auto"/>
          </w:divBdr>
          <w:divsChild>
            <w:div w:id="1996569474">
              <w:marLeft w:val="0"/>
              <w:marRight w:val="0"/>
              <w:marTop w:val="0"/>
              <w:marBottom w:val="0"/>
              <w:divBdr>
                <w:top w:val="none" w:sz="0" w:space="0" w:color="auto"/>
                <w:left w:val="none" w:sz="0" w:space="0" w:color="auto"/>
                <w:bottom w:val="none" w:sz="0" w:space="0" w:color="auto"/>
                <w:right w:val="none" w:sz="0" w:space="0" w:color="auto"/>
              </w:divBdr>
            </w:div>
          </w:divsChild>
        </w:div>
        <w:div w:id="383724896">
          <w:marLeft w:val="0"/>
          <w:marRight w:val="0"/>
          <w:marTop w:val="0"/>
          <w:marBottom w:val="0"/>
          <w:divBdr>
            <w:top w:val="none" w:sz="0" w:space="0" w:color="auto"/>
            <w:left w:val="none" w:sz="0" w:space="0" w:color="auto"/>
            <w:bottom w:val="none" w:sz="0" w:space="0" w:color="auto"/>
            <w:right w:val="none" w:sz="0" w:space="0" w:color="auto"/>
          </w:divBdr>
          <w:divsChild>
            <w:div w:id="71464528">
              <w:marLeft w:val="0"/>
              <w:marRight w:val="0"/>
              <w:marTop w:val="0"/>
              <w:marBottom w:val="0"/>
              <w:divBdr>
                <w:top w:val="none" w:sz="0" w:space="0" w:color="auto"/>
                <w:left w:val="none" w:sz="0" w:space="0" w:color="auto"/>
                <w:bottom w:val="none" w:sz="0" w:space="0" w:color="auto"/>
                <w:right w:val="none" w:sz="0" w:space="0" w:color="auto"/>
              </w:divBdr>
            </w:div>
          </w:divsChild>
        </w:div>
        <w:div w:id="387454888">
          <w:marLeft w:val="0"/>
          <w:marRight w:val="0"/>
          <w:marTop w:val="0"/>
          <w:marBottom w:val="0"/>
          <w:divBdr>
            <w:top w:val="none" w:sz="0" w:space="0" w:color="auto"/>
            <w:left w:val="none" w:sz="0" w:space="0" w:color="auto"/>
            <w:bottom w:val="none" w:sz="0" w:space="0" w:color="auto"/>
            <w:right w:val="none" w:sz="0" w:space="0" w:color="auto"/>
          </w:divBdr>
          <w:divsChild>
            <w:div w:id="622007902">
              <w:marLeft w:val="0"/>
              <w:marRight w:val="0"/>
              <w:marTop w:val="0"/>
              <w:marBottom w:val="0"/>
              <w:divBdr>
                <w:top w:val="none" w:sz="0" w:space="0" w:color="auto"/>
                <w:left w:val="none" w:sz="0" w:space="0" w:color="auto"/>
                <w:bottom w:val="none" w:sz="0" w:space="0" w:color="auto"/>
                <w:right w:val="none" w:sz="0" w:space="0" w:color="auto"/>
              </w:divBdr>
            </w:div>
          </w:divsChild>
        </w:div>
        <w:div w:id="392044505">
          <w:marLeft w:val="0"/>
          <w:marRight w:val="0"/>
          <w:marTop w:val="0"/>
          <w:marBottom w:val="0"/>
          <w:divBdr>
            <w:top w:val="none" w:sz="0" w:space="0" w:color="auto"/>
            <w:left w:val="none" w:sz="0" w:space="0" w:color="auto"/>
            <w:bottom w:val="none" w:sz="0" w:space="0" w:color="auto"/>
            <w:right w:val="none" w:sz="0" w:space="0" w:color="auto"/>
          </w:divBdr>
          <w:divsChild>
            <w:div w:id="1516312468">
              <w:marLeft w:val="0"/>
              <w:marRight w:val="0"/>
              <w:marTop w:val="0"/>
              <w:marBottom w:val="0"/>
              <w:divBdr>
                <w:top w:val="none" w:sz="0" w:space="0" w:color="auto"/>
                <w:left w:val="none" w:sz="0" w:space="0" w:color="auto"/>
                <w:bottom w:val="none" w:sz="0" w:space="0" w:color="auto"/>
                <w:right w:val="none" w:sz="0" w:space="0" w:color="auto"/>
              </w:divBdr>
            </w:div>
          </w:divsChild>
        </w:div>
        <w:div w:id="392891107">
          <w:marLeft w:val="0"/>
          <w:marRight w:val="0"/>
          <w:marTop w:val="0"/>
          <w:marBottom w:val="0"/>
          <w:divBdr>
            <w:top w:val="none" w:sz="0" w:space="0" w:color="auto"/>
            <w:left w:val="none" w:sz="0" w:space="0" w:color="auto"/>
            <w:bottom w:val="none" w:sz="0" w:space="0" w:color="auto"/>
            <w:right w:val="none" w:sz="0" w:space="0" w:color="auto"/>
          </w:divBdr>
          <w:divsChild>
            <w:div w:id="989671847">
              <w:marLeft w:val="0"/>
              <w:marRight w:val="0"/>
              <w:marTop w:val="0"/>
              <w:marBottom w:val="0"/>
              <w:divBdr>
                <w:top w:val="none" w:sz="0" w:space="0" w:color="auto"/>
                <w:left w:val="none" w:sz="0" w:space="0" w:color="auto"/>
                <w:bottom w:val="none" w:sz="0" w:space="0" w:color="auto"/>
                <w:right w:val="none" w:sz="0" w:space="0" w:color="auto"/>
              </w:divBdr>
            </w:div>
            <w:div w:id="1669751005">
              <w:marLeft w:val="0"/>
              <w:marRight w:val="0"/>
              <w:marTop w:val="0"/>
              <w:marBottom w:val="0"/>
              <w:divBdr>
                <w:top w:val="none" w:sz="0" w:space="0" w:color="auto"/>
                <w:left w:val="none" w:sz="0" w:space="0" w:color="auto"/>
                <w:bottom w:val="none" w:sz="0" w:space="0" w:color="auto"/>
                <w:right w:val="none" w:sz="0" w:space="0" w:color="auto"/>
              </w:divBdr>
            </w:div>
          </w:divsChild>
        </w:div>
        <w:div w:id="394357492">
          <w:marLeft w:val="0"/>
          <w:marRight w:val="0"/>
          <w:marTop w:val="0"/>
          <w:marBottom w:val="0"/>
          <w:divBdr>
            <w:top w:val="none" w:sz="0" w:space="0" w:color="auto"/>
            <w:left w:val="none" w:sz="0" w:space="0" w:color="auto"/>
            <w:bottom w:val="none" w:sz="0" w:space="0" w:color="auto"/>
            <w:right w:val="none" w:sz="0" w:space="0" w:color="auto"/>
          </w:divBdr>
          <w:divsChild>
            <w:div w:id="1975061352">
              <w:marLeft w:val="0"/>
              <w:marRight w:val="0"/>
              <w:marTop w:val="0"/>
              <w:marBottom w:val="0"/>
              <w:divBdr>
                <w:top w:val="none" w:sz="0" w:space="0" w:color="auto"/>
                <w:left w:val="none" w:sz="0" w:space="0" w:color="auto"/>
                <w:bottom w:val="none" w:sz="0" w:space="0" w:color="auto"/>
                <w:right w:val="none" w:sz="0" w:space="0" w:color="auto"/>
              </w:divBdr>
            </w:div>
          </w:divsChild>
        </w:div>
        <w:div w:id="395399730">
          <w:marLeft w:val="0"/>
          <w:marRight w:val="0"/>
          <w:marTop w:val="0"/>
          <w:marBottom w:val="0"/>
          <w:divBdr>
            <w:top w:val="none" w:sz="0" w:space="0" w:color="auto"/>
            <w:left w:val="none" w:sz="0" w:space="0" w:color="auto"/>
            <w:bottom w:val="none" w:sz="0" w:space="0" w:color="auto"/>
            <w:right w:val="none" w:sz="0" w:space="0" w:color="auto"/>
          </w:divBdr>
          <w:divsChild>
            <w:div w:id="1863669620">
              <w:marLeft w:val="0"/>
              <w:marRight w:val="0"/>
              <w:marTop w:val="0"/>
              <w:marBottom w:val="0"/>
              <w:divBdr>
                <w:top w:val="none" w:sz="0" w:space="0" w:color="auto"/>
                <w:left w:val="none" w:sz="0" w:space="0" w:color="auto"/>
                <w:bottom w:val="none" w:sz="0" w:space="0" w:color="auto"/>
                <w:right w:val="none" w:sz="0" w:space="0" w:color="auto"/>
              </w:divBdr>
            </w:div>
          </w:divsChild>
        </w:div>
        <w:div w:id="406266387">
          <w:marLeft w:val="0"/>
          <w:marRight w:val="0"/>
          <w:marTop w:val="0"/>
          <w:marBottom w:val="0"/>
          <w:divBdr>
            <w:top w:val="none" w:sz="0" w:space="0" w:color="auto"/>
            <w:left w:val="none" w:sz="0" w:space="0" w:color="auto"/>
            <w:bottom w:val="none" w:sz="0" w:space="0" w:color="auto"/>
            <w:right w:val="none" w:sz="0" w:space="0" w:color="auto"/>
          </w:divBdr>
          <w:divsChild>
            <w:div w:id="1011566921">
              <w:marLeft w:val="0"/>
              <w:marRight w:val="0"/>
              <w:marTop w:val="0"/>
              <w:marBottom w:val="0"/>
              <w:divBdr>
                <w:top w:val="none" w:sz="0" w:space="0" w:color="auto"/>
                <w:left w:val="none" w:sz="0" w:space="0" w:color="auto"/>
                <w:bottom w:val="none" w:sz="0" w:space="0" w:color="auto"/>
                <w:right w:val="none" w:sz="0" w:space="0" w:color="auto"/>
              </w:divBdr>
            </w:div>
          </w:divsChild>
        </w:div>
        <w:div w:id="408164122">
          <w:marLeft w:val="0"/>
          <w:marRight w:val="0"/>
          <w:marTop w:val="0"/>
          <w:marBottom w:val="0"/>
          <w:divBdr>
            <w:top w:val="none" w:sz="0" w:space="0" w:color="auto"/>
            <w:left w:val="none" w:sz="0" w:space="0" w:color="auto"/>
            <w:bottom w:val="none" w:sz="0" w:space="0" w:color="auto"/>
            <w:right w:val="none" w:sz="0" w:space="0" w:color="auto"/>
          </w:divBdr>
          <w:divsChild>
            <w:div w:id="667439637">
              <w:marLeft w:val="0"/>
              <w:marRight w:val="0"/>
              <w:marTop w:val="0"/>
              <w:marBottom w:val="0"/>
              <w:divBdr>
                <w:top w:val="none" w:sz="0" w:space="0" w:color="auto"/>
                <w:left w:val="none" w:sz="0" w:space="0" w:color="auto"/>
                <w:bottom w:val="none" w:sz="0" w:space="0" w:color="auto"/>
                <w:right w:val="none" w:sz="0" w:space="0" w:color="auto"/>
              </w:divBdr>
            </w:div>
            <w:div w:id="1685671739">
              <w:marLeft w:val="0"/>
              <w:marRight w:val="0"/>
              <w:marTop w:val="0"/>
              <w:marBottom w:val="0"/>
              <w:divBdr>
                <w:top w:val="none" w:sz="0" w:space="0" w:color="auto"/>
                <w:left w:val="none" w:sz="0" w:space="0" w:color="auto"/>
                <w:bottom w:val="none" w:sz="0" w:space="0" w:color="auto"/>
                <w:right w:val="none" w:sz="0" w:space="0" w:color="auto"/>
              </w:divBdr>
            </w:div>
          </w:divsChild>
        </w:div>
        <w:div w:id="408843307">
          <w:marLeft w:val="0"/>
          <w:marRight w:val="0"/>
          <w:marTop w:val="0"/>
          <w:marBottom w:val="0"/>
          <w:divBdr>
            <w:top w:val="none" w:sz="0" w:space="0" w:color="auto"/>
            <w:left w:val="none" w:sz="0" w:space="0" w:color="auto"/>
            <w:bottom w:val="none" w:sz="0" w:space="0" w:color="auto"/>
            <w:right w:val="none" w:sz="0" w:space="0" w:color="auto"/>
          </w:divBdr>
          <w:divsChild>
            <w:div w:id="1921131376">
              <w:marLeft w:val="0"/>
              <w:marRight w:val="0"/>
              <w:marTop w:val="0"/>
              <w:marBottom w:val="0"/>
              <w:divBdr>
                <w:top w:val="none" w:sz="0" w:space="0" w:color="auto"/>
                <w:left w:val="none" w:sz="0" w:space="0" w:color="auto"/>
                <w:bottom w:val="none" w:sz="0" w:space="0" w:color="auto"/>
                <w:right w:val="none" w:sz="0" w:space="0" w:color="auto"/>
              </w:divBdr>
            </w:div>
          </w:divsChild>
        </w:div>
        <w:div w:id="412972578">
          <w:marLeft w:val="0"/>
          <w:marRight w:val="0"/>
          <w:marTop w:val="0"/>
          <w:marBottom w:val="0"/>
          <w:divBdr>
            <w:top w:val="none" w:sz="0" w:space="0" w:color="auto"/>
            <w:left w:val="none" w:sz="0" w:space="0" w:color="auto"/>
            <w:bottom w:val="none" w:sz="0" w:space="0" w:color="auto"/>
            <w:right w:val="none" w:sz="0" w:space="0" w:color="auto"/>
          </w:divBdr>
          <w:divsChild>
            <w:div w:id="627972855">
              <w:marLeft w:val="0"/>
              <w:marRight w:val="0"/>
              <w:marTop w:val="0"/>
              <w:marBottom w:val="0"/>
              <w:divBdr>
                <w:top w:val="none" w:sz="0" w:space="0" w:color="auto"/>
                <w:left w:val="none" w:sz="0" w:space="0" w:color="auto"/>
                <w:bottom w:val="none" w:sz="0" w:space="0" w:color="auto"/>
                <w:right w:val="none" w:sz="0" w:space="0" w:color="auto"/>
              </w:divBdr>
            </w:div>
          </w:divsChild>
        </w:div>
        <w:div w:id="415593939">
          <w:marLeft w:val="0"/>
          <w:marRight w:val="0"/>
          <w:marTop w:val="0"/>
          <w:marBottom w:val="0"/>
          <w:divBdr>
            <w:top w:val="none" w:sz="0" w:space="0" w:color="auto"/>
            <w:left w:val="none" w:sz="0" w:space="0" w:color="auto"/>
            <w:bottom w:val="none" w:sz="0" w:space="0" w:color="auto"/>
            <w:right w:val="none" w:sz="0" w:space="0" w:color="auto"/>
          </w:divBdr>
          <w:divsChild>
            <w:div w:id="932205284">
              <w:marLeft w:val="0"/>
              <w:marRight w:val="0"/>
              <w:marTop w:val="0"/>
              <w:marBottom w:val="0"/>
              <w:divBdr>
                <w:top w:val="none" w:sz="0" w:space="0" w:color="auto"/>
                <w:left w:val="none" w:sz="0" w:space="0" w:color="auto"/>
                <w:bottom w:val="none" w:sz="0" w:space="0" w:color="auto"/>
                <w:right w:val="none" w:sz="0" w:space="0" w:color="auto"/>
              </w:divBdr>
            </w:div>
          </w:divsChild>
        </w:div>
        <w:div w:id="425226542">
          <w:marLeft w:val="0"/>
          <w:marRight w:val="0"/>
          <w:marTop w:val="0"/>
          <w:marBottom w:val="0"/>
          <w:divBdr>
            <w:top w:val="none" w:sz="0" w:space="0" w:color="auto"/>
            <w:left w:val="none" w:sz="0" w:space="0" w:color="auto"/>
            <w:bottom w:val="none" w:sz="0" w:space="0" w:color="auto"/>
            <w:right w:val="none" w:sz="0" w:space="0" w:color="auto"/>
          </w:divBdr>
          <w:divsChild>
            <w:div w:id="1832912253">
              <w:marLeft w:val="0"/>
              <w:marRight w:val="0"/>
              <w:marTop w:val="0"/>
              <w:marBottom w:val="0"/>
              <w:divBdr>
                <w:top w:val="none" w:sz="0" w:space="0" w:color="auto"/>
                <w:left w:val="none" w:sz="0" w:space="0" w:color="auto"/>
                <w:bottom w:val="none" w:sz="0" w:space="0" w:color="auto"/>
                <w:right w:val="none" w:sz="0" w:space="0" w:color="auto"/>
              </w:divBdr>
            </w:div>
          </w:divsChild>
        </w:div>
        <w:div w:id="428159491">
          <w:marLeft w:val="0"/>
          <w:marRight w:val="0"/>
          <w:marTop w:val="0"/>
          <w:marBottom w:val="0"/>
          <w:divBdr>
            <w:top w:val="none" w:sz="0" w:space="0" w:color="auto"/>
            <w:left w:val="none" w:sz="0" w:space="0" w:color="auto"/>
            <w:bottom w:val="none" w:sz="0" w:space="0" w:color="auto"/>
            <w:right w:val="none" w:sz="0" w:space="0" w:color="auto"/>
          </w:divBdr>
          <w:divsChild>
            <w:div w:id="1673407942">
              <w:marLeft w:val="0"/>
              <w:marRight w:val="0"/>
              <w:marTop w:val="0"/>
              <w:marBottom w:val="0"/>
              <w:divBdr>
                <w:top w:val="none" w:sz="0" w:space="0" w:color="auto"/>
                <w:left w:val="none" w:sz="0" w:space="0" w:color="auto"/>
                <w:bottom w:val="none" w:sz="0" w:space="0" w:color="auto"/>
                <w:right w:val="none" w:sz="0" w:space="0" w:color="auto"/>
              </w:divBdr>
            </w:div>
          </w:divsChild>
        </w:div>
        <w:div w:id="428896449">
          <w:marLeft w:val="0"/>
          <w:marRight w:val="0"/>
          <w:marTop w:val="0"/>
          <w:marBottom w:val="0"/>
          <w:divBdr>
            <w:top w:val="none" w:sz="0" w:space="0" w:color="auto"/>
            <w:left w:val="none" w:sz="0" w:space="0" w:color="auto"/>
            <w:bottom w:val="none" w:sz="0" w:space="0" w:color="auto"/>
            <w:right w:val="none" w:sz="0" w:space="0" w:color="auto"/>
          </w:divBdr>
          <w:divsChild>
            <w:div w:id="1846162306">
              <w:marLeft w:val="0"/>
              <w:marRight w:val="0"/>
              <w:marTop w:val="0"/>
              <w:marBottom w:val="0"/>
              <w:divBdr>
                <w:top w:val="none" w:sz="0" w:space="0" w:color="auto"/>
                <w:left w:val="none" w:sz="0" w:space="0" w:color="auto"/>
                <w:bottom w:val="none" w:sz="0" w:space="0" w:color="auto"/>
                <w:right w:val="none" w:sz="0" w:space="0" w:color="auto"/>
              </w:divBdr>
            </w:div>
          </w:divsChild>
        </w:div>
        <w:div w:id="438450056">
          <w:marLeft w:val="0"/>
          <w:marRight w:val="0"/>
          <w:marTop w:val="0"/>
          <w:marBottom w:val="0"/>
          <w:divBdr>
            <w:top w:val="none" w:sz="0" w:space="0" w:color="auto"/>
            <w:left w:val="none" w:sz="0" w:space="0" w:color="auto"/>
            <w:bottom w:val="none" w:sz="0" w:space="0" w:color="auto"/>
            <w:right w:val="none" w:sz="0" w:space="0" w:color="auto"/>
          </w:divBdr>
          <w:divsChild>
            <w:div w:id="902180681">
              <w:marLeft w:val="0"/>
              <w:marRight w:val="0"/>
              <w:marTop w:val="0"/>
              <w:marBottom w:val="0"/>
              <w:divBdr>
                <w:top w:val="none" w:sz="0" w:space="0" w:color="auto"/>
                <w:left w:val="none" w:sz="0" w:space="0" w:color="auto"/>
                <w:bottom w:val="none" w:sz="0" w:space="0" w:color="auto"/>
                <w:right w:val="none" w:sz="0" w:space="0" w:color="auto"/>
              </w:divBdr>
            </w:div>
          </w:divsChild>
        </w:div>
        <w:div w:id="441806482">
          <w:marLeft w:val="0"/>
          <w:marRight w:val="0"/>
          <w:marTop w:val="0"/>
          <w:marBottom w:val="0"/>
          <w:divBdr>
            <w:top w:val="none" w:sz="0" w:space="0" w:color="auto"/>
            <w:left w:val="none" w:sz="0" w:space="0" w:color="auto"/>
            <w:bottom w:val="none" w:sz="0" w:space="0" w:color="auto"/>
            <w:right w:val="none" w:sz="0" w:space="0" w:color="auto"/>
          </w:divBdr>
          <w:divsChild>
            <w:div w:id="1692149630">
              <w:marLeft w:val="0"/>
              <w:marRight w:val="0"/>
              <w:marTop w:val="0"/>
              <w:marBottom w:val="0"/>
              <w:divBdr>
                <w:top w:val="none" w:sz="0" w:space="0" w:color="auto"/>
                <w:left w:val="none" w:sz="0" w:space="0" w:color="auto"/>
                <w:bottom w:val="none" w:sz="0" w:space="0" w:color="auto"/>
                <w:right w:val="none" w:sz="0" w:space="0" w:color="auto"/>
              </w:divBdr>
            </w:div>
          </w:divsChild>
        </w:div>
        <w:div w:id="452597282">
          <w:marLeft w:val="0"/>
          <w:marRight w:val="0"/>
          <w:marTop w:val="0"/>
          <w:marBottom w:val="0"/>
          <w:divBdr>
            <w:top w:val="none" w:sz="0" w:space="0" w:color="auto"/>
            <w:left w:val="none" w:sz="0" w:space="0" w:color="auto"/>
            <w:bottom w:val="none" w:sz="0" w:space="0" w:color="auto"/>
            <w:right w:val="none" w:sz="0" w:space="0" w:color="auto"/>
          </w:divBdr>
          <w:divsChild>
            <w:div w:id="972953192">
              <w:marLeft w:val="0"/>
              <w:marRight w:val="0"/>
              <w:marTop w:val="0"/>
              <w:marBottom w:val="0"/>
              <w:divBdr>
                <w:top w:val="none" w:sz="0" w:space="0" w:color="auto"/>
                <w:left w:val="none" w:sz="0" w:space="0" w:color="auto"/>
                <w:bottom w:val="none" w:sz="0" w:space="0" w:color="auto"/>
                <w:right w:val="none" w:sz="0" w:space="0" w:color="auto"/>
              </w:divBdr>
            </w:div>
          </w:divsChild>
        </w:div>
        <w:div w:id="457846414">
          <w:marLeft w:val="0"/>
          <w:marRight w:val="0"/>
          <w:marTop w:val="0"/>
          <w:marBottom w:val="0"/>
          <w:divBdr>
            <w:top w:val="none" w:sz="0" w:space="0" w:color="auto"/>
            <w:left w:val="none" w:sz="0" w:space="0" w:color="auto"/>
            <w:bottom w:val="none" w:sz="0" w:space="0" w:color="auto"/>
            <w:right w:val="none" w:sz="0" w:space="0" w:color="auto"/>
          </w:divBdr>
          <w:divsChild>
            <w:div w:id="817570043">
              <w:marLeft w:val="0"/>
              <w:marRight w:val="0"/>
              <w:marTop w:val="0"/>
              <w:marBottom w:val="0"/>
              <w:divBdr>
                <w:top w:val="none" w:sz="0" w:space="0" w:color="auto"/>
                <w:left w:val="none" w:sz="0" w:space="0" w:color="auto"/>
                <w:bottom w:val="none" w:sz="0" w:space="0" w:color="auto"/>
                <w:right w:val="none" w:sz="0" w:space="0" w:color="auto"/>
              </w:divBdr>
            </w:div>
            <w:div w:id="1022586191">
              <w:marLeft w:val="0"/>
              <w:marRight w:val="0"/>
              <w:marTop w:val="0"/>
              <w:marBottom w:val="0"/>
              <w:divBdr>
                <w:top w:val="none" w:sz="0" w:space="0" w:color="auto"/>
                <w:left w:val="none" w:sz="0" w:space="0" w:color="auto"/>
                <w:bottom w:val="none" w:sz="0" w:space="0" w:color="auto"/>
                <w:right w:val="none" w:sz="0" w:space="0" w:color="auto"/>
              </w:divBdr>
            </w:div>
          </w:divsChild>
        </w:div>
        <w:div w:id="464397951">
          <w:marLeft w:val="0"/>
          <w:marRight w:val="0"/>
          <w:marTop w:val="0"/>
          <w:marBottom w:val="0"/>
          <w:divBdr>
            <w:top w:val="none" w:sz="0" w:space="0" w:color="auto"/>
            <w:left w:val="none" w:sz="0" w:space="0" w:color="auto"/>
            <w:bottom w:val="none" w:sz="0" w:space="0" w:color="auto"/>
            <w:right w:val="none" w:sz="0" w:space="0" w:color="auto"/>
          </w:divBdr>
          <w:divsChild>
            <w:div w:id="631136577">
              <w:marLeft w:val="0"/>
              <w:marRight w:val="0"/>
              <w:marTop w:val="0"/>
              <w:marBottom w:val="0"/>
              <w:divBdr>
                <w:top w:val="none" w:sz="0" w:space="0" w:color="auto"/>
                <w:left w:val="none" w:sz="0" w:space="0" w:color="auto"/>
                <w:bottom w:val="none" w:sz="0" w:space="0" w:color="auto"/>
                <w:right w:val="none" w:sz="0" w:space="0" w:color="auto"/>
              </w:divBdr>
            </w:div>
          </w:divsChild>
        </w:div>
        <w:div w:id="470176342">
          <w:marLeft w:val="0"/>
          <w:marRight w:val="0"/>
          <w:marTop w:val="0"/>
          <w:marBottom w:val="0"/>
          <w:divBdr>
            <w:top w:val="none" w:sz="0" w:space="0" w:color="auto"/>
            <w:left w:val="none" w:sz="0" w:space="0" w:color="auto"/>
            <w:bottom w:val="none" w:sz="0" w:space="0" w:color="auto"/>
            <w:right w:val="none" w:sz="0" w:space="0" w:color="auto"/>
          </w:divBdr>
          <w:divsChild>
            <w:div w:id="1490749301">
              <w:marLeft w:val="0"/>
              <w:marRight w:val="0"/>
              <w:marTop w:val="0"/>
              <w:marBottom w:val="0"/>
              <w:divBdr>
                <w:top w:val="none" w:sz="0" w:space="0" w:color="auto"/>
                <w:left w:val="none" w:sz="0" w:space="0" w:color="auto"/>
                <w:bottom w:val="none" w:sz="0" w:space="0" w:color="auto"/>
                <w:right w:val="none" w:sz="0" w:space="0" w:color="auto"/>
              </w:divBdr>
            </w:div>
          </w:divsChild>
        </w:div>
        <w:div w:id="478812807">
          <w:marLeft w:val="0"/>
          <w:marRight w:val="0"/>
          <w:marTop w:val="0"/>
          <w:marBottom w:val="0"/>
          <w:divBdr>
            <w:top w:val="none" w:sz="0" w:space="0" w:color="auto"/>
            <w:left w:val="none" w:sz="0" w:space="0" w:color="auto"/>
            <w:bottom w:val="none" w:sz="0" w:space="0" w:color="auto"/>
            <w:right w:val="none" w:sz="0" w:space="0" w:color="auto"/>
          </w:divBdr>
          <w:divsChild>
            <w:div w:id="1932397422">
              <w:marLeft w:val="0"/>
              <w:marRight w:val="0"/>
              <w:marTop w:val="0"/>
              <w:marBottom w:val="0"/>
              <w:divBdr>
                <w:top w:val="none" w:sz="0" w:space="0" w:color="auto"/>
                <w:left w:val="none" w:sz="0" w:space="0" w:color="auto"/>
                <w:bottom w:val="none" w:sz="0" w:space="0" w:color="auto"/>
                <w:right w:val="none" w:sz="0" w:space="0" w:color="auto"/>
              </w:divBdr>
            </w:div>
            <w:div w:id="2068408171">
              <w:marLeft w:val="0"/>
              <w:marRight w:val="0"/>
              <w:marTop w:val="0"/>
              <w:marBottom w:val="0"/>
              <w:divBdr>
                <w:top w:val="none" w:sz="0" w:space="0" w:color="auto"/>
                <w:left w:val="none" w:sz="0" w:space="0" w:color="auto"/>
                <w:bottom w:val="none" w:sz="0" w:space="0" w:color="auto"/>
                <w:right w:val="none" w:sz="0" w:space="0" w:color="auto"/>
              </w:divBdr>
            </w:div>
          </w:divsChild>
        </w:div>
        <w:div w:id="478964930">
          <w:marLeft w:val="0"/>
          <w:marRight w:val="0"/>
          <w:marTop w:val="0"/>
          <w:marBottom w:val="0"/>
          <w:divBdr>
            <w:top w:val="none" w:sz="0" w:space="0" w:color="auto"/>
            <w:left w:val="none" w:sz="0" w:space="0" w:color="auto"/>
            <w:bottom w:val="none" w:sz="0" w:space="0" w:color="auto"/>
            <w:right w:val="none" w:sz="0" w:space="0" w:color="auto"/>
          </w:divBdr>
          <w:divsChild>
            <w:div w:id="294872949">
              <w:marLeft w:val="0"/>
              <w:marRight w:val="0"/>
              <w:marTop w:val="0"/>
              <w:marBottom w:val="0"/>
              <w:divBdr>
                <w:top w:val="none" w:sz="0" w:space="0" w:color="auto"/>
                <w:left w:val="none" w:sz="0" w:space="0" w:color="auto"/>
                <w:bottom w:val="none" w:sz="0" w:space="0" w:color="auto"/>
                <w:right w:val="none" w:sz="0" w:space="0" w:color="auto"/>
              </w:divBdr>
            </w:div>
          </w:divsChild>
        </w:div>
        <w:div w:id="500973912">
          <w:marLeft w:val="0"/>
          <w:marRight w:val="0"/>
          <w:marTop w:val="0"/>
          <w:marBottom w:val="0"/>
          <w:divBdr>
            <w:top w:val="none" w:sz="0" w:space="0" w:color="auto"/>
            <w:left w:val="none" w:sz="0" w:space="0" w:color="auto"/>
            <w:bottom w:val="none" w:sz="0" w:space="0" w:color="auto"/>
            <w:right w:val="none" w:sz="0" w:space="0" w:color="auto"/>
          </w:divBdr>
          <w:divsChild>
            <w:div w:id="1804078865">
              <w:marLeft w:val="0"/>
              <w:marRight w:val="0"/>
              <w:marTop w:val="0"/>
              <w:marBottom w:val="0"/>
              <w:divBdr>
                <w:top w:val="none" w:sz="0" w:space="0" w:color="auto"/>
                <w:left w:val="none" w:sz="0" w:space="0" w:color="auto"/>
                <w:bottom w:val="none" w:sz="0" w:space="0" w:color="auto"/>
                <w:right w:val="none" w:sz="0" w:space="0" w:color="auto"/>
              </w:divBdr>
            </w:div>
          </w:divsChild>
        </w:div>
        <w:div w:id="507401604">
          <w:marLeft w:val="0"/>
          <w:marRight w:val="0"/>
          <w:marTop w:val="0"/>
          <w:marBottom w:val="0"/>
          <w:divBdr>
            <w:top w:val="none" w:sz="0" w:space="0" w:color="auto"/>
            <w:left w:val="none" w:sz="0" w:space="0" w:color="auto"/>
            <w:bottom w:val="none" w:sz="0" w:space="0" w:color="auto"/>
            <w:right w:val="none" w:sz="0" w:space="0" w:color="auto"/>
          </w:divBdr>
          <w:divsChild>
            <w:div w:id="1049887081">
              <w:marLeft w:val="0"/>
              <w:marRight w:val="0"/>
              <w:marTop w:val="0"/>
              <w:marBottom w:val="0"/>
              <w:divBdr>
                <w:top w:val="none" w:sz="0" w:space="0" w:color="auto"/>
                <w:left w:val="none" w:sz="0" w:space="0" w:color="auto"/>
                <w:bottom w:val="none" w:sz="0" w:space="0" w:color="auto"/>
                <w:right w:val="none" w:sz="0" w:space="0" w:color="auto"/>
              </w:divBdr>
            </w:div>
          </w:divsChild>
        </w:div>
        <w:div w:id="516578179">
          <w:marLeft w:val="0"/>
          <w:marRight w:val="0"/>
          <w:marTop w:val="0"/>
          <w:marBottom w:val="0"/>
          <w:divBdr>
            <w:top w:val="none" w:sz="0" w:space="0" w:color="auto"/>
            <w:left w:val="none" w:sz="0" w:space="0" w:color="auto"/>
            <w:bottom w:val="none" w:sz="0" w:space="0" w:color="auto"/>
            <w:right w:val="none" w:sz="0" w:space="0" w:color="auto"/>
          </w:divBdr>
          <w:divsChild>
            <w:div w:id="2102136317">
              <w:marLeft w:val="0"/>
              <w:marRight w:val="0"/>
              <w:marTop w:val="0"/>
              <w:marBottom w:val="0"/>
              <w:divBdr>
                <w:top w:val="none" w:sz="0" w:space="0" w:color="auto"/>
                <w:left w:val="none" w:sz="0" w:space="0" w:color="auto"/>
                <w:bottom w:val="none" w:sz="0" w:space="0" w:color="auto"/>
                <w:right w:val="none" w:sz="0" w:space="0" w:color="auto"/>
              </w:divBdr>
            </w:div>
          </w:divsChild>
        </w:div>
        <w:div w:id="523833480">
          <w:marLeft w:val="0"/>
          <w:marRight w:val="0"/>
          <w:marTop w:val="0"/>
          <w:marBottom w:val="0"/>
          <w:divBdr>
            <w:top w:val="none" w:sz="0" w:space="0" w:color="auto"/>
            <w:left w:val="none" w:sz="0" w:space="0" w:color="auto"/>
            <w:bottom w:val="none" w:sz="0" w:space="0" w:color="auto"/>
            <w:right w:val="none" w:sz="0" w:space="0" w:color="auto"/>
          </w:divBdr>
          <w:divsChild>
            <w:div w:id="1896968708">
              <w:marLeft w:val="0"/>
              <w:marRight w:val="0"/>
              <w:marTop w:val="0"/>
              <w:marBottom w:val="0"/>
              <w:divBdr>
                <w:top w:val="none" w:sz="0" w:space="0" w:color="auto"/>
                <w:left w:val="none" w:sz="0" w:space="0" w:color="auto"/>
                <w:bottom w:val="none" w:sz="0" w:space="0" w:color="auto"/>
                <w:right w:val="none" w:sz="0" w:space="0" w:color="auto"/>
              </w:divBdr>
            </w:div>
          </w:divsChild>
        </w:div>
        <w:div w:id="530801097">
          <w:marLeft w:val="0"/>
          <w:marRight w:val="0"/>
          <w:marTop w:val="0"/>
          <w:marBottom w:val="0"/>
          <w:divBdr>
            <w:top w:val="none" w:sz="0" w:space="0" w:color="auto"/>
            <w:left w:val="none" w:sz="0" w:space="0" w:color="auto"/>
            <w:bottom w:val="none" w:sz="0" w:space="0" w:color="auto"/>
            <w:right w:val="none" w:sz="0" w:space="0" w:color="auto"/>
          </w:divBdr>
          <w:divsChild>
            <w:div w:id="730999168">
              <w:marLeft w:val="0"/>
              <w:marRight w:val="0"/>
              <w:marTop w:val="0"/>
              <w:marBottom w:val="0"/>
              <w:divBdr>
                <w:top w:val="none" w:sz="0" w:space="0" w:color="auto"/>
                <w:left w:val="none" w:sz="0" w:space="0" w:color="auto"/>
                <w:bottom w:val="none" w:sz="0" w:space="0" w:color="auto"/>
                <w:right w:val="none" w:sz="0" w:space="0" w:color="auto"/>
              </w:divBdr>
            </w:div>
          </w:divsChild>
        </w:div>
        <w:div w:id="543829282">
          <w:marLeft w:val="0"/>
          <w:marRight w:val="0"/>
          <w:marTop w:val="0"/>
          <w:marBottom w:val="0"/>
          <w:divBdr>
            <w:top w:val="none" w:sz="0" w:space="0" w:color="auto"/>
            <w:left w:val="none" w:sz="0" w:space="0" w:color="auto"/>
            <w:bottom w:val="none" w:sz="0" w:space="0" w:color="auto"/>
            <w:right w:val="none" w:sz="0" w:space="0" w:color="auto"/>
          </w:divBdr>
          <w:divsChild>
            <w:div w:id="1747261556">
              <w:marLeft w:val="0"/>
              <w:marRight w:val="0"/>
              <w:marTop w:val="0"/>
              <w:marBottom w:val="0"/>
              <w:divBdr>
                <w:top w:val="none" w:sz="0" w:space="0" w:color="auto"/>
                <w:left w:val="none" w:sz="0" w:space="0" w:color="auto"/>
                <w:bottom w:val="none" w:sz="0" w:space="0" w:color="auto"/>
                <w:right w:val="none" w:sz="0" w:space="0" w:color="auto"/>
              </w:divBdr>
            </w:div>
          </w:divsChild>
        </w:div>
        <w:div w:id="553807652">
          <w:marLeft w:val="0"/>
          <w:marRight w:val="0"/>
          <w:marTop w:val="0"/>
          <w:marBottom w:val="0"/>
          <w:divBdr>
            <w:top w:val="none" w:sz="0" w:space="0" w:color="auto"/>
            <w:left w:val="none" w:sz="0" w:space="0" w:color="auto"/>
            <w:bottom w:val="none" w:sz="0" w:space="0" w:color="auto"/>
            <w:right w:val="none" w:sz="0" w:space="0" w:color="auto"/>
          </w:divBdr>
          <w:divsChild>
            <w:div w:id="797332340">
              <w:marLeft w:val="0"/>
              <w:marRight w:val="0"/>
              <w:marTop w:val="0"/>
              <w:marBottom w:val="0"/>
              <w:divBdr>
                <w:top w:val="none" w:sz="0" w:space="0" w:color="auto"/>
                <w:left w:val="none" w:sz="0" w:space="0" w:color="auto"/>
                <w:bottom w:val="none" w:sz="0" w:space="0" w:color="auto"/>
                <w:right w:val="none" w:sz="0" w:space="0" w:color="auto"/>
              </w:divBdr>
            </w:div>
          </w:divsChild>
        </w:div>
        <w:div w:id="555549585">
          <w:marLeft w:val="0"/>
          <w:marRight w:val="0"/>
          <w:marTop w:val="0"/>
          <w:marBottom w:val="0"/>
          <w:divBdr>
            <w:top w:val="none" w:sz="0" w:space="0" w:color="auto"/>
            <w:left w:val="none" w:sz="0" w:space="0" w:color="auto"/>
            <w:bottom w:val="none" w:sz="0" w:space="0" w:color="auto"/>
            <w:right w:val="none" w:sz="0" w:space="0" w:color="auto"/>
          </w:divBdr>
          <w:divsChild>
            <w:div w:id="86123253">
              <w:marLeft w:val="0"/>
              <w:marRight w:val="0"/>
              <w:marTop w:val="0"/>
              <w:marBottom w:val="0"/>
              <w:divBdr>
                <w:top w:val="none" w:sz="0" w:space="0" w:color="auto"/>
                <w:left w:val="none" w:sz="0" w:space="0" w:color="auto"/>
                <w:bottom w:val="none" w:sz="0" w:space="0" w:color="auto"/>
                <w:right w:val="none" w:sz="0" w:space="0" w:color="auto"/>
              </w:divBdr>
            </w:div>
            <w:div w:id="722022287">
              <w:marLeft w:val="0"/>
              <w:marRight w:val="0"/>
              <w:marTop w:val="0"/>
              <w:marBottom w:val="0"/>
              <w:divBdr>
                <w:top w:val="none" w:sz="0" w:space="0" w:color="auto"/>
                <w:left w:val="none" w:sz="0" w:space="0" w:color="auto"/>
                <w:bottom w:val="none" w:sz="0" w:space="0" w:color="auto"/>
                <w:right w:val="none" w:sz="0" w:space="0" w:color="auto"/>
              </w:divBdr>
            </w:div>
          </w:divsChild>
        </w:div>
        <w:div w:id="556429067">
          <w:marLeft w:val="0"/>
          <w:marRight w:val="0"/>
          <w:marTop w:val="0"/>
          <w:marBottom w:val="0"/>
          <w:divBdr>
            <w:top w:val="none" w:sz="0" w:space="0" w:color="auto"/>
            <w:left w:val="none" w:sz="0" w:space="0" w:color="auto"/>
            <w:bottom w:val="none" w:sz="0" w:space="0" w:color="auto"/>
            <w:right w:val="none" w:sz="0" w:space="0" w:color="auto"/>
          </w:divBdr>
          <w:divsChild>
            <w:div w:id="1132673939">
              <w:marLeft w:val="0"/>
              <w:marRight w:val="0"/>
              <w:marTop w:val="0"/>
              <w:marBottom w:val="0"/>
              <w:divBdr>
                <w:top w:val="none" w:sz="0" w:space="0" w:color="auto"/>
                <w:left w:val="none" w:sz="0" w:space="0" w:color="auto"/>
                <w:bottom w:val="none" w:sz="0" w:space="0" w:color="auto"/>
                <w:right w:val="none" w:sz="0" w:space="0" w:color="auto"/>
              </w:divBdr>
            </w:div>
          </w:divsChild>
        </w:div>
        <w:div w:id="569467536">
          <w:marLeft w:val="0"/>
          <w:marRight w:val="0"/>
          <w:marTop w:val="0"/>
          <w:marBottom w:val="0"/>
          <w:divBdr>
            <w:top w:val="none" w:sz="0" w:space="0" w:color="auto"/>
            <w:left w:val="none" w:sz="0" w:space="0" w:color="auto"/>
            <w:bottom w:val="none" w:sz="0" w:space="0" w:color="auto"/>
            <w:right w:val="none" w:sz="0" w:space="0" w:color="auto"/>
          </w:divBdr>
          <w:divsChild>
            <w:div w:id="576784565">
              <w:marLeft w:val="0"/>
              <w:marRight w:val="0"/>
              <w:marTop w:val="0"/>
              <w:marBottom w:val="0"/>
              <w:divBdr>
                <w:top w:val="none" w:sz="0" w:space="0" w:color="auto"/>
                <w:left w:val="none" w:sz="0" w:space="0" w:color="auto"/>
                <w:bottom w:val="none" w:sz="0" w:space="0" w:color="auto"/>
                <w:right w:val="none" w:sz="0" w:space="0" w:color="auto"/>
              </w:divBdr>
            </w:div>
          </w:divsChild>
        </w:div>
        <w:div w:id="573006347">
          <w:marLeft w:val="0"/>
          <w:marRight w:val="0"/>
          <w:marTop w:val="0"/>
          <w:marBottom w:val="0"/>
          <w:divBdr>
            <w:top w:val="none" w:sz="0" w:space="0" w:color="auto"/>
            <w:left w:val="none" w:sz="0" w:space="0" w:color="auto"/>
            <w:bottom w:val="none" w:sz="0" w:space="0" w:color="auto"/>
            <w:right w:val="none" w:sz="0" w:space="0" w:color="auto"/>
          </w:divBdr>
          <w:divsChild>
            <w:div w:id="1597523273">
              <w:marLeft w:val="0"/>
              <w:marRight w:val="0"/>
              <w:marTop w:val="0"/>
              <w:marBottom w:val="0"/>
              <w:divBdr>
                <w:top w:val="none" w:sz="0" w:space="0" w:color="auto"/>
                <w:left w:val="none" w:sz="0" w:space="0" w:color="auto"/>
                <w:bottom w:val="none" w:sz="0" w:space="0" w:color="auto"/>
                <w:right w:val="none" w:sz="0" w:space="0" w:color="auto"/>
              </w:divBdr>
            </w:div>
          </w:divsChild>
        </w:div>
        <w:div w:id="580867417">
          <w:marLeft w:val="0"/>
          <w:marRight w:val="0"/>
          <w:marTop w:val="0"/>
          <w:marBottom w:val="0"/>
          <w:divBdr>
            <w:top w:val="none" w:sz="0" w:space="0" w:color="auto"/>
            <w:left w:val="none" w:sz="0" w:space="0" w:color="auto"/>
            <w:bottom w:val="none" w:sz="0" w:space="0" w:color="auto"/>
            <w:right w:val="none" w:sz="0" w:space="0" w:color="auto"/>
          </w:divBdr>
          <w:divsChild>
            <w:div w:id="854995725">
              <w:marLeft w:val="0"/>
              <w:marRight w:val="0"/>
              <w:marTop w:val="0"/>
              <w:marBottom w:val="0"/>
              <w:divBdr>
                <w:top w:val="none" w:sz="0" w:space="0" w:color="auto"/>
                <w:left w:val="none" w:sz="0" w:space="0" w:color="auto"/>
                <w:bottom w:val="none" w:sz="0" w:space="0" w:color="auto"/>
                <w:right w:val="none" w:sz="0" w:space="0" w:color="auto"/>
              </w:divBdr>
            </w:div>
          </w:divsChild>
        </w:div>
        <w:div w:id="583926237">
          <w:marLeft w:val="0"/>
          <w:marRight w:val="0"/>
          <w:marTop w:val="0"/>
          <w:marBottom w:val="0"/>
          <w:divBdr>
            <w:top w:val="none" w:sz="0" w:space="0" w:color="auto"/>
            <w:left w:val="none" w:sz="0" w:space="0" w:color="auto"/>
            <w:bottom w:val="none" w:sz="0" w:space="0" w:color="auto"/>
            <w:right w:val="none" w:sz="0" w:space="0" w:color="auto"/>
          </w:divBdr>
          <w:divsChild>
            <w:div w:id="1066301360">
              <w:marLeft w:val="0"/>
              <w:marRight w:val="0"/>
              <w:marTop w:val="0"/>
              <w:marBottom w:val="0"/>
              <w:divBdr>
                <w:top w:val="none" w:sz="0" w:space="0" w:color="auto"/>
                <w:left w:val="none" w:sz="0" w:space="0" w:color="auto"/>
                <w:bottom w:val="none" w:sz="0" w:space="0" w:color="auto"/>
                <w:right w:val="none" w:sz="0" w:space="0" w:color="auto"/>
              </w:divBdr>
            </w:div>
            <w:div w:id="1293706174">
              <w:marLeft w:val="0"/>
              <w:marRight w:val="0"/>
              <w:marTop w:val="0"/>
              <w:marBottom w:val="0"/>
              <w:divBdr>
                <w:top w:val="none" w:sz="0" w:space="0" w:color="auto"/>
                <w:left w:val="none" w:sz="0" w:space="0" w:color="auto"/>
                <w:bottom w:val="none" w:sz="0" w:space="0" w:color="auto"/>
                <w:right w:val="none" w:sz="0" w:space="0" w:color="auto"/>
              </w:divBdr>
            </w:div>
          </w:divsChild>
        </w:div>
        <w:div w:id="588008350">
          <w:marLeft w:val="0"/>
          <w:marRight w:val="0"/>
          <w:marTop w:val="0"/>
          <w:marBottom w:val="0"/>
          <w:divBdr>
            <w:top w:val="none" w:sz="0" w:space="0" w:color="auto"/>
            <w:left w:val="none" w:sz="0" w:space="0" w:color="auto"/>
            <w:bottom w:val="none" w:sz="0" w:space="0" w:color="auto"/>
            <w:right w:val="none" w:sz="0" w:space="0" w:color="auto"/>
          </w:divBdr>
          <w:divsChild>
            <w:div w:id="1099719875">
              <w:marLeft w:val="0"/>
              <w:marRight w:val="0"/>
              <w:marTop w:val="0"/>
              <w:marBottom w:val="0"/>
              <w:divBdr>
                <w:top w:val="none" w:sz="0" w:space="0" w:color="auto"/>
                <w:left w:val="none" w:sz="0" w:space="0" w:color="auto"/>
                <w:bottom w:val="none" w:sz="0" w:space="0" w:color="auto"/>
                <w:right w:val="none" w:sz="0" w:space="0" w:color="auto"/>
              </w:divBdr>
            </w:div>
          </w:divsChild>
        </w:div>
        <w:div w:id="592319083">
          <w:marLeft w:val="0"/>
          <w:marRight w:val="0"/>
          <w:marTop w:val="0"/>
          <w:marBottom w:val="0"/>
          <w:divBdr>
            <w:top w:val="none" w:sz="0" w:space="0" w:color="auto"/>
            <w:left w:val="none" w:sz="0" w:space="0" w:color="auto"/>
            <w:bottom w:val="none" w:sz="0" w:space="0" w:color="auto"/>
            <w:right w:val="none" w:sz="0" w:space="0" w:color="auto"/>
          </w:divBdr>
          <w:divsChild>
            <w:div w:id="1804342578">
              <w:marLeft w:val="0"/>
              <w:marRight w:val="0"/>
              <w:marTop w:val="0"/>
              <w:marBottom w:val="0"/>
              <w:divBdr>
                <w:top w:val="none" w:sz="0" w:space="0" w:color="auto"/>
                <w:left w:val="none" w:sz="0" w:space="0" w:color="auto"/>
                <w:bottom w:val="none" w:sz="0" w:space="0" w:color="auto"/>
                <w:right w:val="none" w:sz="0" w:space="0" w:color="auto"/>
              </w:divBdr>
            </w:div>
          </w:divsChild>
        </w:div>
        <w:div w:id="606430824">
          <w:marLeft w:val="0"/>
          <w:marRight w:val="0"/>
          <w:marTop w:val="0"/>
          <w:marBottom w:val="0"/>
          <w:divBdr>
            <w:top w:val="none" w:sz="0" w:space="0" w:color="auto"/>
            <w:left w:val="none" w:sz="0" w:space="0" w:color="auto"/>
            <w:bottom w:val="none" w:sz="0" w:space="0" w:color="auto"/>
            <w:right w:val="none" w:sz="0" w:space="0" w:color="auto"/>
          </w:divBdr>
          <w:divsChild>
            <w:div w:id="124545846">
              <w:marLeft w:val="0"/>
              <w:marRight w:val="0"/>
              <w:marTop w:val="0"/>
              <w:marBottom w:val="0"/>
              <w:divBdr>
                <w:top w:val="none" w:sz="0" w:space="0" w:color="auto"/>
                <w:left w:val="none" w:sz="0" w:space="0" w:color="auto"/>
                <w:bottom w:val="none" w:sz="0" w:space="0" w:color="auto"/>
                <w:right w:val="none" w:sz="0" w:space="0" w:color="auto"/>
              </w:divBdr>
            </w:div>
          </w:divsChild>
        </w:div>
        <w:div w:id="608902047">
          <w:marLeft w:val="0"/>
          <w:marRight w:val="0"/>
          <w:marTop w:val="0"/>
          <w:marBottom w:val="0"/>
          <w:divBdr>
            <w:top w:val="none" w:sz="0" w:space="0" w:color="auto"/>
            <w:left w:val="none" w:sz="0" w:space="0" w:color="auto"/>
            <w:bottom w:val="none" w:sz="0" w:space="0" w:color="auto"/>
            <w:right w:val="none" w:sz="0" w:space="0" w:color="auto"/>
          </w:divBdr>
          <w:divsChild>
            <w:div w:id="1913541592">
              <w:marLeft w:val="0"/>
              <w:marRight w:val="0"/>
              <w:marTop w:val="0"/>
              <w:marBottom w:val="0"/>
              <w:divBdr>
                <w:top w:val="none" w:sz="0" w:space="0" w:color="auto"/>
                <w:left w:val="none" w:sz="0" w:space="0" w:color="auto"/>
                <w:bottom w:val="none" w:sz="0" w:space="0" w:color="auto"/>
                <w:right w:val="none" w:sz="0" w:space="0" w:color="auto"/>
              </w:divBdr>
            </w:div>
          </w:divsChild>
        </w:div>
        <w:div w:id="613445050">
          <w:marLeft w:val="0"/>
          <w:marRight w:val="0"/>
          <w:marTop w:val="0"/>
          <w:marBottom w:val="0"/>
          <w:divBdr>
            <w:top w:val="none" w:sz="0" w:space="0" w:color="auto"/>
            <w:left w:val="none" w:sz="0" w:space="0" w:color="auto"/>
            <w:bottom w:val="none" w:sz="0" w:space="0" w:color="auto"/>
            <w:right w:val="none" w:sz="0" w:space="0" w:color="auto"/>
          </w:divBdr>
          <w:divsChild>
            <w:div w:id="302194524">
              <w:marLeft w:val="0"/>
              <w:marRight w:val="0"/>
              <w:marTop w:val="0"/>
              <w:marBottom w:val="0"/>
              <w:divBdr>
                <w:top w:val="none" w:sz="0" w:space="0" w:color="auto"/>
                <w:left w:val="none" w:sz="0" w:space="0" w:color="auto"/>
                <w:bottom w:val="none" w:sz="0" w:space="0" w:color="auto"/>
                <w:right w:val="none" w:sz="0" w:space="0" w:color="auto"/>
              </w:divBdr>
            </w:div>
          </w:divsChild>
        </w:div>
        <w:div w:id="618412059">
          <w:marLeft w:val="0"/>
          <w:marRight w:val="0"/>
          <w:marTop w:val="0"/>
          <w:marBottom w:val="0"/>
          <w:divBdr>
            <w:top w:val="none" w:sz="0" w:space="0" w:color="auto"/>
            <w:left w:val="none" w:sz="0" w:space="0" w:color="auto"/>
            <w:bottom w:val="none" w:sz="0" w:space="0" w:color="auto"/>
            <w:right w:val="none" w:sz="0" w:space="0" w:color="auto"/>
          </w:divBdr>
          <w:divsChild>
            <w:div w:id="789131875">
              <w:marLeft w:val="0"/>
              <w:marRight w:val="0"/>
              <w:marTop w:val="0"/>
              <w:marBottom w:val="0"/>
              <w:divBdr>
                <w:top w:val="none" w:sz="0" w:space="0" w:color="auto"/>
                <w:left w:val="none" w:sz="0" w:space="0" w:color="auto"/>
                <w:bottom w:val="none" w:sz="0" w:space="0" w:color="auto"/>
                <w:right w:val="none" w:sz="0" w:space="0" w:color="auto"/>
              </w:divBdr>
            </w:div>
          </w:divsChild>
        </w:div>
        <w:div w:id="624773847">
          <w:marLeft w:val="0"/>
          <w:marRight w:val="0"/>
          <w:marTop w:val="0"/>
          <w:marBottom w:val="0"/>
          <w:divBdr>
            <w:top w:val="none" w:sz="0" w:space="0" w:color="auto"/>
            <w:left w:val="none" w:sz="0" w:space="0" w:color="auto"/>
            <w:bottom w:val="none" w:sz="0" w:space="0" w:color="auto"/>
            <w:right w:val="none" w:sz="0" w:space="0" w:color="auto"/>
          </w:divBdr>
          <w:divsChild>
            <w:div w:id="126315445">
              <w:marLeft w:val="0"/>
              <w:marRight w:val="0"/>
              <w:marTop w:val="0"/>
              <w:marBottom w:val="0"/>
              <w:divBdr>
                <w:top w:val="none" w:sz="0" w:space="0" w:color="auto"/>
                <w:left w:val="none" w:sz="0" w:space="0" w:color="auto"/>
                <w:bottom w:val="none" w:sz="0" w:space="0" w:color="auto"/>
                <w:right w:val="none" w:sz="0" w:space="0" w:color="auto"/>
              </w:divBdr>
            </w:div>
            <w:div w:id="532690229">
              <w:marLeft w:val="0"/>
              <w:marRight w:val="0"/>
              <w:marTop w:val="0"/>
              <w:marBottom w:val="0"/>
              <w:divBdr>
                <w:top w:val="none" w:sz="0" w:space="0" w:color="auto"/>
                <w:left w:val="none" w:sz="0" w:space="0" w:color="auto"/>
                <w:bottom w:val="none" w:sz="0" w:space="0" w:color="auto"/>
                <w:right w:val="none" w:sz="0" w:space="0" w:color="auto"/>
              </w:divBdr>
            </w:div>
            <w:div w:id="1423186022">
              <w:marLeft w:val="0"/>
              <w:marRight w:val="0"/>
              <w:marTop w:val="0"/>
              <w:marBottom w:val="0"/>
              <w:divBdr>
                <w:top w:val="none" w:sz="0" w:space="0" w:color="auto"/>
                <w:left w:val="none" w:sz="0" w:space="0" w:color="auto"/>
                <w:bottom w:val="none" w:sz="0" w:space="0" w:color="auto"/>
                <w:right w:val="none" w:sz="0" w:space="0" w:color="auto"/>
              </w:divBdr>
            </w:div>
            <w:div w:id="1556352601">
              <w:marLeft w:val="0"/>
              <w:marRight w:val="0"/>
              <w:marTop w:val="0"/>
              <w:marBottom w:val="0"/>
              <w:divBdr>
                <w:top w:val="none" w:sz="0" w:space="0" w:color="auto"/>
                <w:left w:val="none" w:sz="0" w:space="0" w:color="auto"/>
                <w:bottom w:val="none" w:sz="0" w:space="0" w:color="auto"/>
                <w:right w:val="none" w:sz="0" w:space="0" w:color="auto"/>
              </w:divBdr>
            </w:div>
            <w:div w:id="1832482144">
              <w:marLeft w:val="0"/>
              <w:marRight w:val="0"/>
              <w:marTop w:val="0"/>
              <w:marBottom w:val="0"/>
              <w:divBdr>
                <w:top w:val="none" w:sz="0" w:space="0" w:color="auto"/>
                <w:left w:val="none" w:sz="0" w:space="0" w:color="auto"/>
                <w:bottom w:val="none" w:sz="0" w:space="0" w:color="auto"/>
                <w:right w:val="none" w:sz="0" w:space="0" w:color="auto"/>
              </w:divBdr>
            </w:div>
            <w:div w:id="2130780990">
              <w:marLeft w:val="0"/>
              <w:marRight w:val="0"/>
              <w:marTop w:val="0"/>
              <w:marBottom w:val="0"/>
              <w:divBdr>
                <w:top w:val="none" w:sz="0" w:space="0" w:color="auto"/>
                <w:left w:val="none" w:sz="0" w:space="0" w:color="auto"/>
                <w:bottom w:val="none" w:sz="0" w:space="0" w:color="auto"/>
                <w:right w:val="none" w:sz="0" w:space="0" w:color="auto"/>
              </w:divBdr>
            </w:div>
            <w:div w:id="2143038451">
              <w:marLeft w:val="0"/>
              <w:marRight w:val="0"/>
              <w:marTop w:val="0"/>
              <w:marBottom w:val="0"/>
              <w:divBdr>
                <w:top w:val="none" w:sz="0" w:space="0" w:color="auto"/>
                <w:left w:val="none" w:sz="0" w:space="0" w:color="auto"/>
                <w:bottom w:val="none" w:sz="0" w:space="0" w:color="auto"/>
                <w:right w:val="none" w:sz="0" w:space="0" w:color="auto"/>
              </w:divBdr>
            </w:div>
          </w:divsChild>
        </w:div>
        <w:div w:id="624774851">
          <w:marLeft w:val="0"/>
          <w:marRight w:val="0"/>
          <w:marTop w:val="0"/>
          <w:marBottom w:val="0"/>
          <w:divBdr>
            <w:top w:val="none" w:sz="0" w:space="0" w:color="auto"/>
            <w:left w:val="none" w:sz="0" w:space="0" w:color="auto"/>
            <w:bottom w:val="none" w:sz="0" w:space="0" w:color="auto"/>
            <w:right w:val="none" w:sz="0" w:space="0" w:color="auto"/>
          </w:divBdr>
          <w:divsChild>
            <w:div w:id="801970386">
              <w:marLeft w:val="0"/>
              <w:marRight w:val="0"/>
              <w:marTop w:val="0"/>
              <w:marBottom w:val="0"/>
              <w:divBdr>
                <w:top w:val="none" w:sz="0" w:space="0" w:color="auto"/>
                <w:left w:val="none" w:sz="0" w:space="0" w:color="auto"/>
                <w:bottom w:val="none" w:sz="0" w:space="0" w:color="auto"/>
                <w:right w:val="none" w:sz="0" w:space="0" w:color="auto"/>
              </w:divBdr>
            </w:div>
            <w:div w:id="934943293">
              <w:marLeft w:val="0"/>
              <w:marRight w:val="0"/>
              <w:marTop w:val="0"/>
              <w:marBottom w:val="0"/>
              <w:divBdr>
                <w:top w:val="none" w:sz="0" w:space="0" w:color="auto"/>
                <w:left w:val="none" w:sz="0" w:space="0" w:color="auto"/>
                <w:bottom w:val="none" w:sz="0" w:space="0" w:color="auto"/>
                <w:right w:val="none" w:sz="0" w:space="0" w:color="auto"/>
              </w:divBdr>
            </w:div>
          </w:divsChild>
        </w:div>
        <w:div w:id="645359783">
          <w:marLeft w:val="0"/>
          <w:marRight w:val="0"/>
          <w:marTop w:val="0"/>
          <w:marBottom w:val="0"/>
          <w:divBdr>
            <w:top w:val="none" w:sz="0" w:space="0" w:color="auto"/>
            <w:left w:val="none" w:sz="0" w:space="0" w:color="auto"/>
            <w:bottom w:val="none" w:sz="0" w:space="0" w:color="auto"/>
            <w:right w:val="none" w:sz="0" w:space="0" w:color="auto"/>
          </w:divBdr>
          <w:divsChild>
            <w:div w:id="1173229338">
              <w:marLeft w:val="0"/>
              <w:marRight w:val="0"/>
              <w:marTop w:val="0"/>
              <w:marBottom w:val="0"/>
              <w:divBdr>
                <w:top w:val="none" w:sz="0" w:space="0" w:color="auto"/>
                <w:left w:val="none" w:sz="0" w:space="0" w:color="auto"/>
                <w:bottom w:val="none" w:sz="0" w:space="0" w:color="auto"/>
                <w:right w:val="none" w:sz="0" w:space="0" w:color="auto"/>
              </w:divBdr>
            </w:div>
            <w:div w:id="1808889281">
              <w:marLeft w:val="0"/>
              <w:marRight w:val="0"/>
              <w:marTop w:val="0"/>
              <w:marBottom w:val="0"/>
              <w:divBdr>
                <w:top w:val="none" w:sz="0" w:space="0" w:color="auto"/>
                <w:left w:val="none" w:sz="0" w:space="0" w:color="auto"/>
                <w:bottom w:val="none" w:sz="0" w:space="0" w:color="auto"/>
                <w:right w:val="none" w:sz="0" w:space="0" w:color="auto"/>
              </w:divBdr>
            </w:div>
          </w:divsChild>
        </w:div>
        <w:div w:id="654142756">
          <w:marLeft w:val="0"/>
          <w:marRight w:val="0"/>
          <w:marTop w:val="0"/>
          <w:marBottom w:val="0"/>
          <w:divBdr>
            <w:top w:val="none" w:sz="0" w:space="0" w:color="auto"/>
            <w:left w:val="none" w:sz="0" w:space="0" w:color="auto"/>
            <w:bottom w:val="none" w:sz="0" w:space="0" w:color="auto"/>
            <w:right w:val="none" w:sz="0" w:space="0" w:color="auto"/>
          </w:divBdr>
          <w:divsChild>
            <w:div w:id="834996109">
              <w:marLeft w:val="0"/>
              <w:marRight w:val="0"/>
              <w:marTop w:val="0"/>
              <w:marBottom w:val="0"/>
              <w:divBdr>
                <w:top w:val="none" w:sz="0" w:space="0" w:color="auto"/>
                <w:left w:val="none" w:sz="0" w:space="0" w:color="auto"/>
                <w:bottom w:val="none" w:sz="0" w:space="0" w:color="auto"/>
                <w:right w:val="none" w:sz="0" w:space="0" w:color="auto"/>
              </w:divBdr>
            </w:div>
          </w:divsChild>
        </w:div>
        <w:div w:id="655886820">
          <w:marLeft w:val="0"/>
          <w:marRight w:val="0"/>
          <w:marTop w:val="0"/>
          <w:marBottom w:val="0"/>
          <w:divBdr>
            <w:top w:val="none" w:sz="0" w:space="0" w:color="auto"/>
            <w:left w:val="none" w:sz="0" w:space="0" w:color="auto"/>
            <w:bottom w:val="none" w:sz="0" w:space="0" w:color="auto"/>
            <w:right w:val="none" w:sz="0" w:space="0" w:color="auto"/>
          </w:divBdr>
          <w:divsChild>
            <w:div w:id="688264434">
              <w:marLeft w:val="0"/>
              <w:marRight w:val="0"/>
              <w:marTop w:val="0"/>
              <w:marBottom w:val="0"/>
              <w:divBdr>
                <w:top w:val="none" w:sz="0" w:space="0" w:color="auto"/>
                <w:left w:val="none" w:sz="0" w:space="0" w:color="auto"/>
                <w:bottom w:val="none" w:sz="0" w:space="0" w:color="auto"/>
                <w:right w:val="none" w:sz="0" w:space="0" w:color="auto"/>
              </w:divBdr>
            </w:div>
          </w:divsChild>
        </w:div>
        <w:div w:id="657420941">
          <w:marLeft w:val="0"/>
          <w:marRight w:val="0"/>
          <w:marTop w:val="0"/>
          <w:marBottom w:val="0"/>
          <w:divBdr>
            <w:top w:val="none" w:sz="0" w:space="0" w:color="auto"/>
            <w:left w:val="none" w:sz="0" w:space="0" w:color="auto"/>
            <w:bottom w:val="none" w:sz="0" w:space="0" w:color="auto"/>
            <w:right w:val="none" w:sz="0" w:space="0" w:color="auto"/>
          </w:divBdr>
          <w:divsChild>
            <w:div w:id="340667052">
              <w:marLeft w:val="0"/>
              <w:marRight w:val="0"/>
              <w:marTop w:val="0"/>
              <w:marBottom w:val="0"/>
              <w:divBdr>
                <w:top w:val="none" w:sz="0" w:space="0" w:color="auto"/>
                <w:left w:val="none" w:sz="0" w:space="0" w:color="auto"/>
                <w:bottom w:val="none" w:sz="0" w:space="0" w:color="auto"/>
                <w:right w:val="none" w:sz="0" w:space="0" w:color="auto"/>
              </w:divBdr>
            </w:div>
          </w:divsChild>
        </w:div>
        <w:div w:id="670764504">
          <w:marLeft w:val="0"/>
          <w:marRight w:val="0"/>
          <w:marTop w:val="0"/>
          <w:marBottom w:val="0"/>
          <w:divBdr>
            <w:top w:val="none" w:sz="0" w:space="0" w:color="auto"/>
            <w:left w:val="none" w:sz="0" w:space="0" w:color="auto"/>
            <w:bottom w:val="none" w:sz="0" w:space="0" w:color="auto"/>
            <w:right w:val="none" w:sz="0" w:space="0" w:color="auto"/>
          </w:divBdr>
          <w:divsChild>
            <w:div w:id="1374967612">
              <w:marLeft w:val="0"/>
              <w:marRight w:val="0"/>
              <w:marTop w:val="0"/>
              <w:marBottom w:val="0"/>
              <w:divBdr>
                <w:top w:val="none" w:sz="0" w:space="0" w:color="auto"/>
                <w:left w:val="none" w:sz="0" w:space="0" w:color="auto"/>
                <w:bottom w:val="none" w:sz="0" w:space="0" w:color="auto"/>
                <w:right w:val="none" w:sz="0" w:space="0" w:color="auto"/>
              </w:divBdr>
            </w:div>
          </w:divsChild>
        </w:div>
        <w:div w:id="679965793">
          <w:marLeft w:val="0"/>
          <w:marRight w:val="0"/>
          <w:marTop w:val="0"/>
          <w:marBottom w:val="0"/>
          <w:divBdr>
            <w:top w:val="none" w:sz="0" w:space="0" w:color="auto"/>
            <w:left w:val="none" w:sz="0" w:space="0" w:color="auto"/>
            <w:bottom w:val="none" w:sz="0" w:space="0" w:color="auto"/>
            <w:right w:val="none" w:sz="0" w:space="0" w:color="auto"/>
          </w:divBdr>
          <w:divsChild>
            <w:div w:id="51660892">
              <w:marLeft w:val="0"/>
              <w:marRight w:val="0"/>
              <w:marTop w:val="0"/>
              <w:marBottom w:val="0"/>
              <w:divBdr>
                <w:top w:val="none" w:sz="0" w:space="0" w:color="auto"/>
                <w:left w:val="none" w:sz="0" w:space="0" w:color="auto"/>
                <w:bottom w:val="none" w:sz="0" w:space="0" w:color="auto"/>
                <w:right w:val="none" w:sz="0" w:space="0" w:color="auto"/>
              </w:divBdr>
            </w:div>
            <w:div w:id="234706644">
              <w:marLeft w:val="0"/>
              <w:marRight w:val="0"/>
              <w:marTop w:val="0"/>
              <w:marBottom w:val="0"/>
              <w:divBdr>
                <w:top w:val="none" w:sz="0" w:space="0" w:color="auto"/>
                <w:left w:val="none" w:sz="0" w:space="0" w:color="auto"/>
                <w:bottom w:val="none" w:sz="0" w:space="0" w:color="auto"/>
                <w:right w:val="none" w:sz="0" w:space="0" w:color="auto"/>
              </w:divBdr>
            </w:div>
          </w:divsChild>
        </w:div>
        <w:div w:id="691148179">
          <w:marLeft w:val="0"/>
          <w:marRight w:val="0"/>
          <w:marTop w:val="0"/>
          <w:marBottom w:val="0"/>
          <w:divBdr>
            <w:top w:val="none" w:sz="0" w:space="0" w:color="auto"/>
            <w:left w:val="none" w:sz="0" w:space="0" w:color="auto"/>
            <w:bottom w:val="none" w:sz="0" w:space="0" w:color="auto"/>
            <w:right w:val="none" w:sz="0" w:space="0" w:color="auto"/>
          </w:divBdr>
          <w:divsChild>
            <w:div w:id="456874125">
              <w:marLeft w:val="0"/>
              <w:marRight w:val="0"/>
              <w:marTop w:val="0"/>
              <w:marBottom w:val="0"/>
              <w:divBdr>
                <w:top w:val="none" w:sz="0" w:space="0" w:color="auto"/>
                <w:left w:val="none" w:sz="0" w:space="0" w:color="auto"/>
                <w:bottom w:val="none" w:sz="0" w:space="0" w:color="auto"/>
                <w:right w:val="none" w:sz="0" w:space="0" w:color="auto"/>
              </w:divBdr>
            </w:div>
          </w:divsChild>
        </w:div>
        <w:div w:id="693920366">
          <w:marLeft w:val="0"/>
          <w:marRight w:val="0"/>
          <w:marTop w:val="0"/>
          <w:marBottom w:val="0"/>
          <w:divBdr>
            <w:top w:val="none" w:sz="0" w:space="0" w:color="auto"/>
            <w:left w:val="none" w:sz="0" w:space="0" w:color="auto"/>
            <w:bottom w:val="none" w:sz="0" w:space="0" w:color="auto"/>
            <w:right w:val="none" w:sz="0" w:space="0" w:color="auto"/>
          </w:divBdr>
          <w:divsChild>
            <w:div w:id="972636716">
              <w:marLeft w:val="0"/>
              <w:marRight w:val="0"/>
              <w:marTop w:val="0"/>
              <w:marBottom w:val="0"/>
              <w:divBdr>
                <w:top w:val="none" w:sz="0" w:space="0" w:color="auto"/>
                <w:left w:val="none" w:sz="0" w:space="0" w:color="auto"/>
                <w:bottom w:val="none" w:sz="0" w:space="0" w:color="auto"/>
                <w:right w:val="none" w:sz="0" w:space="0" w:color="auto"/>
              </w:divBdr>
            </w:div>
          </w:divsChild>
        </w:div>
        <w:div w:id="719479367">
          <w:marLeft w:val="0"/>
          <w:marRight w:val="0"/>
          <w:marTop w:val="0"/>
          <w:marBottom w:val="0"/>
          <w:divBdr>
            <w:top w:val="none" w:sz="0" w:space="0" w:color="auto"/>
            <w:left w:val="none" w:sz="0" w:space="0" w:color="auto"/>
            <w:bottom w:val="none" w:sz="0" w:space="0" w:color="auto"/>
            <w:right w:val="none" w:sz="0" w:space="0" w:color="auto"/>
          </w:divBdr>
          <w:divsChild>
            <w:div w:id="1200510589">
              <w:marLeft w:val="0"/>
              <w:marRight w:val="0"/>
              <w:marTop w:val="0"/>
              <w:marBottom w:val="0"/>
              <w:divBdr>
                <w:top w:val="none" w:sz="0" w:space="0" w:color="auto"/>
                <w:left w:val="none" w:sz="0" w:space="0" w:color="auto"/>
                <w:bottom w:val="none" w:sz="0" w:space="0" w:color="auto"/>
                <w:right w:val="none" w:sz="0" w:space="0" w:color="auto"/>
              </w:divBdr>
            </w:div>
          </w:divsChild>
        </w:div>
        <w:div w:id="734740057">
          <w:marLeft w:val="0"/>
          <w:marRight w:val="0"/>
          <w:marTop w:val="0"/>
          <w:marBottom w:val="0"/>
          <w:divBdr>
            <w:top w:val="none" w:sz="0" w:space="0" w:color="auto"/>
            <w:left w:val="none" w:sz="0" w:space="0" w:color="auto"/>
            <w:bottom w:val="none" w:sz="0" w:space="0" w:color="auto"/>
            <w:right w:val="none" w:sz="0" w:space="0" w:color="auto"/>
          </w:divBdr>
          <w:divsChild>
            <w:div w:id="1233002012">
              <w:marLeft w:val="0"/>
              <w:marRight w:val="0"/>
              <w:marTop w:val="0"/>
              <w:marBottom w:val="0"/>
              <w:divBdr>
                <w:top w:val="none" w:sz="0" w:space="0" w:color="auto"/>
                <w:left w:val="none" w:sz="0" w:space="0" w:color="auto"/>
                <w:bottom w:val="none" w:sz="0" w:space="0" w:color="auto"/>
                <w:right w:val="none" w:sz="0" w:space="0" w:color="auto"/>
              </w:divBdr>
            </w:div>
          </w:divsChild>
        </w:div>
        <w:div w:id="750201987">
          <w:marLeft w:val="0"/>
          <w:marRight w:val="0"/>
          <w:marTop w:val="0"/>
          <w:marBottom w:val="0"/>
          <w:divBdr>
            <w:top w:val="none" w:sz="0" w:space="0" w:color="auto"/>
            <w:left w:val="none" w:sz="0" w:space="0" w:color="auto"/>
            <w:bottom w:val="none" w:sz="0" w:space="0" w:color="auto"/>
            <w:right w:val="none" w:sz="0" w:space="0" w:color="auto"/>
          </w:divBdr>
          <w:divsChild>
            <w:div w:id="179928471">
              <w:marLeft w:val="0"/>
              <w:marRight w:val="0"/>
              <w:marTop w:val="0"/>
              <w:marBottom w:val="0"/>
              <w:divBdr>
                <w:top w:val="none" w:sz="0" w:space="0" w:color="auto"/>
                <w:left w:val="none" w:sz="0" w:space="0" w:color="auto"/>
                <w:bottom w:val="none" w:sz="0" w:space="0" w:color="auto"/>
                <w:right w:val="none" w:sz="0" w:space="0" w:color="auto"/>
              </w:divBdr>
            </w:div>
          </w:divsChild>
        </w:div>
        <w:div w:id="759181575">
          <w:marLeft w:val="0"/>
          <w:marRight w:val="0"/>
          <w:marTop w:val="0"/>
          <w:marBottom w:val="0"/>
          <w:divBdr>
            <w:top w:val="none" w:sz="0" w:space="0" w:color="auto"/>
            <w:left w:val="none" w:sz="0" w:space="0" w:color="auto"/>
            <w:bottom w:val="none" w:sz="0" w:space="0" w:color="auto"/>
            <w:right w:val="none" w:sz="0" w:space="0" w:color="auto"/>
          </w:divBdr>
          <w:divsChild>
            <w:div w:id="486558886">
              <w:marLeft w:val="0"/>
              <w:marRight w:val="0"/>
              <w:marTop w:val="0"/>
              <w:marBottom w:val="0"/>
              <w:divBdr>
                <w:top w:val="none" w:sz="0" w:space="0" w:color="auto"/>
                <w:left w:val="none" w:sz="0" w:space="0" w:color="auto"/>
                <w:bottom w:val="none" w:sz="0" w:space="0" w:color="auto"/>
                <w:right w:val="none" w:sz="0" w:space="0" w:color="auto"/>
              </w:divBdr>
            </w:div>
          </w:divsChild>
        </w:div>
        <w:div w:id="765729604">
          <w:marLeft w:val="0"/>
          <w:marRight w:val="0"/>
          <w:marTop w:val="0"/>
          <w:marBottom w:val="0"/>
          <w:divBdr>
            <w:top w:val="none" w:sz="0" w:space="0" w:color="auto"/>
            <w:left w:val="none" w:sz="0" w:space="0" w:color="auto"/>
            <w:bottom w:val="none" w:sz="0" w:space="0" w:color="auto"/>
            <w:right w:val="none" w:sz="0" w:space="0" w:color="auto"/>
          </w:divBdr>
          <w:divsChild>
            <w:div w:id="1389376547">
              <w:marLeft w:val="0"/>
              <w:marRight w:val="0"/>
              <w:marTop w:val="0"/>
              <w:marBottom w:val="0"/>
              <w:divBdr>
                <w:top w:val="none" w:sz="0" w:space="0" w:color="auto"/>
                <w:left w:val="none" w:sz="0" w:space="0" w:color="auto"/>
                <w:bottom w:val="none" w:sz="0" w:space="0" w:color="auto"/>
                <w:right w:val="none" w:sz="0" w:space="0" w:color="auto"/>
              </w:divBdr>
            </w:div>
          </w:divsChild>
        </w:div>
        <w:div w:id="768818022">
          <w:marLeft w:val="0"/>
          <w:marRight w:val="0"/>
          <w:marTop w:val="0"/>
          <w:marBottom w:val="0"/>
          <w:divBdr>
            <w:top w:val="none" w:sz="0" w:space="0" w:color="auto"/>
            <w:left w:val="none" w:sz="0" w:space="0" w:color="auto"/>
            <w:bottom w:val="none" w:sz="0" w:space="0" w:color="auto"/>
            <w:right w:val="none" w:sz="0" w:space="0" w:color="auto"/>
          </w:divBdr>
          <w:divsChild>
            <w:div w:id="661469339">
              <w:marLeft w:val="0"/>
              <w:marRight w:val="0"/>
              <w:marTop w:val="0"/>
              <w:marBottom w:val="0"/>
              <w:divBdr>
                <w:top w:val="none" w:sz="0" w:space="0" w:color="auto"/>
                <w:left w:val="none" w:sz="0" w:space="0" w:color="auto"/>
                <w:bottom w:val="none" w:sz="0" w:space="0" w:color="auto"/>
                <w:right w:val="none" w:sz="0" w:space="0" w:color="auto"/>
              </w:divBdr>
            </w:div>
            <w:div w:id="826046827">
              <w:marLeft w:val="0"/>
              <w:marRight w:val="0"/>
              <w:marTop w:val="0"/>
              <w:marBottom w:val="0"/>
              <w:divBdr>
                <w:top w:val="none" w:sz="0" w:space="0" w:color="auto"/>
                <w:left w:val="none" w:sz="0" w:space="0" w:color="auto"/>
                <w:bottom w:val="none" w:sz="0" w:space="0" w:color="auto"/>
                <w:right w:val="none" w:sz="0" w:space="0" w:color="auto"/>
              </w:divBdr>
            </w:div>
          </w:divsChild>
        </w:div>
        <w:div w:id="775442817">
          <w:marLeft w:val="0"/>
          <w:marRight w:val="0"/>
          <w:marTop w:val="0"/>
          <w:marBottom w:val="0"/>
          <w:divBdr>
            <w:top w:val="none" w:sz="0" w:space="0" w:color="auto"/>
            <w:left w:val="none" w:sz="0" w:space="0" w:color="auto"/>
            <w:bottom w:val="none" w:sz="0" w:space="0" w:color="auto"/>
            <w:right w:val="none" w:sz="0" w:space="0" w:color="auto"/>
          </w:divBdr>
          <w:divsChild>
            <w:div w:id="669137275">
              <w:marLeft w:val="0"/>
              <w:marRight w:val="0"/>
              <w:marTop w:val="0"/>
              <w:marBottom w:val="0"/>
              <w:divBdr>
                <w:top w:val="none" w:sz="0" w:space="0" w:color="auto"/>
                <w:left w:val="none" w:sz="0" w:space="0" w:color="auto"/>
                <w:bottom w:val="none" w:sz="0" w:space="0" w:color="auto"/>
                <w:right w:val="none" w:sz="0" w:space="0" w:color="auto"/>
              </w:divBdr>
            </w:div>
            <w:div w:id="1150366121">
              <w:marLeft w:val="0"/>
              <w:marRight w:val="0"/>
              <w:marTop w:val="0"/>
              <w:marBottom w:val="0"/>
              <w:divBdr>
                <w:top w:val="none" w:sz="0" w:space="0" w:color="auto"/>
                <w:left w:val="none" w:sz="0" w:space="0" w:color="auto"/>
                <w:bottom w:val="none" w:sz="0" w:space="0" w:color="auto"/>
                <w:right w:val="none" w:sz="0" w:space="0" w:color="auto"/>
              </w:divBdr>
            </w:div>
          </w:divsChild>
        </w:div>
        <w:div w:id="776094767">
          <w:marLeft w:val="0"/>
          <w:marRight w:val="0"/>
          <w:marTop w:val="0"/>
          <w:marBottom w:val="0"/>
          <w:divBdr>
            <w:top w:val="none" w:sz="0" w:space="0" w:color="auto"/>
            <w:left w:val="none" w:sz="0" w:space="0" w:color="auto"/>
            <w:bottom w:val="none" w:sz="0" w:space="0" w:color="auto"/>
            <w:right w:val="none" w:sz="0" w:space="0" w:color="auto"/>
          </w:divBdr>
          <w:divsChild>
            <w:div w:id="377584386">
              <w:marLeft w:val="0"/>
              <w:marRight w:val="0"/>
              <w:marTop w:val="0"/>
              <w:marBottom w:val="0"/>
              <w:divBdr>
                <w:top w:val="none" w:sz="0" w:space="0" w:color="auto"/>
                <w:left w:val="none" w:sz="0" w:space="0" w:color="auto"/>
                <w:bottom w:val="none" w:sz="0" w:space="0" w:color="auto"/>
                <w:right w:val="none" w:sz="0" w:space="0" w:color="auto"/>
              </w:divBdr>
            </w:div>
          </w:divsChild>
        </w:div>
        <w:div w:id="780606128">
          <w:marLeft w:val="0"/>
          <w:marRight w:val="0"/>
          <w:marTop w:val="0"/>
          <w:marBottom w:val="0"/>
          <w:divBdr>
            <w:top w:val="none" w:sz="0" w:space="0" w:color="auto"/>
            <w:left w:val="none" w:sz="0" w:space="0" w:color="auto"/>
            <w:bottom w:val="none" w:sz="0" w:space="0" w:color="auto"/>
            <w:right w:val="none" w:sz="0" w:space="0" w:color="auto"/>
          </w:divBdr>
          <w:divsChild>
            <w:div w:id="136188867">
              <w:marLeft w:val="0"/>
              <w:marRight w:val="0"/>
              <w:marTop w:val="0"/>
              <w:marBottom w:val="0"/>
              <w:divBdr>
                <w:top w:val="none" w:sz="0" w:space="0" w:color="auto"/>
                <w:left w:val="none" w:sz="0" w:space="0" w:color="auto"/>
                <w:bottom w:val="none" w:sz="0" w:space="0" w:color="auto"/>
                <w:right w:val="none" w:sz="0" w:space="0" w:color="auto"/>
              </w:divBdr>
            </w:div>
          </w:divsChild>
        </w:div>
        <w:div w:id="784079763">
          <w:marLeft w:val="0"/>
          <w:marRight w:val="0"/>
          <w:marTop w:val="0"/>
          <w:marBottom w:val="0"/>
          <w:divBdr>
            <w:top w:val="none" w:sz="0" w:space="0" w:color="auto"/>
            <w:left w:val="none" w:sz="0" w:space="0" w:color="auto"/>
            <w:bottom w:val="none" w:sz="0" w:space="0" w:color="auto"/>
            <w:right w:val="none" w:sz="0" w:space="0" w:color="auto"/>
          </w:divBdr>
          <w:divsChild>
            <w:div w:id="334118577">
              <w:marLeft w:val="0"/>
              <w:marRight w:val="0"/>
              <w:marTop w:val="0"/>
              <w:marBottom w:val="0"/>
              <w:divBdr>
                <w:top w:val="none" w:sz="0" w:space="0" w:color="auto"/>
                <w:left w:val="none" w:sz="0" w:space="0" w:color="auto"/>
                <w:bottom w:val="none" w:sz="0" w:space="0" w:color="auto"/>
                <w:right w:val="none" w:sz="0" w:space="0" w:color="auto"/>
              </w:divBdr>
            </w:div>
          </w:divsChild>
        </w:div>
        <w:div w:id="807169988">
          <w:marLeft w:val="0"/>
          <w:marRight w:val="0"/>
          <w:marTop w:val="0"/>
          <w:marBottom w:val="0"/>
          <w:divBdr>
            <w:top w:val="none" w:sz="0" w:space="0" w:color="auto"/>
            <w:left w:val="none" w:sz="0" w:space="0" w:color="auto"/>
            <w:bottom w:val="none" w:sz="0" w:space="0" w:color="auto"/>
            <w:right w:val="none" w:sz="0" w:space="0" w:color="auto"/>
          </w:divBdr>
          <w:divsChild>
            <w:div w:id="54084121">
              <w:marLeft w:val="0"/>
              <w:marRight w:val="0"/>
              <w:marTop w:val="0"/>
              <w:marBottom w:val="0"/>
              <w:divBdr>
                <w:top w:val="none" w:sz="0" w:space="0" w:color="auto"/>
                <w:left w:val="none" w:sz="0" w:space="0" w:color="auto"/>
                <w:bottom w:val="none" w:sz="0" w:space="0" w:color="auto"/>
                <w:right w:val="none" w:sz="0" w:space="0" w:color="auto"/>
              </w:divBdr>
            </w:div>
            <w:div w:id="1428036818">
              <w:marLeft w:val="0"/>
              <w:marRight w:val="0"/>
              <w:marTop w:val="0"/>
              <w:marBottom w:val="0"/>
              <w:divBdr>
                <w:top w:val="none" w:sz="0" w:space="0" w:color="auto"/>
                <w:left w:val="none" w:sz="0" w:space="0" w:color="auto"/>
                <w:bottom w:val="none" w:sz="0" w:space="0" w:color="auto"/>
                <w:right w:val="none" w:sz="0" w:space="0" w:color="auto"/>
              </w:divBdr>
            </w:div>
          </w:divsChild>
        </w:div>
        <w:div w:id="813957464">
          <w:marLeft w:val="0"/>
          <w:marRight w:val="0"/>
          <w:marTop w:val="0"/>
          <w:marBottom w:val="0"/>
          <w:divBdr>
            <w:top w:val="none" w:sz="0" w:space="0" w:color="auto"/>
            <w:left w:val="none" w:sz="0" w:space="0" w:color="auto"/>
            <w:bottom w:val="none" w:sz="0" w:space="0" w:color="auto"/>
            <w:right w:val="none" w:sz="0" w:space="0" w:color="auto"/>
          </w:divBdr>
          <w:divsChild>
            <w:div w:id="683824287">
              <w:marLeft w:val="0"/>
              <w:marRight w:val="0"/>
              <w:marTop w:val="0"/>
              <w:marBottom w:val="0"/>
              <w:divBdr>
                <w:top w:val="none" w:sz="0" w:space="0" w:color="auto"/>
                <w:left w:val="none" w:sz="0" w:space="0" w:color="auto"/>
                <w:bottom w:val="none" w:sz="0" w:space="0" w:color="auto"/>
                <w:right w:val="none" w:sz="0" w:space="0" w:color="auto"/>
              </w:divBdr>
            </w:div>
            <w:div w:id="1860582659">
              <w:marLeft w:val="0"/>
              <w:marRight w:val="0"/>
              <w:marTop w:val="0"/>
              <w:marBottom w:val="0"/>
              <w:divBdr>
                <w:top w:val="none" w:sz="0" w:space="0" w:color="auto"/>
                <w:left w:val="none" w:sz="0" w:space="0" w:color="auto"/>
                <w:bottom w:val="none" w:sz="0" w:space="0" w:color="auto"/>
                <w:right w:val="none" w:sz="0" w:space="0" w:color="auto"/>
              </w:divBdr>
            </w:div>
          </w:divsChild>
        </w:div>
        <w:div w:id="844397229">
          <w:marLeft w:val="0"/>
          <w:marRight w:val="0"/>
          <w:marTop w:val="0"/>
          <w:marBottom w:val="0"/>
          <w:divBdr>
            <w:top w:val="none" w:sz="0" w:space="0" w:color="auto"/>
            <w:left w:val="none" w:sz="0" w:space="0" w:color="auto"/>
            <w:bottom w:val="none" w:sz="0" w:space="0" w:color="auto"/>
            <w:right w:val="none" w:sz="0" w:space="0" w:color="auto"/>
          </w:divBdr>
          <w:divsChild>
            <w:div w:id="873344431">
              <w:marLeft w:val="0"/>
              <w:marRight w:val="0"/>
              <w:marTop w:val="0"/>
              <w:marBottom w:val="0"/>
              <w:divBdr>
                <w:top w:val="none" w:sz="0" w:space="0" w:color="auto"/>
                <w:left w:val="none" w:sz="0" w:space="0" w:color="auto"/>
                <w:bottom w:val="none" w:sz="0" w:space="0" w:color="auto"/>
                <w:right w:val="none" w:sz="0" w:space="0" w:color="auto"/>
              </w:divBdr>
            </w:div>
          </w:divsChild>
        </w:div>
        <w:div w:id="844710709">
          <w:marLeft w:val="0"/>
          <w:marRight w:val="0"/>
          <w:marTop w:val="0"/>
          <w:marBottom w:val="0"/>
          <w:divBdr>
            <w:top w:val="none" w:sz="0" w:space="0" w:color="auto"/>
            <w:left w:val="none" w:sz="0" w:space="0" w:color="auto"/>
            <w:bottom w:val="none" w:sz="0" w:space="0" w:color="auto"/>
            <w:right w:val="none" w:sz="0" w:space="0" w:color="auto"/>
          </w:divBdr>
          <w:divsChild>
            <w:div w:id="1836188653">
              <w:marLeft w:val="0"/>
              <w:marRight w:val="0"/>
              <w:marTop w:val="0"/>
              <w:marBottom w:val="0"/>
              <w:divBdr>
                <w:top w:val="none" w:sz="0" w:space="0" w:color="auto"/>
                <w:left w:val="none" w:sz="0" w:space="0" w:color="auto"/>
                <w:bottom w:val="none" w:sz="0" w:space="0" w:color="auto"/>
                <w:right w:val="none" w:sz="0" w:space="0" w:color="auto"/>
              </w:divBdr>
            </w:div>
          </w:divsChild>
        </w:div>
        <w:div w:id="851920063">
          <w:marLeft w:val="0"/>
          <w:marRight w:val="0"/>
          <w:marTop w:val="0"/>
          <w:marBottom w:val="0"/>
          <w:divBdr>
            <w:top w:val="none" w:sz="0" w:space="0" w:color="auto"/>
            <w:left w:val="none" w:sz="0" w:space="0" w:color="auto"/>
            <w:bottom w:val="none" w:sz="0" w:space="0" w:color="auto"/>
            <w:right w:val="none" w:sz="0" w:space="0" w:color="auto"/>
          </w:divBdr>
          <w:divsChild>
            <w:div w:id="428045832">
              <w:marLeft w:val="0"/>
              <w:marRight w:val="0"/>
              <w:marTop w:val="0"/>
              <w:marBottom w:val="0"/>
              <w:divBdr>
                <w:top w:val="none" w:sz="0" w:space="0" w:color="auto"/>
                <w:left w:val="none" w:sz="0" w:space="0" w:color="auto"/>
                <w:bottom w:val="none" w:sz="0" w:space="0" w:color="auto"/>
                <w:right w:val="none" w:sz="0" w:space="0" w:color="auto"/>
              </w:divBdr>
            </w:div>
            <w:div w:id="1639069921">
              <w:marLeft w:val="0"/>
              <w:marRight w:val="0"/>
              <w:marTop w:val="0"/>
              <w:marBottom w:val="0"/>
              <w:divBdr>
                <w:top w:val="none" w:sz="0" w:space="0" w:color="auto"/>
                <w:left w:val="none" w:sz="0" w:space="0" w:color="auto"/>
                <w:bottom w:val="none" w:sz="0" w:space="0" w:color="auto"/>
                <w:right w:val="none" w:sz="0" w:space="0" w:color="auto"/>
              </w:divBdr>
            </w:div>
          </w:divsChild>
        </w:div>
        <w:div w:id="861280022">
          <w:marLeft w:val="0"/>
          <w:marRight w:val="0"/>
          <w:marTop w:val="0"/>
          <w:marBottom w:val="0"/>
          <w:divBdr>
            <w:top w:val="none" w:sz="0" w:space="0" w:color="auto"/>
            <w:left w:val="none" w:sz="0" w:space="0" w:color="auto"/>
            <w:bottom w:val="none" w:sz="0" w:space="0" w:color="auto"/>
            <w:right w:val="none" w:sz="0" w:space="0" w:color="auto"/>
          </w:divBdr>
          <w:divsChild>
            <w:div w:id="1816675594">
              <w:marLeft w:val="0"/>
              <w:marRight w:val="0"/>
              <w:marTop w:val="0"/>
              <w:marBottom w:val="0"/>
              <w:divBdr>
                <w:top w:val="none" w:sz="0" w:space="0" w:color="auto"/>
                <w:left w:val="none" w:sz="0" w:space="0" w:color="auto"/>
                <w:bottom w:val="none" w:sz="0" w:space="0" w:color="auto"/>
                <w:right w:val="none" w:sz="0" w:space="0" w:color="auto"/>
              </w:divBdr>
            </w:div>
          </w:divsChild>
        </w:div>
        <w:div w:id="863978907">
          <w:marLeft w:val="0"/>
          <w:marRight w:val="0"/>
          <w:marTop w:val="0"/>
          <w:marBottom w:val="0"/>
          <w:divBdr>
            <w:top w:val="none" w:sz="0" w:space="0" w:color="auto"/>
            <w:left w:val="none" w:sz="0" w:space="0" w:color="auto"/>
            <w:bottom w:val="none" w:sz="0" w:space="0" w:color="auto"/>
            <w:right w:val="none" w:sz="0" w:space="0" w:color="auto"/>
          </w:divBdr>
          <w:divsChild>
            <w:div w:id="284314213">
              <w:marLeft w:val="0"/>
              <w:marRight w:val="0"/>
              <w:marTop w:val="0"/>
              <w:marBottom w:val="0"/>
              <w:divBdr>
                <w:top w:val="none" w:sz="0" w:space="0" w:color="auto"/>
                <w:left w:val="none" w:sz="0" w:space="0" w:color="auto"/>
                <w:bottom w:val="none" w:sz="0" w:space="0" w:color="auto"/>
                <w:right w:val="none" w:sz="0" w:space="0" w:color="auto"/>
              </w:divBdr>
            </w:div>
            <w:div w:id="449981561">
              <w:marLeft w:val="0"/>
              <w:marRight w:val="0"/>
              <w:marTop w:val="0"/>
              <w:marBottom w:val="0"/>
              <w:divBdr>
                <w:top w:val="none" w:sz="0" w:space="0" w:color="auto"/>
                <w:left w:val="none" w:sz="0" w:space="0" w:color="auto"/>
                <w:bottom w:val="none" w:sz="0" w:space="0" w:color="auto"/>
                <w:right w:val="none" w:sz="0" w:space="0" w:color="auto"/>
              </w:divBdr>
            </w:div>
          </w:divsChild>
        </w:div>
        <w:div w:id="864708378">
          <w:marLeft w:val="0"/>
          <w:marRight w:val="0"/>
          <w:marTop w:val="0"/>
          <w:marBottom w:val="0"/>
          <w:divBdr>
            <w:top w:val="none" w:sz="0" w:space="0" w:color="auto"/>
            <w:left w:val="none" w:sz="0" w:space="0" w:color="auto"/>
            <w:bottom w:val="none" w:sz="0" w:space="0" w:color="auto"/>
            <w:right w:val="none" w:sz="0" w:space="0" w:color="auto"/>
          </w:divBdr>
          <w:divsChild>
            <w:div w:id="328601889">
              <w:marLeft w:val="0"/>
              <w:marRight w:val="0"/>
              <w:marTop w:val="0"/>
              <w:marBottom w:val="0"/>
              <w:divBdr>
                <w:top w:val="none" w:sz="0" w:space="0" w:color="auto"/>
                <w:left w:val="none" w:sz="0" w:space="0" w:color="auto"/>
                <w:bottom w:val="none" w:sz="0" w:space="0" w:color="auto"/>
                <w:right w:val="none" w:sz="0" w:space="0" w:color="auto"/>
              </w:divBdr>
            </w:div>
          </w:divsChild>
        </w:div>
        <w:div w:id="867715218">
          <w:marLeft w:val="0"/>
          <w:marRight w:val="0"/>
          <w:marTop w:val="0"/>
          <w:marBottom w:val="0"/>
          <w:divBdr>
            <w:top w:val="none" w:sz="0" w:space="0" w:color="auto"/>
            <w:left w:val="none" w:sz="0" w:space="0" w:color="auto"/>
            <w:bottom w:val="none" w:sz="0" w:space="0" w:color="auto"/>
            <w:right w:val="none" w:sz="0" w:space="0" w:color="auto"/>
          </w:divBdr>
          <w:divsChild>
            <w:div w:id="397437934">
              <w:marLeft w:val="0"/>
              <w:marRight w:val="0"/>
              <w:marTop w:val="0"/>
              <w:marBottom w:val="0"/>
              <w:divBdr>
                <w:top w:val="none" w:sz="0" w:space="0" w:color="auto"/>
                <w:left w:val="none" w:sz="0" w:space="0" w:color="auto"/>
                <w:bottom w:val="none" w:sz="0" w:space="0" w:color="auto"/>
                <w:right w:val="none" w:sz="0" w:space="0" w:color="auto"/>
              </w:divBdr>
            </w:div>
          </w:divsChild>
        </w:div>
        <w:div w:id="868106992">
          <w:marLeft w:val="0"/>
          <w:marRight w:val="0"/>
          <w:marTop w:val="0"/>
          <w:marBottom w:val="0"/>
          <w:divBdr>
            <w:top w:val="none" w:sz="0" w:space="0" w:color="auto"/>
            <w:left w:val="none" w:sz="0" w:space="0" w:color="auto"/>
            <w:bottom w:val="none" w:sz="0" w:space="0" w:color="auto"/>
            <w:right w:val="none" w:sz="0" w:space="0" w:color="auto"/>
          </w:divBdr>
          <w:divsChild>
            <w:div w:id="1238132000">
              <w:marLeft w:val="0"/>
              <w:marRight w:val="0"/>
              <w:marTop w:val="0"/>
              <w:marBottom w:val="0"/>
              <w:divBdr>
                <w:top w:val="none" w:sz="0" w:space="0" w:color="auto"/>
                <w:left w:val="none" w:sz="0" w:space="0" w:color="auto"/>
                <w:bottom w:val="none" w:sz="0" w:space="0" w:color="auto"/>
                <w:right w:val="none" w:sz="0" w:space="0" w:color="auto"/>
              </w:divBdr>
            </w:div>
          </w:divsChild>
        </w:div>
        <w:div w:id="868566636">
          <w:marLeft w:val="0"/>
          <w:marRight w:val="0"/>
          <w:marTop w:val="0"/>
          <w:marBottom w:val="0"/>
          <w:divBdr>
            <w:top w:val="none" w:sz="0" w:space="0" w:color="auto"/>
            <w:left w:val="none" w:sz="0" w:space="0" w:color="auto"/>
            <w:bottom w:val="none" w:sz="0" w:space="0" w:color="auto"/>
            <w:right w:val="none" w:sz="0" w:space="0" w:color="auto"/>
          </w:divBdr>
          <w:divsChild>
            <w:div w:id="124394599">
              <w:marLeft w:val="0"/>
              <w:marRight w:val="0"/>
              <w:marTop w:val="0"/>
              <w:marBottom w:val="0"/>
              <w:divBdr>
                <w:top w:val="none" w:sz="0" w:space="0" w:color="auto"/>
                <w:left w:val="none" w:sz="0" w:space="0" w:color="auto"/>
                <w:bottom w:val="none" w:sz="0" w:space="0" w:color="auto"/>
                <w:right w:val="none" w:sz="0" w:space="0" w:color="auto"/>
              </w:divBdr>
            </w:div>
          </w:divsChild>
        </w:div>
        <w:div w:id="876773065">
          <w:marLeft w:val="0"/>
          <w:marRight w:val="0"/>
          <w:marTop w:val="0"/>
          <w:marBottom w:val="0"/>
          <w:divBdr>
            <w:top w:val="none" w:sz="0" w:space="0" w:color="auto"/>
            <w:left w:val="none" w:sz="0" w:space="0" w:color="auto"/>
            <w:bottom w:val="none" w:sz="0" w:space="0" w:color="auto"/>
            <w:right w:val="none" w:sz="0" w:space="0" w:color="auto"/>
          </w:divBdr>
          <w:divsChild>
            <w:div w:id="122044422">
              <w:marLeft w:val="0"/>
              <w:marRight w:val="0"/>
              <w:marTop w:val="0"/>
              <w:marBottom w:val="0"/>
              <w:divBdr>
                <w:top w:val="none" w:sz="0" w:space="0" w:color="auto"/>
                <w:left w:val="none" w:sz="0" w:space="0" w:color="auto"/>
                <w:bottom w:val="none" w:sz="0" w:space="0" w:color="auto"/>
                <w:right w:val="none" w:sz="0" w:space="0" w:color="auto"/>
              </w:divBdr>
            </w:div>
            <w:div w:id="252054749">
              <w:marLeft w:val="0"/>
              <w:marRight w:val="0"/>
              <w:marTop w:val="0"/>
              <w:marBottom w:val="0"/>
              <w:divBdr>
                <w:top w:val="none" w:sz="0" w:space="0" w:color="auto"/>
                <w:left w:val="none" w:sz="0" w:space="0" w:color="auto"/>
                <w:bottom w:val="none" w:sz="0" w:space="0" w:color="auto"/>
                <w:right w:val="none" w:sz="0" w:space="0" w:color="auto"/>
              </w:divBdr>
            </w:div>
          </w:divsChild>
        </w:div>
        <w:div w:id="891381987">
          <w:marLeft w:val="0"/>
          <w:marRight w:val="0"/>
          <w:marTop w:val="0"/>
          <w:marBottom w:val="0"/>
          <w:divBdr>
            <w:top w:val="none" w:sz="0" w:space="0" w:color="auto"/>
            <w:left w:val="none" w:sz="0" w:space="0" w:color="auto"/>
            <w:bottom w:val="none" w:sz="0" w:space="0" w:color="auto"/>
            <w:right w:val="none" w:sz="0" w:space="0" w:color="auto"/>
          </w:divBdr>
          <w:divsChild>
            <w:div w:id="1003434042">
              <w:marLeft w:val="0"/>
              <w:marRight w:val="0"/>
              <w:marTop w:val="0"/>
              <w:marBottom w:val="0"/>
              <w:divBdr>
                <w:top w:val="none" w:sz="0" w:space="0" w:color="auto"/>
                <w:left w:val="none" w:sz="0" w:space="0" w:color="auto"/>
                <w:bottom w:val="none" w:sz="0" w:space="0" w:color="auto"/>
                <w:right w:val="none" w:sz="0" w:space="0" w:color="auto"/>
              </w:divBdr>
            </w:div>
          </w:divsChild>
        </w:div>
        <w:div w:id="913395868">
          <w:marLeft w:val="0"/>
          <w:marRight w:val="0"/>
          <w:marTop w:val="0"/>
          <w:marBottom w:val="0"/>
          <w:divBdr>
            <w:top w:val="none" w:sz="0" w:space="0" w:color="auto"/>
            <w:left w:val="none" w:sz="0" w:space="0" w:color="auto"/>
            <w:bottom w:val="none" w:sz="0" w:space="0" w:color="auto"/>
            <w:right w:val="none" w:sz="0" w:space="0" w:color="auto"/>
          </w:divBdr>
          <w:divsChild>
            <w:div w:id="479269057">
              <w:marLeft w:val="0"/>
              <w:marRight w:val="0"/>
              <w:marTop w:val="0"/>
              <w:marBottom w:val="0"/>
              <w:divBdr>
                <w:top w:val="none" w:sz="0" w:space="0" w:color="auto"/>
                <w:left w:val="none" w:sz="0" w:space="0" w:color="auto"/>
                <w:bottom w:val="none" w:sz="0" w:space="0" w:color="auto"/>
                <w:right w:val="none" w:sz="0" w:space="0" w:color="auto"/>
              </w:divBdr>
            </w:div>
          </w:divsChild>
        </w:div>
        <w:div w:id="925841095">
          <w:marLeft w:val="0"/>
          <w:marRight w:val="0"/>
          <w:marTop w:val="0"/>
          <w:marBottom w:val="0"/>
          <w:divBdr>
            <w:top w:val="none" w:sz="0" w:space="0" w:color="auto"/>
            <w:left w:val="none" w:sz="0" w:space="0" w:color="auto"/>
            <w:bottom w:val="none" w:sz="0" w:space="0" w:color="auto"/>
            <w:right w:val="none" w:sz="0" w:space="0" w:color="auto"/>
          </w:divBdr>
          <w:divsChild>
            <w:div w:id="1564294977">
              <w:marLeft w:val="0"/>
              <w:marRight w:val="0"/>
              <w:marTop w:val="0"/>
              <w:marBottom w:val="0"/>
              <w:divBdr>
                <w:top w:val="none" w:sz="0" w:space="0" w:color="auto"/>
                <w:left w:val="none" w:sz="0" w:space="0" w:color="auto"/>
                <w:bottom w:val="none" w:sz="0" w:space="0" w:color="auto"/>
                <w:right w:val="none" w:sz="0" w:space="0" w:color="auto"/>
              </w:divBdr>
            </w:div>
          </w:divsChild>
        </w:div>
        <w:div w:id="935601394">
          <w:marLeft w:val="0"/>
          <w:marRight w:val="0"/>
          <w:marTop w:val="0"/>
          <w:marBottom w:val="0"/>
          <w:divBdr>
            <w:top w:val="none" w:sz="0" w:space="0" w:color="auto"/>
            <w:left w:val="none" w:sz="0" w:space="0" w:color="auto"/>
            <w:bottom w:val="none" w:sz="0" w:space="0" w:color="auto"/>
            <w:right w:val="none" w:sz="0" w:space="0" w:color="auto"/>
          </w:divBdr>
          <w:divsChild>
            <w:div w:id="1048456970">
              <w:marLeft w:val="0"/>
              <w:marRight w:val="0"/>
              <w:marTop w:val="0"/>
              <w:marBottom w:val="0"/>
              <w:divBdr>
                <w:top w:val="none" w:sz="0" w:space="0" w:color="auto"/>
                <w:left w:val="none" w:sz="0" w:space="0" w:color="auto"/>
                <w:bottom w:val="none" w:sz="0" w:space="0" w:color="auto"/>
                <w:right w:val="none" w:sz="0" w:space="0" w:color="auto"/>
              </w:divBdr>
            </w:div>
          </w:divsChild>
        </w:div>
        <w:div w:id="942112001">
          <w:marLeft w:val="0"/>
          <w:marRight w:val="0"/>
          <w:marTop w:val="0"/>
          <w:marBottom w:val="0"/>
          <w:divBdr>
            <w:top w:val="none" w:sz="0" w:space="0" w:color="auto"/>
            <w:left w:val="none" w:sz="0" w:space="0" w:color="auto"/>
            <w:bottom w:val="none" w:sz="0" w:space="0" w:color="auto"/>
            <w:right w:val="none" w:sz="0" w:space="0" w:color="auto"/>
          </w:divBdr>
          <w:divsChild>
            <w:div w:id="397945216">
              <w:marLeft w:val="0"/>
              <w:marRight w:val="0"/>
              <w:marTop w:val="0"/>
              <w:marBottom w:val="0"/>
              <w:divBdr>
                <w:top w:val="none" w:sz="0" w:space="0" w:color="auto"/>
                <w:left w:val="none" w:sz="0" w:space="0" w:color="auto"/>
                <w:bottom w:val="none" w:sz="0" w:space="0" w:color="auto"/>
                <w:right w:val="none" w:sz="0" w:space="0" w:color="auto"/>
              </w:divBdr>
            </w:div>
          </w:divsChild>
        </w:div>
        <w:div w:id="942153296">
          <w:marLeft w:val="0"/>
          <w:marRight w:val="0"/>
          <w:marTop w:val="0"/>
          <w:marBottom w:val="0"/>
          <w:divBdr>
            <w:top w:val="none" w:sz="0" w:space="0" w:color="auto"/>
            <w:left w:val="none" w:sz="0" w:space="0" w:color="auto"/>
            <w:bottom w:val="none" w:sz="0" w:space="0" w:color="auto"/>
            <w:right w:val="none" w:sz="0" w:space="0" w:color="auto"/>
          </w:divBdr>
          <w:divsChild>
            <w:div w:id="846561000">
              <w:marLeft w:val="0"/>
              <w:marRight w:val="0"/>
              <w:marTop w:val="0"/>
              <w:marBottom w:val="0"/>
              <w:divBdr>
                <w:top w:val="none" w:sz="0" w:space="0" w:color="auto"/>
                <w:left w:val="none" w:sz="0" w:space="0" w:color="auto"/>
                <w:bottom w:val="none" w:sz="0" w:space="0" w:color="auto"/>
                <w:right w:val="none" w:sz="0" w:space="0" w:color="auto"/>
              </w:divBdr>
            </w:div>
            <w:div w:id="2068071650">
              <w:marLeft w:val="0"/>
              <w:marRight w:val="0"/>
              <w:marTop w:val="0"/>
              <w:marBottom w:val="0"/>
              <w:divBdr>
                <w:top w:val="none" w:sz="0" w:space="0" w:color="auto"/>
                <w:left w:val="none" w:sz="0" w:space="0" w:color="auto"/>
                <w:bottom w:val="none" w:sz="0" w:space="0" w:color="auto"/>
                <w:right w:val="none" w:sz="0" w:space="0" w:color="auto"/>
              </w:divBdr>
            </w:div>
          </w:divsChild>
        </w:div>
        <w:div w:id="957951700">
          <w:marLeft w:val="0"/>
          <w:marRight w:val="0"/>
          <w:marTop w:val="0"/>
          <w:marBottom w:val="0"/>
          <w:divBdr>
            <w:top w:val="none" w:sz="0" w:space="0" w:color="auto"/>
            <w:left w:val="none" w:sz="0" w:space="0" w:color="auto"/>
            <w:bottom w:val="none" w:sz="0" w:space="0" w:color="auto"/>
            <w:right w:val="none" w:sz="0" w:space="0" w:color="auto"/>
          </w:divBdr>
          <w:divsChild>
            <w:div w:id="110831210">
              <w:marLeft w:val="0"/>
              <w:marRight w:val="0"/>
              <w:marTop w:val="0"/>
              <w:marBottom w:val="0"/>
              <w:divBdr>
                <w:top w:val="none" w:sz="0" w:space="0" w:color="auto"/>
                <w:left w:val="none" w:sz="0" w:space="0" w:color="auto"/>
                <w:bottom w:val="none" w:sz="0" w:space="0" w:color="auto"/>
                <w:right w:val="none" w:sz="0" w:space="0" w:color="auto"/>
              </w:divBdr>
            </w:div>
          </w:divsChild>
        </w:div>
        <w:div w:id="977951958">
          <w:marLeft w:val="0"/>
          <w:marRight w:val="0"/>
          <w:marTop w:val="0"/>
          <w:marBottom w:val="0"/>
          <w:divBdr>
            <w:top w:val="none" w:sz="0" w:space="0" w:color="auto"/>
            <w:left w:val="none" w:sz="0" w:space="0" w:color="auto"/>
            <w:bottom w:val="none" w:sz="0" w:space="0" w:color="auto"/>
            <w:right w:val="none" w:sz="0" w:space="0" w:color="auto"/>
          </w:divBdr>
          <w:divsChild>
            <w:div w:id="1147624452">
              <w:marLeft w:val="0"/>
              <w:marRight w:val="0"/>
              <w:marTop w:val="0"/>
              <w:marBottom w:val="0"/>
              <w:divBdr>
                <w:top w:val="none" w:sz="0" w:space="0" w:color="auto"/>
                <w:left w:val="none" w:sz="0" w:space="0" w:color="auto"/>
                <w:bottom w:val="none" w:sz="0" w:space="0" w:color="auto"/>
                <w:right w:val="none" w:sz="0" w:space="0" w:color="auto"/>
              </w:divBdr>
            </w:div>
          </w:divsChild>
        </w:div>
        <w:div w:id="982926259">
          <w:marLeft w:val="0"/>
          <w:marRight w:val="0"/>
          <w:marTop w:val="0"/>
          <w:marBottom w:val="0"/>
          <w:divBdr>
            <w:top w:val="none" w:sz="0" w:space="0" w:color="auto"/>
            <w:left w:val="none" w:sz="0" w:space="0" w:color="auto"/>
            <w:bottom w:val="none" w:sz="0" w:space="0" w:color="auto"/>
            <w:right w:val="none" w:sz="0" w:space="0" w:color="auto"/>
          </w:divBdr>
          <w:divsChild>
            <w:div w:id="1065758431">
              <w:marLeft w:val="0"/>
              <w:marRight w:val="0"/>
              <w:marTop w:val="0"/>
              <w:marBottom w:val="0"/>
              <w:divBdr>
                <w:top w:val="none" w:sz="0" w:space="0" w:color="auto"/>
                <w:left w:val="none" w:sz="0" w:space="0" w:color="auto"/>
                <w:bottom w:val="none" w:sz="0" w:space="0" w:color="auto"/>
                <w:right w:val="none" w:sz="0" w:space="0" w:color="auto"/>
              </w:divBdr>
            </w:div>
          </w:divsChild>
        </w:div>
        <w:div w:id="997074590">
          <w:marLeft w:val="0"/>
          <w:marRight w:val="0"/>
          <w:marTop w:val="0"/>
          <w:marBottom w:val="0"/>
          <w:divBdr>
            <w:top w:val="none" w:sz="0" w:space="0" w:color="auto"/>
            <w:left w:val="none" w:sz="0" w:space="0" w:color="auto"/>
            <w:bottom w:val="none" w:sz="0" w:space="0" w:color="auto"/>
            <w:right w:val="none" w:sz="0" w:space="0" w:color="auto"/>
          </w:divBdr>
          <w:divsChild>
            <w:div w:id="527111594">
              <w:marLeft w:val="0"/>
              <w:marRight w:val="0"/>
              <w:marTop w:val="0"/>
              <w:marBottom w:val="0"/>
              <w:divBdr>
                <w:top w:val="none" w:sz="0" w:space="0" w:color="auto"/>
                <w:left w:val="none" w:sz="0" w:space="0" w:color="auto"/>
                <w:bottom w:val="none" w:sz="0" w:space="0" w:color="auto"/>
                <w:right w:val="none" w:sz="0" w:space="0" w:color="auto"/>
              </w:divBdr>
            </w:div>
          </w:divsChild>
        </w:div>
        <w:div w:id="1000154841">
          <w:marLeft w:val="0"/>
          <w:marRight w:val="0"/>
          <w:marTop w:val="0"/>
          <w:marBottom w:val="0"/>
          <w:divBdr>
            <w:top w:val="none" w:sz="0" w:space="0" w:color="auto"/>
            <w:left w:val="none" w:sz="0" w:space="0" w:color="auto"/>
            <w:bottom w:val="none" w:sz="0" w:space="0" w:color="auto"/>
            <w:right w:val="none" w:sz="0" w:space="0" w:color="auto"/>
          </w:divBdr>
          <w:divsChild>
            <w:div w:id="670134481">
              <w:marLeft w:val="0"/>
              <w:marRight w:val="0"/>
              <w:marTop w:val="0"/>
              <w:marBottom w:val="0"/>
              <w:divBdr>
                <w:top w:val="none" w:sz="0" w:space="0" w:color="auto"/>
                <w:left w:val="none" w:sz="0" w:space="0" w:color="auto"/>
                <w:bottom w:val="none" w:sz="0" w:space="0" w:color="auto"/>
                <w:right w:val="none" w:sz="0" w:space="0" w:color="auto"/>
              </w:divBdr>
            </w:div>
          </w:divsChild>
        </w:div>
        <w:div w:id="1002968647">
          <w:marLeft w:val="0"/>
          <w:marRight w:val="0"/>
          <w:marTop w:val="0"/>
          <w:marBottom w:val="0"/>
          <w:divBdr>
            <w:top w:val="none" w:sz="0" w:space="0" w:color="auto"/>
            <w:left w:val="none" w:sz="0" w:space="0" w:color="auto"/>
            <w:bottom w:val="none" w:sz="0" w:space="0" w:color="auto"/>
            <w:right w:val="none" w:sz="0" w:space="0" w:color="auto"/>
          </w:divBdr>
          <w:divsChild>
            <w:div w:id="123162287">
              <w:marLeft w:val="0"/>
              <w:marRight w:val="0"/>
              <w:marTop w:val="0"/>
              <w:marBottom w:val="0"/>
              <w:divBdr>
                <w:top w:val="none" w:sz="0" w:space="0" w:color="auto"/>
                <w:left w:val="none" w:sz="0" w:space="0" w:color="auto"/>
                <w:bottom w:val="none" w:sz="0" w:space="0" w:color="auto"/>
                <w:right w:val="none" w:sz="0" w:space="0" w:color="auto"/>
              </w:divBdr>
            </w:div>
          </w:divsChild>
        </w:div>
        <w:div w:id="1009141779">
          <w:marLeft w:val="0"/>
          <w:marRight w:val="0"/>
          <w:marTop w:val="0"/>
          <w:marBottom w:val="0"/>
          <w:divBdr>
            <w:top w:val="none" w:sz="0" w:space="0" w:color="auto"/>
            <w:left w:val="none" w:sz="0" w:space="0" w:color="auto"/>
            <w:bottom w:val="none" w:sz="0" w:space="0" w:color="auto"/>
            <w:right w:val="none" w:sz="0" w:space="0" w:color="auto"/>
          </w:divBdr>
          <w:divsChild>
            <w:div w:id="2108187012">
              <w:marLeft w:val="0"/>
              <w:marRight w:val="0"/>
              <w:marTop w:val="0"/>
              <w:marBottom w:val="0"/>
              <w:divBdr>
                <w:top w:val="none" w:sz="0" w:space="0" w:color="auto"/>
                <w:left w:val="none" w:sz="0" w:space="0" w:color="auto"/>
                <w:bottom w:val="none" w:sz="0" w:space="0" w:color="auto"/>
                <w:right w:val="none" w:sz="0" w:space="0" w:color="auto"/>
              </w:divBdr>
            </w:div>
          </w:divsChild>
        </w:div>
        <w:div w:id="1020660897">
          <w:marLeft w:val="0"/>
          <w:marRight w:val="0"/>
          <w:marTop w:val="0"/>
          <w:marBottom w:val="0"/>
          <w:divBdr>
            <w:top w:val="none" w:sz="0" w:space="0" w:color="auto"/>
            <w:left w:val="none" w:sz="0" w:space="0" w:color="auto"/>
            <w:bottom w:val="none" w:sz="0" w:space="0" w:color="auto"/>
            <w:right w:val="none" w:sz="0" w:space="0" w:color="auto"/>
          </w:divBdr>
          <w:divsChild>
            <w:div w:id="296616491">
              <w:marLeft w:val="0"/>
              <w:marRight w:val="0"/>
              <w:marTop w:val="0"/>
              <w:marBottom w:val="0"/>
              <w:divBdr>
                <w:top w:val="none" w:sz="0" w:space="0" w:color="auto"/>
                <w:left w:val="none" w:sz="0" w:space="0" w:color="auto"/>
                <w:bottom w:val="none" w:sz="0" w:space="0" w:color="auto"/>
                <w:right w:val="none" w:sz="0" w:space="0" w:color="auto"/>
              </w:divBdr>
            </w:div>
          </w:divsChild>
        </w:div>
        <w:div w:id="1025520679">
          <w:marLeft w:val="0"/>
          <w:marRight w:val="0"/>
          <w:marTop w:val="0"/>
          <w:marBottom w:val="0"/>
          <w:divBdr>
            <w:top w:val="none" w:sz="0" w:space="0" w:color="auto"/>
            <w:left w:val="none" w:sz="0" w:space="0" w:color="auto"/>
            <w:bottom w:val="none" w:sz="0" w:space="0" w:color="auto"/>
            <w:right w:val="none" w:sz="0" w:space="0" w:color="auto"/>
          </w:divBdr>
          <w:divsChild>
            <w:div w:id="1450122323">
              <w:marLeft w:val="0"/>
              <w:marRight w:val="0"/>
              <w:marTop w:val="0"/>
              <w:marBottom w:val="0"/>
              <w:divBdr>
                <w:top w:val="none" w:sz="0" w:space="0" w:color="auto"/>
                <w:left w:val="none" w:sz="0" w:space="0" w:color="auto"/>
                <w:bottom w:val="none" w:sz="0" w:space="0" w:color="auto"/>
                <w:right w:val="none" w:sz="0" w:space="0" w:color="auto"/>
              </w:divBdr>
            </w:div>
          </w:divsChild>
        </w:div>
        <w:div w:id="1026521242">
          <w:marLeft w:val="0"/>
          <w:marRight w:val="0"/>
          <w:marTop w:val="0"/>
          <w:marBottom w:val="0"/>
          <w:divBdr>
            <w:top w:val="none" w:sz="0" w:space="0" w:color="auto"/>
            <w:left w:val="none" w:sz="0" w:space="0" w:color="auto"/>
            <w:bottom w:val="none" w:sz="0" w:space="0" w:color="auto"/>
            <w:right w:val="none" w:sz="0" w:space="0" w:color="auto"/>
          </w:divBdr>
          <w:divsChild>
            <w:div w:id="228810583">
              <w:marLeft w:val="0"/>
              <w:marRight w:val="0"/>
              <w:marTop w:val="0"/>
              <w:marBottom w:val="0"/>
              <w:divBdr>
                <w:top w:val="none" w:sz="0" w:space="0" w:color="auto"/>
                <w:left w:val="none" w:sz="0" w:space="0" w:color="auto"/>
                <w:bottom w:val="none" w:sz="0" w:space="0" w:color="auto"/>
                <w:right w:val="none" w:sz="0" w:space="0" w:color="auto"/>
              </w:divBdr>
            </w:div>
          </w:divsChild>
        </w:div>
        <w:div w:id="1037508873">
          <w:marLeft w:val="0"/>
          <w:marRight w:val="0"/>
          <w:marTop w:val="0"/>
          <w:marBottom w:val="0"/>
          <w:divBdr>
            <w:top w:val="none" w:sz="0" w:space="0" w:color="auto"/>
            <w:left w:val="none" w:sz="0" w:space="0" w:color="auto"/>
            <w:bottom w:val="none" w:sz="0" w:space="0" w:color="auto"/>
            <w:right w:val="none" w:sz="0" w:space="0" w:color="auto"/>
          </w:divBdr>
          <w:divsChild>
            <w:div w:id="615791595">
              <w:marLeft w:val="0"/>
              <w:marRight w:val="0"/>
              <w:marTop w:val="0"/>
              <w:marBottom w:val="0"/>
              <w:divBdr>
                <w:top w:val="none" w:sz="0" w:space="0" w:color="auto"/>
                <w:left w:val="none" w:sz="0" w:space="0" w:color="auto"/>
                <w:bottom w:val="none" w:sz="0" w:space="0" w:color="auto"/>
                <w:right w:val="none" w:sz="0" w:space="0" w:color="auto"/>
              </w:divBdr>
            </w:div>
          </w:divsChild>
        </w:div>
        <w:div w:id="1038818260">
          <w:marLeft w:val="0"/>
          <w:marRight w:val="0"/>
          <w:marTop w:val="0"/>
          <w:marBottom w:val="0"/>
          <w:divBdr>
            <w:top w:val="none" w:sz="0" w:space="0" w:color="auto"/>
            <w:left w:val="none" w:sz="0" w:space="0" w:color="auto"/>
            <w:bottom w:val="none" w:sz="0" w:space="0" w:color="auto"/>
            <w:right w:val="none" w:sz="0" w:space="0" w:color="auto"/>
          </w:divBdr>
          <w:divsChild>
            <w:div w:id="1118993044">
              <w:marLeft w:val="0"/>
              <w:marRight w:val="0"/>
              <w:marTop w:val="0"/>
              <w:marBottom w:val="0"/>
              <w:divBdr>
                <w:top w:val="none" w:sz="0" w:space="0" w:color="auto"/>
                <w:left w:val="none" w:sz="0" w:space="0" w:color="auto"/>
                <w:bottom w:val="none" w:sz="0" w:space="0" w:color="auto"/>
                <w:right w:val="none" w:sz="0" w:space="0" w:color="auto"/>
              </w:divBdr>
            </w:div>
          </w:divsChild>
        </w:div>
        <w:div w:id="1039672014">
          <w:marLeft w:val="0"/>
          <w:marRight w:val="0"/>
          <w:marTop w:val="0"/>
          <w:marBottom w:val="0"/>
          <w:divBdr>
            <w:top w:val="none" w:sz="0" w:space="0" w:color="auto"/>
            <w:left w:val="none" w:sz="0" w:space="0" w:color="auto"/>
            <w:bottom w:val="none" w:sz="0" w:space="0" w:color="auto"/>
            <w:right w:val="none" w:sz="0" w:space="0" w:color="auto"/>
          </w:divBdr>
          <w:divsChild>
            <w:div w:id="1485269268">
              <w:marLeft w:val="0"/>
              <w:marRight w:val="0"/>
              <w:marTop w:val="0"/>
              <w:marBottom w:val="0"/>
              <w:divBdr>
                <w:top w:val="none" w:sz="0" w:space="0" w:color="auto"/>
                <w:left w:val="none" w:sz="0" w:space="0" w:color="auto"/>
                <w:bottom w:val="none" w:sz="0" w:space="0" w:color="auto"/>
                <w:right w:val="none" w:sz="0" w:space="0" w:color="auto"/>
              </w:divBdr>
            </w:div>
          </w:divsChild>
        </w:div>
        <w:div w:id="1043673279">
          <w:marLeft w:val="0"/>
          <w:marRight w:val="0"/>
          <w:marTop w:val="0"/>
          <w:marBottom w:val="0"/>
          <w:divBdr>
            <w:top w:val="none" w:sz="0" w:space="0" w:color="auto"/>
            <w:left w:val="none" w:sz="0" w:space="0" w:color="auto"/>
            <w:bottom w:val="none" w:sz="0" w:space="0" w:color="auto"/>
            <w:right w:val="none" w:sz="0" w:space="0" w:color="auto"/>
          </w:divBdr>
          <w:divsChild>
            <w:div w:id="932905575">
              <w:marLeft w:val="0"/>
              <w:marRight w:val="0"/>
              <w:marTop w:val="0"/>
              <w:marBottom w:val="0"/>
              <w:divBdr>
                <w:top w:val="none" w:sz="0" w:space="0" w:color="auto"/>
                <w:left w:val="none" w:sz="0" w:space="0" w:color="auto"/>
                <w:bottom w:val="none" w:sz="0" w:space="0" w:color="auto"/>
                <w:right w:val="none" w:sz="0" w:space="0" w:color="auto"/>
              </w:divBdr>
            </w:div>
          </w:divsChild>
        </w:div>
        <w:div w:id="1045562724">
          <w:marLeft w:val="0"/>
          <w:marRight w:val="0"/>
          <w:marTop w:val="0"/>
          <w:marBottom w:val="0"/>
          <w:divBdr>
            <w:top w:val="none" w:sz="0" w:space="0" w:color="auto"/>
            <w:left w:val="none" w:sz="0" w:space="0" w:color="auto"/>
            <w:bottom w:val="none" w:sz="0" w:space="0" w:color="auto"/>
            <w:right w:val="none" w:sz="0" w:space="0" w:color="auto"/>
          </w:divBdr>
          <w:divsChild>
            <w:div w:id="357388142">
              <w:marLeft w:val="0"/>
              <w:marRight w:val="0"/>
              <w:marTop w:val="0"/>
              <w:marBottom w:val="0"/>
              <w:divBdr>
                <w:top w:val="none" w:sz="0" w:space="0" w:color="auto"/>
                <w:left w:val="none" w:sz="0" w:space="0" w:color="auto"/>
                <w:bottom w:val="none" w:sz="0" w:space="0" w:color="auto"/>
                <w:right w:val="none" w:sz="0" w:space="0" w:color="auto"/>
              </w:divBdr>
            </w:div>
          </w:divsChild>
        </w:div>
        <w:div w:id="1059129770">
          <w:marLeft w:val="0"/>
          <w:marRight w:val="0"/>
          <w:marTop w:val="0"/>
          <w:marBottom w:val="0"/>
          <w:divBdr>
            <w:top w:val="none" w:sz="0" w:space="0" w:color="auto"/>
            <w:left w:val="none" w:sz="0" w:space="0" w:color="auto"/>
            <w:bottom w:val="none" w:sz="0" w:space="0" w:color="auto"/>
            <w:right w:val="none" w:sz="0" w:space="0" w:color="auto"/>
          </w:divBdr>
          <w:divsChild>
            <w:div w:id="731385692">
              <w:marLeft w:val="0"/>
              <w:marRight w:val="0"/>
              <w:marTop w:val="0"/>
              <w:marBottom w:val="0"/>
              <w:divBdr>
                <w:top w:val="none" w:sz="0" w:space="0" w:color="auto"/>
                <w:left w:val="none" w:sz="0" w:space="0" w:color="auto"/>
                <w:bottom w:val="none" w:sz="0" w:space="0" w:color="auto"/>
                <w:right w:val="none" w:sz="0" w:space="0" w:color="auto"/>
              </w:divBdr>
            </w:div>
            <w:div w:id="2066679926">
              <w:marLeft w:val="0"/>
              <w:marRight w:val="0"/>
              <w:marTop w:val="0"/>
              <w:marBottom w:val="0"/>
              <w:divBdr>
                <w:top w:val="none" w:sz="0" w:space="0" w:color="auto"/>
                <w:left w:val="none" w:sz="0" w:space="0" w:color="auto"/>
                <w:bottom w:val="none" w:sz="0" w:space="0" w:color="auto"/>
                <w:right w:val="none" w:sz="0" w:space="0" w:color="auto"/>
              </w:divBdr>
            </w:div>
          </w:divsChild>
        </w:div>
        <w:div w:id="1063067971">
          <w:marLeft w:val="0"/>
          <w:marRight w:val="0"/>
          <w:marTop w:val="0"/>
          <w:marBottom w:val="0"/>
          <w:divBdr>
            <w:top w:val="none" w:sz="0" w:space="0" w:color="auto"/>
            <w:left w:val="none" w:sz="0" w:space="0" w:color="auto"/>
            <w:bottom w:val="none" w:sz="0" w:space="0" w:color="auto"/>
            <w:right w:val="none" w:sz="0" w:space="0" w:color="auto"/>
          </w:divBdr>
          <w:divsChild>
            <w:div w:id="1378579356">
              <w:marLeft w:val="0"/>
              <w:marRight w:val="0"/>
              <w:marTop w:val="0"/>
              <w:marBottom w:val="0"/>
              <w:divBdr>
                <w:top w:val="none" w:sz="0" w:space="0" w:color="auto"/>
                <w:left w:val="none" w:sz="0" w:space="0" w:color="auto"/>
                <w:bottom w:val="none" w:sz="0" w:space="0" w:color="auto"/>
                <w:right w:val="none" w:sz="0" w:space="0" w:color="auto"/>
              </w:divBdr>
            </w:div>
          </w:divsChild>
        </w:div>
        <w:div w:id="1069572470">
          <w:marLeft w:val="0"/>
          <w:marRight w:val="0"/>
          <w:marTop w:val="0"/>
          <w:marBottom w:val="0"/>
          <w:divBdr>
            <w:top w:val="none" w:sz="0" w:space="0" w:color="auto"/>
            <w:left w:val="none" w:sz="0" w:space="0" w:color="auto"/>
            <w:bottom w:val="none" w:sz="0" w:space="0" w:color="auto"/>
            <w:right w:val="none" w:sz="0" w:space="0" w:color="auto"/>
          </w:divBdr>
          <w:divsChild>
            <w:div w:id="1176270047">
              <w:marLeft w:val="0"/>
              <w:marRight w:val="0"/>
              <w:marTop w:val="0"/>
              <w:marBottom w:val="0"/>
              <w:divBdr>
                <w:top w:val="none" w:sz="0" w:space="0" w:color="auto"/>
                <w:left w:val="none" w:sz="0" w:space="0" w:color="auto"/>
                <w:bottom w:val="none" w:sz="0" w:space="0" w:color="auto"/>
                <w:right w:val="none" w:sz="0" w:space="0" w:color="auto"/>
              </w:divBdr>
            </w:div>
          </w:divsChild>
        </w:div>
        <w:div w:id="1076319931">
          <w:marLeft w:val="0"/>
          <w:marRight w:val="0"/>
          <w:marTop w:val="0"/>
          <w:marBottom w:val="0"/>
          <w:divBdr>
            <w:top w:val="none" w:sz="0" w:space="0" w:color="auto"/>
            <w:left w:val="none" w:sz="0" w:space="0" w:color="auto"/>
            <w:bottom w:val="none" w:sz="0" w:space="0" w:color="auto"/>
            <w:right w:val="none" w:sz="0" w:space="0" w:color="auto"/>
          </w:divBdr>
          <w:divsChild>
            <w:div w:id="595939302">
              <w:marLeft w:val="0"/>
              <w:marRight w:val="0"/>
              <w:marTop w:val="0"/>
              <w:marBottom w:val="0"/>
              <w:divBdr>
                <w:top w:val="none" w:sz="0" w:space="0" w:color="auto"/>
                <w:left w:val="none" w:sz="0" w:space="0" w:color="auto"/>
                <w:bottom w:val="none" w:sz="0" w:space="0" w:color="auto"/>
                <w:right w:val="none" w:sz="0" w:space="0" w:color="auto"/>
              </w:divBdr>
            </w:div>
          </w:divsChild>
        </w:div>
        <w:div w:id="1078402760">
          <w:marLeft w:val="0"/>
          <w:marRight w:val="0"/>
          <w:marTop w:val="0"/>
          <w:marBottom w:val="0"/>
          <w:divBdr>
            <w:top w:val="none" w:sz="0" w:space="0" w:color="auto"/>
            <w:left w:val="none" w:sz="0" w:space="0" w:color="auto"/>
            <w:bottom w:val="none" w:sz="0" w:space="0" w:color="auto"/>
            <w:right w:val="none" w:sz="0" w:space="0" w:color="auto"/>
          </w:divBdr>
          <w:divsChild>
            <w:div w:id="1194073031">
              <w:marLeft w:val="0"/>
              <w:marRight w:val="0"/>
              <w:marTop w:val="0"/>
              <w:marBottom w:val="0"/>
              <w:divBdr>
                <w:top w:val="none" w:sz="0" w:space="0" w:color="auto"/>
                <w:left w:val="none" w:sz="0" w:space="0" w:color="auto"/>
                <w:bottom w:val="none" w:sz="0" w:space="0" w:color="auto"/>
                <w:right w:val="none" w:sz="0" w:space="0" w:color="auto"/>
              </w:divBdr>
            </w:div>
          </w:divsChild>
        </w:div>
        <w:div w:id="1083333773">
          <w:marLeft w:val="0"/>
          <w:marRight w:val="0"/>
          <w:marTop w:val="0"/>
          <w:marBottom w:val="0"/>
          <w:divBdr>
            <w:top w:val="none" w:sz="0" w:space="0" w:color="auto"/>
            <w:left w:val="none" w:sz="0" w:space="0" w:color="auto"/>
            <w:bottom w:val="none" w:sz="0" w:space="0" w:color="auto"/>
            <w:right w:val="none" w:sz="0" w:space="0" w:color="auto"/>
          </w:divBdr>
          <w:divsChild>
            <w:div w:id="1477448523">
              <w:marLeft w:val="0"/>
              <w:marRight w:val="0"/>
              <w:marTop w:val="0"/>
              <w:marBottom w:val="0"/>
              <w:divBdr>
                <w:top w:val="none" w:sz="0" w:space="0" w:color="auto"/>
                <w:left w:val="none" w:sz="0" w:space="0" w:color="auto"/>
                <w:bottom w:val="none" w:sz="0" w:space="0" w:color="auto"/>
                <w:right w:val="none" w:sz="0" w:space="0" w:color="auto"/>
              </w:divBdr>
            </w:div>
            <w:div w:id="1519931139">
              <w:marLeft w:val="0"/>
              <w:marRight w:val="0"/>
              <w:marTop w:val="0"/>
              <w:marBottom w:val="0"/>
              <w:divBdr>
                <w:top w:val="none" w:sz="0" w:space="0" w:color="auto"/>
                <w:left w:val="none" w:sz="0" w:space="0" w:color="auto"/>
                <w:bottom w:val="none" w:sz="0" w:space="0" w:color="auto"/>
                <w:right w:val="none" w:sz="0" w:space="0" w:color="auto"/>
              </w:divBdr>
            </w:div>
          </w:divsChild>
        </w:div>
        <w:div w:id="1090464009">
          <w:marLeft w:val="0"/>
          <w:marRight w:val="0"/>
          <w:marTop w:val="0"/>
          <w:marBottom w:val="0"/>
          <w:divBdr>
            <w:top w:val="none" w:sz="0" w:space="0" w:color="auto"/>
            <w:left w:val="none" w:sz="0" w:space="0" w:color="auto"/>
            <w:bottom w:val="none" w:sz="0" w:space="0" w:color="auto"/>
            <w:right w:val="none" w:sz="0" w:space="0" w:color="auto"/>
          </w:divBdr>
          <w:divsChild>
            <w:div w:id="1202286858">
              <w:marLeft w:val="0"/>
              <w:marRight w:val="0"/>
              <w:marTop w:val="0"/>
              <w:marBottom w:val="0"/>
              <w:divBdr>
                <w:top w:val="none" w:sz="0" w:space="0" w:color="auto"/>
                <w:left w:val="none" w:sz="0" w:space="0" w:color="auto"/>
                <w:bottom w:val="none" w:sz="0" w:space="0" w:color="auto"/>
                <w:right w:val="none" w:sz="0" w:space="0" w:color="auto"/>
              </w:divBdr>
            </w:div>
            <w:div w:id="1271232162">
              <w:marLeft w:val="0"/>
              <w:marRight w:val="0"/>
              <w:marTop w:val="0"/>
              <w:marBottom w:val="0"/>
              <w:divBdr>
                <w:top w:val="none" w:sz="0" w:space="0" w:color="auto"/>
                <w:left w:val="none" w:sz="0" w:space="0" w:color="auto"/>
                <w:bottom w:val="none" w:sz="0" w:space="0" w:color="auto"/>
                <w:right w:val="none" w:sz="0" w:space="0" w:color="auto"/>
              </w:divBdr>
            </w:div>
          </w:divsChild>
        </w:div>
        <w:div w:id="1096488010">
          <w:marLeft w:val="0"/>
          <w:marRight w:val="0"/>
          <w:marTop w:val="0"/>
          <w:marBottom w:val="0"/>
          <w:divBdr>
            <w:top w:val="none" w:sz="0" w:space="0" w:color="auto"/>
            <w:left w:val="none" w:sz="0" w:space="0" w:color="auto"/>
            <w:bottom w:val="none" w:sz="0" w:space="0" w:color="auto"/>
            <w:right w:val="none" w:sz="0" w:space="0" w:color="auto"/>
          </w:divBdr>
          <w:divsChild>
            <w:div w:id="1719165056">
              <w:marLeft w:val="0"/>
              <w:marRight w:val="0"/>
              <w:marTop w:val="0"/>
              <w:marBottom w:val="0"/>
              <w:divBdr>
                <w:top w:val="none" w:sz="0" w:space="0" w:color="auto"/>
                <w:left w:val="none" w:sz="0" w:space="0" w:color="auto"/>
                <w:bottom w:val="none" w:sz="0" w:space="0" w:color="auto"/>
                <w:right w:val="none" w:sz="0" w:space="0" w:color="auto"/>
              </w:divBdr>
            </w:div>
          </w:divsChild>
        </w:div>
        <w:div w:id="1101529150">
          <w:marLeft w:val="0"/>
          <w:marRight w:val="0"/>
          <w:marTop w:val="0"/>
          <w:marBottom w:val="0"/>
          <w:divBdr>
            <w:top w:val="none" w:sz="0" w:space="0" w:color="auto"/>
            <w:left w:val="none" w:sz="0" w:space="0" w:color="auto"/>
            <w:bottom w:val="none" w:sz="0" w:space="0" w:color="auto"/>
            <w:right w:val="none" w:sz="0" w:space="0" w:color="auto"/>
          </w:divBdr>
          <w:divsChild>
            <w:div w:id="1487626792">
              <w:marLeft w:val="0"/>
              <w:marRight w:val="0"/>
              <w:marTop w:val="0"/>
              <w:marBottom w:val="0"/>
              <w:divBdr>
                <w:top w:val="none" w:sz="0" w:space="0" w:color="auto"/>
                <w:left w:val="none" w:sz="0" w:space="0" w:color="auto"/>
                <w:bottom w:val="none" w:sz="0" w:space="0" w:color="auto"/>
                <w:right w:val="none" w:sz="0" w:space="0" w:color="auto"/>
              </w:divBdr>
            </w:div>
            <w:div w:id="1902017086">
              <w:marLeft w:val="0"/>
              <w:marRight w:val="0"/>
              <w:marTop w:val="0"/>
              <w:marBottom w:val="0"/>
              <w:divBdr>
                <w:top w:val="none" w:sz="0" w:space="0" w:color="auto"/>
                <w:left w:val="none" w:sz="0" w:space="0" w:color="auto"/>
                <w:bottom w:val="none" w:sz="0" w:space="0" w:color="auto"/>
                <w:right w:val="none" w:sz="0" w:space="0" w:color="auto"/>
              </w:divBdr>
            </w:div>
          </w:divsChild>
        </w:div>
        <w:div w:id="1104032872">
          <w:marLeft w:val="0"/>
          <w:marRight w:val="0"/>
          <w:marTop w:val="0"/>
          <w:marBottom w:val="0"/>
          <w:divBdr>
            <w:top w:val="none" w:sz="0" w:space="0" w:color="auto"/>
            <w:left w:val="none" w:sz="0" w:space="0" w:color="auto"/>
            <w:bottom w:val="none" w:sz="0" w:space="0" w:color="auto"/>
            <w:right w:val="none" w:sz="0" w:space="0" w:color="auto"/>
          </w:divBdr>
          <w:divsChild>
            <w:div w:id="844322750">
              <w:marLeft w:val="0"/>
              <w:marRight w:val="0"/>
              <w:marTop w:val="0"/>
              <w:marBottom w:val="0"/>
              <w:divBdr>
                <w:top w:val="none" w:sz="0" w:space="0" w:color="auto"/>
                <w:left w:val="none" w:sz="0" w:space="0" w:color="auto"/>
                <w:bottom w:val="none" w:sz="0" w:space="0" w:color="auto"/>
                <w:right w:val="none" w:sz="0" w:space="0" w:color="auto"/>
              </w:divBdr>
            </w:div>
          </w:divsChild>
        </w:div>
        <w:div w:id="1104761515">
          <w:marLeft w:val="0"/>
          <w:marRight w:val="0"/>
          <w:marTop w:val="0"/>
          <w:marBottom w:val="0"/>
          <w:divBdr>
            <w:top w:val="none" w:sz="0" w:space="0" w:color="auto"/>
            <w:left w:val="none" w:sz="0" w:space="0" w:color="auto"/>
            <w:bottom w:val="none" w:sz="0" w:space="0" w:color="auto"/>
            <w:right w:val="none" w:sz="0" w:space="0" w:color="auto"/>
          </w:divBdr>
          <w:divsChild>
            <w:div w:id="1960339024">
              <w:marLeft w:val="0"/>
              <w:marRight w:val="0"/>
              <w:marTop w:val="0"/>
              <w:marBottom w:val="0"/>
              <w:divBdr>
                <w:top w:val="none" w:sz="0" w:space="0" w:color="auto"/>
                <w:left w:val="none" w:sz="0" w:space="0" w:color="auto"/>
                <w:bottom w:val="none" w:sz="0" w:space="0" w:color="auto"/>
                <w:right w:val="none" w:sz="0" w:space="0" w:color="auto"/>
              </w:divBdr>
            </w:div>
          </w:divsChild>
        </w:div>
        <w:div w:id="1106459093">
          <w:marLeft w:val="0"/>
          <w:marRight w:val="0"/>
          <w:marTop w:val="0"/>
          <w:marBottom w:val="0"/>
          <w:divBdr>
            <w:top w:val="none" w:sz="0" w:space="0" w:color="auto"/>
            <w:left w:val="none" w:sz="0" w:space="0" w:color="auto"/>
            <w:bottom w:val="none" w:sz="0" w:space="0" w:color="auto"/>
            <w:right w:val="none" w:sz="0" w:space="0" w:color="auto"/>
          </w:divBdr>
          <w:divsChild>
            <w:div w:id="1198928754">
              <w:marLeft w:val="0"/>
              <w:marRight w:val="0"/>
              <w:marTop w:val="0"/>
              <w:marBottom w:val="0"/>
              <w:divBdr>
                <w:top w:val="none" w:sz="0" w:space="0" w:color="auto"/>
                <w:left w:val="none" w:sz="0" w:space="0" w:color="auto"/>
                <w:bottom w:val="none" w:sz="0" w:space="0" w:color="auto"/>
                <w:right w:val="none" w:sz="0" w:space="0" w:color="auto"/>
              </w:divBdr>
            </w:div>
          </w:divsChild>
        </w:div>
        <w:div w:id="1108892962">
          <w:marLeft w:val="0"/>
          <w:marRight w:val="0"/>
          <w:marTop w:val="0"/>
          <w:marBottom w:val="0"/>
          <w:divBdr>
            <w:top w:val="none" w:sz="0" w:space="0" w:color="auto"/>
            <w:left w:val="none" w:sz="0" w:space="0" w:color="auto"/>
            <w:bottom w:val="none" w:sz="0" w:space="0" w:color="auto"/>
            <w:right w:val="none" w:sz="0" w:space="0" w:color="auto"/>
          </w:divBdr>
          <w:divsChild>
            <w:div w:id="373772359">
              <w:marLeft w:val="0"/>
              <w:marRight w:val="0"/>
              <w:marTop w:val="0"/>
              <w:marBottom w:val="0"/>
              <w:divBdr>
                <w:top w:val="none" w:sz="0" w:space="0" w:color="auto"/>
                <w:left w:val="none" w:sz="0" w:space="0" w:color="auto"/>
                <w:bottom w:val="none" w:sz="0" w:space="0" w:color="auto"/>
                <w:right w:val="none" w:sz="0" w:space="0" w:color="auto"/>
              </w:divBdr>
            </w:div>
            <w:div w:id="701711068">
              <w:marLeft w:val="0"/>
              <w:marRight w:val="0"/>
              <w:marTop w:val="0"/>
              <w:marBottom w:val="0"/>
              <w:divBdr>
                <w:top w:val="none" w:sz="0" w:space="0" w:color="auto"/>
                <w:left w:val="none" w:sz="0" w:space="0" w:color="auto"/>
                <w:bottom w:val="none" w:sz="0" w:space="0" w:color="auto"/>
                <w:right w:val="none" w:sz="0" w:space="0" w:color="auto"/>
              </w:divBdr>
            </w:div>
          </w:divsChild>
        </w:div>
        <w:div w:id="1112745737">
          <w:marLeft w:val="0"/>
          <w:marRight w:val="0"/>
          <w:marTop w:val="0"/>
          <w:marBottom w:val="0"/>
          <w:divBdr>
            <w:top w:val="none" w:sz="0" w:space="0" w:color="auto"/>
            <w:left w:val="none" w:sz="0" w:space="0" w:color="auto"/>
            <w:bottom w:val="none" w:sz="0" w:space="0" w:color="auto"/>
            <w:right w:val="none" w:sz="0" w:space="0" w:color="auto"/>
          </w:divBdr>
          <w:divsChild>
            <w:div w:id="1493254861">
              <w:marLeft w:val="0"/>
              <w:marRight w:val="0"/>
              <w:marTop w:val="0"/>
              <w:marBottom w:val="0"/>
              <w:divBdr>
                <w:top w:val="none" w:sz="0" w:space="0" w:color="auto"/>
                <w:left w:val="none" w:sz="0" w:space="0" w:color="auto"/>
                <w:bottom w:val="none" w:sz="0" w:space="0" w:color="auto"/>
                <w:right w:val="none" w:sz="0" w:space="0" w:color="auto"/>
              </w:divBdr>
            </w:div>
          </w:divsChild>
        </w:div>
        <w:div w:id="1114053192">
          <w:marLeft w:val="0"/>
          <w:marRight w:val="0"/>
          <w:marTop w:val="0"/>
          <w:marBottom w:val="0"/>
          <w:divBdr>
            <w:top w:val="none" w:sz="0" w:space="0" w:color="auto"/>
            <w:left w:val="none" w:sz="0" w:space="0" w:color="auto"/>
            <w:bottom w:val="none" w:sz="0" w:space="0" w:color="auto"/>
            <w:right w:val="none" w:sz="0" w:space="0" w:color="auto"/>
          </w:divBdr>
          <w:divsChild>
            <w:div w:id="1360544054">
              <w:marLeft w:val="0"/>
              <w:marRight w:val="0"/>
              <w:marTop w:val="0"/>
              <w:marBottom w:val="0"/>
              <w:divBdr>
                <w:top w:val="none" w:sz="0" w:space="0" w:color="auto"/>
                <w:left w:val="none" w:sz="0" w:space="0" w:color="auto"/>
                <w:bottom w:val="none" w:sz="0" w:space="0" w:color="auto"/>
                <w:right w:val="none" w:sz="0" w:space="0" w:color="auto"/>
              </w:divBdr>
            </w:div>
          </w:divsChild>
        </w:div>
        <w:div w:id="1116563786">
          <w:marLeft w:val="0"/>
          <w:marRight w:val="0"/>
          <w:marTop w:val="0"/>
          <w:marBottom w:val="0"/>
          <w:divBdr>
            <w:top w:val="none" w:sz="0" w:space="0" w:color="auto"/>
            <w:left w:val="none" w:sz="0" w:space="0" w:color="auto"/>
            <w:bottom w:val="none" w:sz="0" w:space="0" w:color="auto"/>
            <w:right w:val="none" w:sz="0" w:space="0" w:color="auto"/>
          </w:divBdr>
          <w:divsChild>
            <w:div w:id="319507770">
              <w:marLeft w:val="0"/>
              <w:marRight w:val="0"/>
              <w:marTop w:val="0"/>
              <w:marBottom w:val="0"/>
              <w:divBdr>
                <w:top w:val="none" w:sz="0" w:space="0" w:color="auto"/>
                <w:left w:val="none" w:sz="0" w:space="0" w:color="auto"/>
                <w:bottom w:val="none" w:sz="0" w:space="0" w:color="auto"/>
                <w:right w:val="none" w:sz="0" w:space="0" w:color="auto"/>
              </w:divBdr>
            </w:div>
          </w:divsChild>
        </w:div>
        <w:div w:id="1126587274">
          <w:marLeft w:val="0"/>
          <w:marRight w:val="0"/>
          <w:marTop w:val="0"/>
          <w:marBottom w:val="0"/>
          <w:divBdr>
            <w:top w:val="none" w:sz="0" w:space="0" w:color="auto"/>
            <w:left w:val="none" w:sz="0" w:space="0" w:color="auto"/>
            <w:bottom w:val="none" w:sz="0" w:space="0" w:color="auto"/>
            <w:right w:val="none" w:sz="0" w:space="0" w:color="auto"/>
          </w:divBdr>
          <w:divsChild>
            <w:div w:id="2098280157">
              <w:marLeft w:val="0"/>
              <w:marRight w:val="0"/>
              <w:marTop w:val="0"/>
              <w:marBottom w:val="0"/>
              <w:divBdr>
                <w:top w:val="none" w:sz="0" w:space="0" w:color="auto"/>
                <w:left w:val="none" w:sz="0" w:space="0" w:color="auto"/>
                <w:bottom w:val="none" w:sz="0" w:space="0" w:color="auto"/>
                <w:right w:val="none" w:sz="0" w:space="0" w:color="auto"/>
              </w:divBdr>
            </w:div>
          </w:divsChild>
        </w:div>
        <w:div w:id="1157916632">
          <w:marLeft w:val="0"/>
          <w:marRight w:val="0"/>
          <w:marTop w:val="0"/>
          <w:marBottom w:val="0"/>
          <w:divBdr>
            <w:top w:val="none" w:sz="0" w:space="0" w:color="auto"/>
            <w:left w:val="none" w:sz="0" w:space="0" w:color="auto"/>
            <w:bottom w:val="none" w:sz="0" w:space="0" w:color="auto"/>
            <w:right w:val="none" w:sz="0" w:space="0" w:color="auto"/>
          </w:divBdr>
          <w:divsChild>
            <w:div w:id="880439546">
              <w:marLeft w:val="0"/>
              <w:marRight w:val="0"/>
              <w:marTop w:val="0"/>
              <w:marBottom w:val="0"/>
              <w:divBdr>
                <w:top w:val="none" w:sz="0" w:space="0" w:color="auto"/>
                <w:left w:val="none" w:sz="0" w:space="0" w:color="auto"/>
                <w:bottom w:val="none" w:sz="0" w:space="0" w:color="auto"/>
                <w:right w:val="none" w:sz="0" w:space="0" w:color="auto"/>
              </w:divBdr>
            </w:div>
          </w:divsChild>
        </w:div>
        <w:div w:id="1164778196">
          <w:marLeft w:val="0"/>
          <w:marRight w:val="0"/>
          <w:marTop w:val="0"/>
          <w:marBottom w:val="0"/>
          <w:divBdr>
            <w:top w:val="none" w:sz="0" w:space="0" w:color="auto"/>
            <w:left w:val="none" w:sz="0" w:space="0" w:color="auto"/>
            <w:bottom w:val="none" w:sz="0" w:space="0" w:color="auto"/>
            <w:right w:val="none" w:sz="0" w:space="0" w:color="auto"/>
          </w:divBdr>
          <w:divsChild>
            <w:div w:id="2063289137">
              <w:marLeft w:val="0"/>
              <w:marRight w:val="0"/>
              <w:marTop w:val="0"/>
              <w:marBottom w:val="0"/>
              <w:divBdr>
                <w:top w:val="none" w:sz="0" w:space="0" w:color="auto"/>
                <w:left w:val="none" w:sz="0" w:space="0" w:color="auto"/>
                <w:bottom w:val="none" w:sz="0" w:space="0" w:color="auto"/>
                <w:right w:val="none" w:sz="0" w:space="0" w:color="auto"/>
              </w:divBdr>
            </w:div>
          </w:divsChild>
        </w:div>
        <w:div w:id="1166168400">
          <w:marLeft w:val="0"/>
          <w:marRight w:val="0"/>
          <w:marTop w:val="0"/>
          <w:marBottom w:val="0"/>
          <w:divBdr>
            <w:top w:val="none" w:sz="0" w:space="0" w:color="auto"/>
            <w:left w:val="none" w:sz="0" w:space="0" w:color="auto"/>
            <w:bottom w:val="none" w:sz="0" w:space="0" w:color="auto"/>
            <w:right w:val="none" w:sz="0" w:space="0" w:color="auto"/>
          </w:divBdr>
          <w:divsChild>
            <w:div w:id="1024596512">
              <w:marLeft w:val="0"/>
              <w:marRight w:val="0"/>
              <w:marTop w:val="0"/>
              <w:marBottom w:val="0"/>
              <w:divBdr>
                <w:top w:val="none" w:sz="0" w:space="0" w:color="auto"/>
                <w:left w:val="none" w:sz="0" w:space="0" w:color="auto"/>
                <w:bottom w:val="none" w:sz="0" w:space="0" w:color="auto"/>
                <w:right w:val="none" w:sz="0" w:space="0" w:color="auto"/>
              </w:divBdr>
            </w:div>
          </w:divsChild>
        </w:div>
        <w:div w:id="1179856978">
          <w:marLeft w:val="0"/>
          <w:marRight w:val="0"/>
          <w:marTop w:val="0"/>
          <w:marBottom w:val="0"/>
          <w:divBdr>
            <w:top w:val="none" w:sz="0" w:space="0" w:color="auto"/>
            <w:left w:val="none" w:sz="0" w:space="0" w:color="auto"/>
            <w:bottom w:val="none" w:sz="0" w:space="0" w:color="auto"/>
            <w:right w:val="none" w:sz="0" w:space="0" w:color="auto"/>
          </w:divBdr>
          <w:divsChild>
            <w:div w:id="1830555197">
              <w:marLeft w:val="0"/>
              <w:marRight w:val="0"/>
              <w:marTop w:val="0"/>
              <w:marBottom w:val="0"/>
              <w:divBdr>
                <w:top w:val="none" w:sz="0" w:space="0" w:color="auto"/>
                <w:left w:val="none" w:sz="0" w:space="0" w:color="auto"/>
                <w:bottom w:val="none" w:sz="0" w:space="0" w:color="auto"/>
                <w:right w:val="none" w:sz="0" w:space="0" w:color="auto"/>
              </w:divBdr>
            </w:div>
          </w:divsChild>
        </w:div>
        <w:div w:id="1181428425">
          <w:marLeft w:val="0"/>
          <w:marRight w:val="0"/>
          <w:marTop w:val="0"/>
          <w:marBottom w:val="0"/>
          <w:divBdr>
            <w:top w:val="none" w:sz="0" w:space="0" w:color="auto"/>
            <w:left w:val="none" w:sz="0" w:space="0" w:color="auto"/>
            <w:bottom w:val="none" w:sz="0" w:space="0" w:color="auto"/>
            <w:right w:val="none" w:sz="0" w:space="0" w:color="auto"/>
          </w:divBdr>
          <w:divsChild>
            <w:div w:id="1415735822">
              <w:marLeft w:val="0"/>
              <w:marRight w:val="0"/>
              <w:marTop w:val="0"/>
              <w:marBottom w:val="0"/>
              <w:divBdr>
                <w:top w:val="none" w:sz="0" w:space="0" w:color="auto"/>
                <w:left w:val="none" w:sz="0" w:space="0" w:color="auto"/>
                <w:bottom w:val="none" w:sz="0" w:space="0" w:color="auto"/>
                <w:right w:val="none" w:sz="0" w:space="0" w:color="auto"/>
              </w:divBdr>
            </w:div>
          </w:divsChild>
        </w:div>
        <w:div w:id="1181435096">
          <w:marLeft w:val="0"/>
          <w:marRight w:val="0"/>
          <w:marTop w:val="0"/>
          <w:marBottom w:val="0"/>
          <w:divBdr>
            <w:top w:val="none" w:sz="0" w:space="0" w:color="auto"/>
            <w:left w:val="none" w:sz="0" w:space="0" w:color="auto"/>
            <w:bottom w:val="none" w:sz="0" w:space="0" w:color="auto"/>
            <w:right w:val="none" w:sz="0" w:space="0" w:color="auto"/>
          </w:divBdr>
          <w:divsChild>
            <w:div w:id="1985575863">
              <w:marLeft w:val="0"/>
              <w:marRight w:val="0"/>
              <w:marTop w:val="0"/>
              <w:marBottom w:val="0"/>
              <w:divBdr>
                <w:top w:val="none" w:sz="0" w:space="0" w:color="auto"/>
                <w:left w:val="none" w:sz="0" w:space="0" w:color="auto"/>
                <w:bottom w:val="none" w:sz="0" w:space="0" w:color="auto"/>
                <w:right w:val="none" w:sz="0" w:space="0" w:color="auto"/>
              </w:divBdr>
            </w:div>
          </w:divsChild>
        </w:div>
        <w:div w:id="1186210722">
          <w:marLeft w:val="0"/>
          <w:marRight w:val="0"/>
          <w:marTop w:val="0"/>
          <w:marBottom w:val="0"/>
          <w:divBdr>
            <w:top w:val="none" w:sz="0" w:space="0" w:color="auto"/>
            <w:left w:val="none" w:sz="0" w:space="0" w:color="auto"/>
            <w:bottom w:val="none" w:sz="0" w:space="0" w:color="auto"/>
            <w:right w:val="none" w:sz="0" w:space="0" w:color="auto"/>
          </w:divBdr>
          <w:divsChild>
            <w:div w:id="1609699858">
              <w:marLeft w:val="0"/>
              <w:marRight w:val="0"/>
              <w:marTop w:val="0"/>
              <w:marBottom w:val="0"/>
              <w:divBdr>
                <w:top w:val="none" w:sz="0" w:space="0" w:color="auto"/>
                <w:left w:val="none" w:sz="0" w:space="0" w:color="auto"/>
                <w:bottom w:val="none" w:sz="0" w:space="0" w:color="auto"/>
                <w:right w:val="none" w:sz="0" w:space="0" w:color="auto"/>
              </w:divBdr>
            </w:div>
          </w:divsChild>
        </w:div>
        <w:div w:id="1186944288">
          <w:marLeft w:val="0"/>
          <w:marRight w:val="0"/>
          <w:marTop w:val="0"/>
          <w:marBottom w:val="0"/>
          <w:divBdr>
            <w:top w:val="none" w:sz="0" w:space="0" w:color="auto"/>
            <w:left w:val="none" w:sz="0" w:space="0" w:color="auto"/>
            <w:bottom w:val="none" w:sz="0" w:space="0" w:color="auto"/>
            <w:right w:val="none" w:sz="0" w:space="0" w:color="auto"/>
          </w:divBdr>
          <w:divsChild>
            <w:div w:id="1306204410">
              <w:marLeft w:val="0"/>
              <w:marRight w:val="0"/>
              <w:marTop w:val="0"/>
              <w:marBottom w:val="0"/>
              <w:divBdr>
                <w:top w:val="none" w:sz="0" w:space="0" w:color="auto"/>
                <w:left w:val="none" w:sz="0" w:space="0" w:color="auto"/>
                <w:bottom w:val="none" w:sz="0" w:space="0" w:color="auto"/>
                <w:right w:val="none" w:sz="0" w:space="0" w:color="auto"/>
              </w:divBdr>
            </w:div>
          </w:divsChild>
        </w:div>
        <w:div w:id="1192381669">
          <w:marLeft w:val="0"/>
          <w:marRight w:val="0"/>
          <w:marTop w:val="0"/>
          <w:marBottom w:val="0"/>
          <w:divBdr>
            <w:top w:val="none" w:sz="0" w:space="0" w:color="auto"/>
            <w:left w:val="none" w:sz="0" w:space="0" w:color="auto"/>
            <w:bottom w:val="none" w:sz="0" w:space="0" w:color="auto"/>
            <w:right w:val="none" w:sz="0" w:space="0" w:color="auto"/>
          </w:divBdr>
          <w:divsChild>
            <w:div w:id="229317916">
              <w:marLeft w:val="0"/>
              <w:marRight w:val="0"/>
              <w:marTop w:val="0"/>
              <w:marBottom w:val="0"/>
              <w:divBdr>
                <w:top w:val="none" w:sz="0" w:space="0" w:color="auto"/>
                <w:left w:val="none" w:sz="0" w:space="0" w:color="auto"/>
                <w:bottom w:val="none" w:sz="0" w:space="0" w:color="auto"/>
                <w:right w:val="none" w:sz="0" w:space="0" w:color="auto"/>
              </w:divBdr>
            </w:div>
          </w:divsChild>
        </w:div>
        <w:div w:id="1195969165">
          <w:marLeft w:val="0"/>
          <w:marRight w:val="0"/>
          <w:marTop w:val="0"/>
          <w:marBottom w:val="0"/>
          <w:divBdr>
            <w:top w:val="none" w:sz="0" w:space="0" w:color="auto"/>
            <w:left w:val="none" w:sz="0" w:space="0" w:color="auto"/>
            <w:bottom w:val="none" w:sz="0" w:space="0" w:color="auto"/>
            <w:right w:val="none" w:sz="0" w:space="0" w:color="auto"/>
          </w:divBdr>
          <w:divsChild>
            <w:div w:id="2076854245">
              <w:marLeft w:val="0"/>
              <w:marRight w:val="0"/>
              <w:marTop w:val="0"/>
              <w:marBottom w:val="0"/>
              <w:divBdr>
                <w:top w:val="none" w:sz="0" w:space="0" w:color="auto"/>
                <w:left w:val="none" w:sz="0" w:space="0" w:color="auto"/>
                <w:bottom w:val="none" w:sz="0" w:space="0" w:color="auto"/>
                <w:right w:val="none" w:sz="0" w:space="0" w:color="auto"/>
              </w:divBdr>
            </w:div>
          </w:divsChild>
        </w:div>
        <w:div w:id="1210915606">
          <w:marLeft w:val="0"/>
          <w:marRight w:val="0"/>
          <w:marTop w:val="0"/>
          <w:marBottom w:val="0"/>
          <w:divBdr>
            <w:top w:val="none" w:sz="0" w:space="0" w:color="auto"/>
            <w:left w:val="none" w:sz="0" w:space="0" w:color="auto"/>
            <w:bottom w:val="none" w:sz="0" w:space="0" w:color="auto"/>
            <w:right w:val="none" w:sz="0" w:space="0" w:color="auto"/>
          </w:divBdr>
          <w:divsChild>
            <w:div w:id="1034190802">
              <w:marLeft w:val="0"/>
              <w:marRight w:val="0"/>
              <w:marTop w:val="0"/>
              <w:marBottom w:val="0"/>
              <w:divBdr>
                <w:top w:val="none" w:sz="0" w:space="0" w:color="auto"/>
                <w:left w:val="none" w:sz="0" w:space="0" w:color="auto"/>
                <w:bottom w:val="none" w:sz="0" w:space="0" w:color="auto"/>
                <w:right w:val="none" w:sz="0" w:space="0" w:color="auto"/>
              </w:divBdr>
            </w:div>
          </w:divsChild>
        </w:div>
        <w:div w:id="1215507680">
          <w:marLeft w:val="0"/>
          <w:marRight w:val="0"/>
          <w:marTop w:val="0"/>
          <w:marBottom w:val="0"/>
          <w:divBdr>
            <w:top w:val="none" w:sz="0" w:space="0" w:color="auto"/>
            <w:left w:val="none" w:sz="0" w:space="0" w:color="auto"/>
            <w:bottom w:val="none" w:sz="0" w:space="0" w:color="auto"/>
            <w:right w:val="none" w:sz="0" w:space="0" w:color="auto"/>
          </w:divBdr>
          <w:divsChild>
            <w:div w:id="1955626932">
              <w:marLeft w:val="0"/>
              <w:marRight w:val="0"/>
              <w:marTop w:val="0"/>
              <w:marBottom w:val="0"/>
              <w:divBdr>
                <w:top w:val="none" w:sz="0" w:space="0" w:color="auto"/>
                <w:left w:val="none" w:sz="0" w:space="0" w:color="auto"/>
                <w:bottom w:val="none" w:sz="0" w:space="0" w:color="auto"/>
                <w:right w:val="none" w:sz="0" w:space="0" w:color="auto"/>
              </w:divBdr>
            </w:div>
          </w:divsChild>
        </w:div>
        <w:div w:id="1232421228">
          <w:marLeft w:val="0"/>
          <w:marRight w:val="0"/>
          <w:marTop w:val="0"/>
          <w:marBottom w:val="0"/>
          <w:divBdr>
            <w:top w:val="none" w:sz="0" w:space="0" w:color="auto"/>
            <w:left w:val="none" w:sz="0" w:space="0" w:color="auto"/>
            <w:bottom w:val="none" w:sz="0" w:space="0" w:color="auto"/>
            <w:right w:val="none" w:sz="0" w:space="0" w:color="auto"/>
          </w:divBdr>
          <w:divsChild>
            <w:div w:id="1147824994">
              <w:marLeft w:val="0"/>
              <w:marRight w:val="0"/>
              <w:marTop w:val="0"/>
              <w:marBottom w:val="0"/>
              <w:divBdr>
                <w:top w:val="none" w:sz="0" w:space="0" w:color="auto"/>
                <w:left w:val="none" w:sz="0" w:space="0" w:color="auto"/>
                <w:bottom w:val="none" w:sz="0" w:space="0" w:color="auto"/>
                <w:right w:val="none" w:sz="0" w:space="0" w:color="auto"/>
              </w:divBdr>
            </w:div>
          </w:divsChild>
        </w:div>
        <w:div w:id="1232815035">
          <w:marLeft w:val="0"/>
          <w:marRight w:val="0"/>
          <w:marTop w:val="0"/>
          <w:marBottom w:val="0"/>
          <w:divBdr>
            <w:top w:val="none" w:sz="0" w:space="0" w:color="auto"/>
            <w:left w:val="none" w:sz="0" w:space="0" w:color="auto"/>
            <w:bottom w:val="none" w:sz="0" w:space="0" w:color="auto"/>
            <w:right w:val="none" w:sz="0" w:space="0" w:color="auto"/>
          </w:divBdr>
          <w:divsChild>
            <w:div w:id="1396317168">
              <w:marLeft w:val="0"/>
              <w:marRight w:val="0"/>
              <w:marTop w:val="0"/>
              <w:marBottom w:val="0"/>
              <w:divBdr>
                <w:top w:val="none" w:sz="0" w:space="0" w:color="auto"/>
                <w:left w:val="none" w:sz="0" w:space="0" w:color="auto"/>
                <w:bottom w:val="none" w:sz="0" w:space="0" w:color="auto"/>
                <w:right w:val="none" w:sz="0" w:space="0" w:color="auto"/>
              </w:divBdr>
            </w:div>
          </w:divsChild>
        </w:div>
        <w:div w:id="1237395761">
          <w:marLeft w:val="0"/>
          <w:marRight w:val="0"/>
          <w:marTop w:val="0"/>
          <w:marBottom w:val="0"/>
          <w:divBdr>
            <w:top w:val="none" w:sz="0" w:space="0" w:color="auto"/>
            <w:left w:val="none" w:sz="0" w:space="0" w:color="auto"/>
            <w:bottom w:val="none" w:sz="0" w:space="0" w:color="auto"/>
            <w:right w:val="none" w:sz="0" w:space="0" w:color="auto"/>
          </w:divBdr>
          <w:divsChild>
            <w:div w:id="92289377">
              <w:marLeft w:val="0"/>
              <w:marRight w:val="0"/>
              <w:marTop w:val="0"/>
              <w:marBottom w:val="0"/>
              <w:divBdr>
                <w:top w:val="none" w:sz="0" w:space="0" w:color="auto"/>
                <w:left w:val="none" w:sz="0" w:space="0" w:color="auto"/>
                <w:bottom w:val="none" w:sz="0" w:space="0" w:color="auto"/>
                <w:right w:val="none" w:sz="0" w:space="0" w:color="auto"/>
              </w:divBdr>
            </w:div>
            <w:div w:id="1159036426">
              <w:marLeft w:val="0"/>
              <w:marRight w:val="0"/>
              <w:marTop w:val="0"/>
              <w:marBottom w:val="0"/>
              <w:divBdr>
                <w:top w:val="none" w:sz="0" w:space="0" w:color="auto"/>
                <w:left w:val="none" w:sz="0" w:space="0" w:color="auto"/>
                <w:bottom w:val="none" w:sz="0" w:space="0" w:color="auto"/>
                <w:right w:val="none" w:sz="0" w:space="0" w:color="auto"/>
              </w:divBdr>
            </w:div>
          </w:divsChild>
        </w:div>
        <w:div w:id="1247037708">
          <w:marLeft w:val="0"/>
          <w:marRight w:val="0"/>
          <w:marTop w:val="0"/>
          <w:marBottom w:val="0"/>
          <w:divBdr>
            <w:top w:val="none" w:sz="0" w:space="0" w:color="auto"/>
            <w:left w:val="none" w:sz="0" w:space="0" w:color="auto"/>
            <w:bottom w:val="none" w:sz="0" w:space="0" w:color="auto"/>
            <w:right w:val="none" w:sz="0" w:space="0" w:color="auto"/>
          </w:divBdr>
          <w:divsChild>
            <w:div w:id="1241795101">
              <w:marLeft w:val="0"/>
              <w:marRight w:val="0"/>
              <w:marTop w:val="0"/>
              <w:marBottom w:val="0"/>
              <w:divBdr>
                <w:top w:val="none" w:sz="0" w:space="0" w:color="auto"/>
                <w:left w:val="none" w:sz="0" w:space="0" w:color="auto"/>
                <w:bottom w:val="none" w:sz="0" w:space="0" w:color="auto"/>
                <w:right w:val="none" w:sz="0" w:space="0" w:color="auto"/>
              </w:divBdr>
            </w:div>
          </w:divsChild>
        </w:div>
        <w:div w:id="1248156010">
          <w:marLeft w:val="0"/>
          <w:marRight w:val="0"/>
          <w:marTop w:val="0"/>
          <w:marBottom w:val="0"/>
          <w:divBdr>
            <w:top w:val="none" w:sz="0" w:space="0" w:color="auto"/>
            <w:left w:val="none" w:sz="0" w:space="0" w:color="auto"/>
            <w:bottom w:val="none" w:sz="0" w:space="0" w:color="auto"/>
            <w:right w:val="none" w:sz="0" w:space="0" w:color="auto"/>
          </w:divBdr>
          <w:divsChild>
            <w:div w:id="1542592205">
              <w:marLeft w:val="0"/>
              <w:marRight w:val="0"/>
              <w:marTop w:val="0"/>
              <w:marBottom w:val="0"/>
              <w:divBdr>
                <w:top w:val="none" w:sz="0" w:space="0" w:color="auto"/>
                <w:left w:val="none" w:sz="0" w:space="0" w:color="auto"/>
                <w:bottom w:val="none" w:sz="0" w:space="0" w:color="auto"/>
                <w:right w:val="none" w:sz="0" w:space="0" w:color="auto"/>
              </w:divBdr>
            </w:div>
          </w:divsChild>
        </w:div>
        <w:div w:id="1251043338">
          <w:marLeft w:val="0"/>
          <w:marRight w:val="0"/>
          <w:marTop w:val="0"/>
          <w:marBottom w:val="0"/>
          <w:divBdr>
            <w:top w:val="none" w:sz="0" w:space="0" w:color="auto"/>
            <w:left w:val="none" w:sz="0" w:space="0" w:color="auto"/>
            <w:bottom w:val="none" w:sz="0" w:space="0" w:color="auto"/>
            <w:right w:val="none" w:sz="0" w:space="0" w:color="auto"/>
          </w:divBdr>
          <w:divsChild>
            <w:div w:id="1315068039">
              <w:marLeft w:val="0"/>
              <w:marRight w:val="0"/>
              <w:marTop w:val="0"/>
              <w:marBottom w:val="0"/>
              <w:divBdr>
                <w:top w:val="none" w:sz="0" w:space="0" w:color="auto"/>
                <w:left w:val="none" w:sz="0" w:space="0" w:color="auto"/>
                <w:bottom w:val="none" w:sz="0" w:space="0" w:color="auto"/>
                <w:right w:val="none" w:sz="0" w:space="0" w:color="auto"/>
              </w:divBdr>
            </w:div>
          </w:divsChild>
        </w:div>
        <w:div w:id="1267084126">
          <w:marLeft w:val="0"/>
          <w:marRight w:val="0"/>
          <w:marTop w:val="0"/>
          <w:marBottom w:val="0"/>
          <w:divBdr>
            <w:top w:val="none" w:sz="0" w:space="0" w:color="auto"/>
            <w:left w:val="none" w:sz="0" w:space="0" w:color="auto"/>
            <w:bottom w:val="none" w:sz="0" w:space="0" w:color="auto"/>
            <w:right w:val="none" w:sz="0" w:space="0" w:color="auto"/>
          </w:divBdr>
          <w:divsChild>
            <w:div w:id="921067535">
              <w:marLeft w:val="0"/>
              <w:marRight w:val="0"/>
              <w:marTop w:val="0"/>
              <w:marBottom w:val="0"/>
              <w:divBdr>
                <w:top w:val="none" w:sz="0" w:space="0" w:color="auto"/>
                <w:left w:val="none" w:sz="0" w:space="0" w:color="auto"/>
                <w:bottom w:val="none" w:sz="0" w:space="0" w:color="auto"/>
                <w:right w:val="none" w:sz="0" w:space="0" w:color="auto"/>
              </w:divBdr>
            </w:div>
          </w:divsChild>
        </w:div>
        <w:div w:id="1268392629">
          <w:marLeft w:val="0"/>
          <w:marRight w:val="0"/>
          <w:marTop w:val="0"/>
          <w:marBottom w:val="0"/>
          <w:divBdr>
            <w:top w:val="none" w:sz="0" w:space="0" w:color="auto"/>
            <w:left w:val="none" w:sz="0" w:space="0" w:color="auto"/>
            <w:bottom w:val="none" w:sz="0" w:space="0" w:color="auto"/>
            <w:right w:val="none" w:sz="0" w:space="0" w:color="auto"/>
          </w:divBdr>
          <w:divsChild>
            <w:div w:id="672420411">
              <w:marLeft w:val="0"/>
              <w:marRight w:val="0"/>
              <w:marTop w:val="0"/>
              <w:marBottom w:val="0"/>
              <w:divBdr>
                <w:top w:val="none" w:sz="0" w:space="0" w:color="auto"/>
                <w:left w:val="none" w:sz="0" w:space="0" w:color="auto"/>
                <w:bottom w:val="none" w:sz="0" w:space="0" w:color="auto"/>
                <w:right w:val="none" w:sz="0" w:space="0" w:color="auto"/>
              </w:divBdr>
            </w:div>
          </w:divsChild>
        </w:div>
        <w:div w:id="1268931646">
          <w:marLeft w:val="0"/>
          <w:marRight w:val="0"/>
          <w:marTop w:val="0"/>
          <w:marBottom w:val="0"/>
          <w:divBdr>
            <w:top w:val="none" w:sz="0" w:space="0" w:color="auto"/>
            <w:left w:val="none" w:sz="0" w:space="0" w:color="auto"/>
            <w:bottom w:val="none" w:sz="0" w:space="0" w:color="auto"/>
            <w:right w:val="none" w:sz="0" w:space="0" w:color="auto"/>
          </w:divBdr>
          <w:divsChild>
            <w:div w:id="617952171">
              <w:marLeft w:val="0"/>
              <w:marRight w:val="0"/>
              <w:marTop w:val="0"/>
              <w:marBottom w:val="0"/>
              <w:divBdr>
                <w:top w:val="none" w:sz="0" w:space="0" w:color="auto"/>
                <w:left w:val="none" w:sz="0" w:space="0" w:color="auto"/>
                <w:bottom w:val="none" w:sz="0" w:space="0" w:color="auto"/>
                <w:right w:val="none" w:sz="0" w:space="0" w:color="auto"/>
              </w:divBdr>
            </w:div>
            <w:div w:id="1289624663">
              <w:marLeft w:val="0"/>
              <w:marRight w:val="0"/>
              <w:marTop w:val="0"/>
              <w:marBottom w:val="0"/>
              <w:divBdr>
                <w:top w:val="none" w:sz="0" w:space="0" w:color="auto"/>
                <w:left w:val="none" w:sz="0" w:space="0" w:color="auto"/>
                <w:bottom w:val="none" w:sz="0" w:space="0" w:color="auto"/>
                <w:right w:val="none" w:sz="0" w:space="0" w:color="auto"/>
              </w:divBdr>
            </w:div>
          </w:divsChild>
        </w:div>
        <w:div w:id="1280917152">
          <w:marLeft w:val="0"/>
          <w:marRight w:val="0"/>
          <w:marTop w:val="0"/>
          <w:marBottom w:val="0"/>
          <w:divBdr>
            <w:top w:val="none" w:sz="0" w:space="0" w:color="auto"/>
            <w:left w:val="none" w:sz="0" w:space="0" w:color="auto"/>
            <w:bottom w:val="none" w:sz="0" w:space="0" w:color="auto"/>
            <w:right w:val="none" w:sz="0" w:space="0" w:color="auto"/>
          </w:divBdr>
          <w:divsChild>
            <w:div w:id="270867063">
              <w:marLeft w:val="0"/>
              <w:marRight w:val="0"/>
              <w:marTop w:val="0"/>
              <w:marBottom w:val="0"/>
              <w:divBdr>
                <w:top w:val="none" w:sz="0" w:space="0" w:color="auto"/>
                <w:left w:val="none" w:sz="0" w:space="0" w:color="auto"/>
                <w:bottom w:val="none" w:sz="0" w:space="0" w:color="auto"/>
                <w:right w:val="none" w:sz="0" w:space="0" w:color="auto"/>
              </w:divBdr>
            </w:div>
          </w:divsChild>
        </w:div>
        <w:div w:id="1281380283">
          <w:marLeft w:val="0"/>
          <w:marRight w:val="0"/>
          <w:marTop w:val="0"/>
          <w:marBottom w:val="0"/>
          <w:divBdr>
            <w:top w:val="none" w:sz="0" w:space="0" w:color="auto"/>
            <w:left w:val="none" w:sz="0" w:space="0" w:color="auto"/>
            <w:bottom w:val="none" w:sz="0" w:space="0" w:color="auto"/>
            <w:right w:val="none" w:sz="0" w:space="0" w:color="auto"/>
          </w:divBdr>
          <w:divsChild>
            <w:div w:id="2076853668">
              <w:marLeft w:val="0"/>
              <w:marRight w:val="0"/>
              <w:marTop w:val="0"/>
              <w:marBottom w:val="0"/>
              <w:divBdr>
                <w:top w:val="none" w:sz="0" w:space="0" w:color="auto"/>
                <w:left w:val="none" w:sz="0" w:space="0" w:color="auto"/>
                <w:bottom w:val="none" w:sz="0" w:space="0" w:color="auto"/>
                <w:right w:val="none" w:sz="0" w:space="0" w:color="auto"/>
              </w:divBdr>
            </w:div>
          </w:divsChild>
        </w:div>
        <w:div w:id="1284576922">
          <w:marLeft w:val="0"/>
          <w:marRight w:val="0"/>
          <w:marTop w:val="0"/>
          <w:marBottom w:val="0"/>
          <w:divBdr>
            <w:top w:val="none" w:sz="0" w:space="0" w:color="auto"/>
            <w:left w:val="none" w:sz="0" w:space="0" w:color="auto"/>
            <w:bottom w:val="none" w:sz="0" w:space="0" w:color="auto"/>
            <w:right w:val="none" w:sz="0" w:space="0" w:color="auto"/>
          </w:divBdr>
          <w:divsChild>
            <w:div w:id="931818799">
              <w:marLeft w:val="0"/>
              <w:marRight w:val="0"/>
              <w:marTop w:val="0"/>
              <w:marBottom w:val="0"/>
              <w:divBdr>
                <w:top w:val="none" w:sz="0" w:space="0" w:color="auto"/>
                <w:left w:val="none" w:sz="0" w:space="0" w:color="auto"/>
                <w:bottom w:val="none" w:sz="0" w:space="0" w:color="auto"/>
                <w:right w:val="none" w:sz="0" w:space="0" w:color="auto"/>
              </w:divBdr>
            </w:div>
          </w:divsChild>
        </w:div>
        <w:div w:id="1290630462">
          <w:marLeft w:val="0"/>
          <w:marRight w:val="0"/>
          <w:marTop w:val="0"/>
          <w:marBottom w:val="0"/>
          <w:divBdr>
            <w:top w:val="none" w:sz="0" w:space="0" w:color="auto"/>
            <w:left w:val="none" w:sz="0" w:space="0" w:color="auto"/>
            <w:bottom w:val="none" w:sz="0" w:space="0" w:color="auto"/>
            <w:right w:val="none" w:sz="0" w:space="0" w:color="auto"/>
          </w:divBdr>
          <w:divsChild>
            <w:div w:id="1561017200">
              <w:marLeft w:val="0"/>
              <w:marRight w:val="0"/>
              <w:marTop w:val="0"/>
              <w:marBottom w:val="0"/>
              <w:divBdr>
                <w:top w:val="none" w:sz="0" w:space="0" w:color="auto"/>
                <w:left w:val="none" w:sz="0" w:space="0" w:color="auto"/>
                <w:bottom w:val="none" w:sz="0" w:space="0" w:color="auto"/>
                <w:right w:val="none" w:sz="0" w:space="0" w:color="auto"/>
              </w:divBdr>
            </w:div>
          </w:divsChild>
        </w:div>
        <w:div w:id="1294874177">
          <w:marLeft w:val="0"/>
          <w:marRight w:val="0"/>
          <w:marTop w:val="0"/>
          <w:marBottom w:val="0"/>
          <w:divBdr>
            <w:top w:val="none" w:sz="0" w:space="0" w:color="auto"/>
            <w:left w:val="none" w:sz="0" w:space="0" w:color="auto"/>
            <w:bottom w:val="none" w:sz="0" w:space="0" w:color="auto"/>
            <w:right w:val="none" w:sz="0" w:space="0" w:color="auto"/>
          </w:divBdr>
          <w:divsChild>
            <w:div w:id="1651902336">
              <w:marLeft w:val="0"/>
              <w:marRight w:val="0"/>
              <w:marTop w:val="0"/>
              <w:marBottom w:val="0"/>
              <w:divBdr>
                <w:top w:val="none" w:sz="0" w:space="0" w:color="auto"/>
                <w:left w:val="none" w:sz="0" w:space="0" w:color="auto"/>
                <w:bottom w:val="none" w:sz="0" w:space="0" w:color="auto"/>
                <w:right w:val="none" w:sz="0" w:space="0" w:color="auto"/>
              </w:divBdr>
            </w:div>
          </w:divsChild>
        </w:div>
        <w:div w:id="1297296310">
          <w:marLeft w:val="0"/>
          <w:marRight w:val="0"/>
          <w:marTop w:val="0"/>
          <w:marBottom w:val="0"/>
          <w:divBdr>
            <w:top w:val="none" w:sz="0" w:space="0" w:color="auto"/>
            <w:left w:val="none" w:sz="0" w:space="0" w:color="auto"/>
            <w:bottom w:val="none" w:sz="0" w:space="0" w:color="auto"/>
            <w:right w:val="none" w:sz="0" w:space="0" w:color="auto"/>
          </w:divBdr>
          <w:divsChild>
            <w:div w:id="153255610">
              <w:marLeft w:val="0"/>
              <w:marRight w:val="0"/>
              <w:marTop w:val="0"/>
              <w:marBottom w:val="0"/>
              <w:divBdr>
                <w:top w:val="none" w:sz="0" w:space="0" w:color="auto"/>
                <w:left w:val="none" w:sz="0" w:space="0" w:color="auto"/>
                <w:bottom w:val="none" w:sz="0" w:space="0" w:color="auto"/>
                <w:right w:val="none" w:sz="0" w:space="0" w:color="auto"/>
              </w:divBdr>
            </w:div>
            <w:div w:id="1254705674">
              <w:marLeft w:val="0"/>
              <w:marRight w:val="0"/>
              <w:marTop w:val="0"/>
              <w:marBottom w:val="0"/>
              <w:divBdr>
                <w:top w:val="none" w:sz="0" w:space="0" w:color="auto"/>
                <w:left w:val="none" w:sz="0" w:space="0" w:color="auto"/>
                <w:bottom w:val="none" w:sz="0" w:space="0" w:color="auto"/>
                <w:right w:val="none" w:sz="0" w:space="0" w:color="auto"/>
              </w:divBdr>
            </w:div>
          </w:divsChild>
        </w:div>
        <w:div w:id="1299337420">
          <w:marLeft w:val="0"/>
          <w:marRight w:val="0"/>
          <w:marTop w:val="0"/>
          <w:marBottom w:val="0"/>
          <w:divBdr>
            <w:top w:val="none" w:sz="0" w:space="0" w:color="auto"/>
            <w:left w:val="none" w:sz="0" w:space="0" w:color="auto"/>
            <w:bottom w:val="none" w:sz="0" w:space="0" w:color="auto"/>
            <w:right w:val="none" w:sz="0" w:space="0" w:color="auto"/>
          </w:divBdr>
          <w:divsChild>
            <w:div w:id="767196775">
              <w:marLeft w:val="0"/>
              <w:marRight w:val="0"/>
              <w:marTop w:val="0"/>
              <w:marBottom w:val="0"/>
              <w:divBdr>
                <w:top w:val="none" w:sz="0" w:space="0" w:color="auto"/>
                <w:left w:val="none" w:sz="0" w:space="0" w:color="auto"/>
                <w:bottom w:val="none" w:sz="0" w:space="0" w:color="auto"/>
                <w:right w:val="none" w:sz="0" w:space="0" w:color="auto"/>
              </w:divBdr>
            </w:div>
            <w:div w:id="1667323448">
              <w:marLeft w:val="0"/>
              <w:marRight w:val="0"/>
              <w:marTop w:val="0"/>
              <w:marBottom w:val="0"/>
              <w:divBdr>
                <w:top w:val="none" w:sz="0" w:space="0" w:color="auto"/>
                <w:left w:val="none" w:sz="0" w:space="0" w:color="auto"/>
                <w:bottom w:val="none" w:sz="0" w:space="0" w:color="auto"/>
                <w:right w:val="none" w:sz="0" w:space="0" w:color="auto"/>
              </w:divBdr>
            </w:div>
          </w:divsChild>
        </w:div>
        <w:div w:id="1299802785">
          <w:marLeft w:val="0"/>
          <w:marRight w:val="0"/>
          <w:marTop w:val="0"/>
          <w:marBottom w:val="0"/>
          <w:divBdr>
            <w:top w:val="none" w:sz="0" w:space="0" w:color="auto"/>
            <w:left w:val="none" w:sz="0" w:space="0" w:color="auto"/>
            <w:bottom w:val="none" w:sz="0" w:space="0" w:color="auto"/>
            <w:right w:val="none" w:sz="0" w:space="0" w:color="auto"/>
          </w:divBdr>
          <w:divsChild>
            <w:div w:id="1671057339">
              <w:marLeft w:val="0"/>
              <w:marRight w:val="0"/>
              <w:marTop w:val="0"/>
              <w:marBottom w:val="0"/>
              <w:divBdr>
                <w:top w:val="none" w:sz="0" w:space="0" w:color="auto"/>
                <w:left w:val="none" w:sz="0" w:space="0" w:color="auto"/>
                <w:bottom w:val="none" w:sz="0" w:space="0" w:color="auto"/>
                <w:right w:val="none" w:sz="0" w:space="0" w:color="auto"/>
              </w:divBdr>
            </w:div>
          </w:divsChild>
        </w:div>
        <w:div w:id="1300960551">
          <w:marLeft w:val="0"/>
          <w:marRight w:val="0"/>
          <w:marTop w:val="0"/>
          <w:marBottom w:val="0"/>
          <w:divBdr>
            <w:top w:val="none" w:sz="0" w:space="0" w:color="auto"/>
            <w:left w:val="none" w:sz="0" w:space="0" w:color="auto"/>
            <w:bottom w:val="none" w:sz="0" w:space="0" w:color="auto"/>
            <w:right w:val="none" w:sz="0" w:space="0" w:color="auto"/>
          </w:divBdr>
          <w:divsChild>
            <w:div w:id="520633159">
              <w:marLeft w:val="0"/>
              <w:marRight w:val="0"/>
              <w:marTop w:val="0"/>
              <w:marBottom w:val="0"/>
              <w:divBdr>
                <w:top w:val="none" w:sz="0" w:space="0" w:color="auto"/>
                <w:left w:val="none" w:sz="0" w:space="0" w:color="auto"/>
                <w:bottom w:val="none" w:sz="0" w:space="0" w:color="auto"/>
                <w:right w:val="none" w:sz="0" w:space="0" w:color="auto"/>
              </w:divBdr>
            </w:div>
            <w:div w:id="824585785">
              <w:marLeft w:val="0"/>
              <w:marRight w:val="0"/>
              <w:marTop w:val="0"/>
              <w:marBottom w:val="0"/>
              <w:divBdr>
                <w:top w:val="none" w:sz="0" w:space="0" w:color="auto"/>
                <w:left w:val="none" w:sz="0" w:space="0" w:color="auto"/>
                <w:bottom w:val="none" w:sz="0" w:space="0" w:color="auto"/>
                <w:right w:val="none" w:sz="0" w:space="0" w:color="auto"/>
              </w:divBdr>
            </w:div>
          </w:divsChild>
        </w:div>
        <w:div w:id="1301959120">
          <w:marLeft w:val="0"/>
          <w:marRight w:val="0"/>
          <w:marTop w:val="0"/>
          <w:marBottom w:val="0"/>
          <w:divBdr>
            <w:top w:val="none" w:sz="0" w:space="0" w:color="auto"/>
            <w:left w:val="none" w:sz="0" w:space="0" w:color="auto"/>
            <w:bottom w:val="none" w:sz="0" w:space="0" w:color="auto"/>
            <w:right w:val="none" w:sz="0" w:space="0" w:color="auto"/>
          </w:divBdr>
          <w:divsChild>
            <w:div w:id="108594753">
              <w:marLeft w:val="0"/>
              <w:marRight w:val="0"/>
              <w:marTop w:val="0"/>
              <w:marBottom w:val="0"/>
              <w:divBdr>
                <w:top w:val="none" w:sz="0" w:space="0" w:color="auto"/>
                <w:left w:val="none" w:sz="0" w:space="0" w:color="auto"/>
                <w:bottom w:val="none" w:sz="0" w:space="0" w:color="auto"/>
                <w:right w:val="none" w:sz="0" w:space="0" w:color="auto"/>
              </w:divBdr>
            </w:div>
            <w:div w:id="118770869">
              <w:marLeft w:val="0"/>
              <w:marRight w:val="0"/>
              <w:marTop w:val="0"/>
              <w:marBottom w:val="0"/>
              <w:divBdr>
                <w:top w:val="none" w:sz="0" w:space="0" w:color="auto"/>
                <w:left w:val="none" w:sz="0" w:space="0" w:color="auto"/>
                <w:bottom w:val="none" w:sz="0" w:space="0" w:color="auto"/>
                <w:right w:val="none" w:sz="0" w:space="0" w:color="auto"/>
              </w:divBdr>
            </w:div>
          </w:divsChild>
        </w:div>
        <w:div w:id="1302492911">
          <w:marLeft w:val="0"/>
          <w:marRight w:val="0"/>
          <w:marTop w:val="0"/>
          <w:marBottom w:val="0"/>
          <w:divBdr>
            <w:top w:val="none" w:sz="0" w:space="0" w:color="auto"/>
            <w:left w:val="none" w:sz="0" w:space="0" w:color="auto"/>
            <w:bottom w:val="none" w:sz="0" w:space="0" w:color="auto"/>
            <w:right w:val="none" w:sz="0" w:space="0" w:color="auto"/>
          </w:divBdr>
          <w:divsChild>
            <w:div w:id="392192686">
              <w:marLeft w:val="0"/>
              <w:marRight w:val="0"/>
              <w:marTop w:val="0"/>
              <w:marBottom w:val="0"/>
              <w:divBdr>
                <w:top w:val="none" w:sz="0" w:space="0" w:color="auto"/>
                <w:left w:val="none" w:sz="0" w:space="0" w:color="auto"/>
                <w:bottom w:val="none" w:sz="0" w:space="0" w:color="auto"/>
                <w:right w:val="none" w:sz="0" w:space="0" w:color="auto"/>
              </w:divBdr>
            </w:div>
          </w:divsChild>
        </w:div>
        <w:div w:id="1305237015">
          <w:marLeft w:val="0"/>
          <w:marRight w:val="0"/>
          <w:marTop w:val="0"/>
          <w:marBottom w:val="0"/>
          <w:divBdr>
            <w:top w:val="none" w:sz="0" w:space="0" w:color="auto"/>
            <w:left w:val="none" w:sz="0" w:space="0" w:color="auto"/>
            <w:bottom w:val="none" w:sz="0" w:space="0" w:color="auto"/>
            <w:right w:val="none" w:sz="0" w:space="0" w:color="auto"/>
          </w:divBdr>
          <w:divsChild>
            <w:div w:id="197474824">
              <w:marLeft w:val="0"/>
              <w:marRight w:val="0"/>
              <w:marTop w:val="0"/>
              <w:marBottom w:val="0"/>
              <w:divBdr>
                <w:top w:val="none" w:sz="0" w:space="0" w:color="auto"/>
                <w:left w:val="none" w:sz="0" w:space="0" w:color="auto"/>
                <w:bottom w:val="none" w:sz="0" w:space="0" w:color="auto"/>
                <w:right w:val="none" w:sz="0" w:space="0" w:color="auto"/>
              </w:divBdr>
            </w:div>
          </w:divsChild>
        </w:div>
        <w:div w:id="1306352544">
          <w:marLeft w:val="0"/>
          <w:marRight w:val="0"/>
          <w:marTop w:val="0"/>
          <w:marBottom w:val="0"/>
          <w:divBdr>
            <w:top w:val="none" w:sz="0" w:space="0" w:color="auto"/>
            <w:left w:val="none" w:sz="0" w:space="0" w:color="auto"/>
            <w:bottom w:val="none" w:sz="0" w:space="0" w:color="auto"/>
            <w:right w:val="none" w:sz="0" w:space="0" w:color="auto"/>
          </w:divBdr>
          <w:divsChild>
            <w:div w:id="624702806">
              <w:marLeft w:val="0"/>
              <w:marRight w:val="0"/>
              <w:marTop w:val="0"/>
              <w:marBottom w:val="0"/>
              <w:divBdr>
                <w:top w:val="none" w:sz="0" w:space="0" w:color="auto"/>
                <w:left w:val="none" w:sz="0" w:space="0" w:color="auto"/>
                <w:bottom w:val="none" w:sz="0" w:space="0" w:color="auto"/>
                <w:right w:val="none" w:sz="0" w:space="0" w:color="auto"/>
              </w:divBdr>
            </w:div>
          </w:divsChild>
        </w:div>
        <w:div w:id="1315992856">
          <w:marLeft w:val="0"/>
          <w:marRight w:val="0"/>
          <w:marTop w:val="0"/>
          <w:marBottom w:val="0"/>
          <w:divBdr>
            <w:top w:val="none" w:sz="0" w:space="0" w:color="auto"/>
            <w:left w:val="none" w:sz="0" w:space="0" w:color="auto"/>
            <w:bottom w:val="none" w:sz="0" w:space="0" w:color="auto"/>
            <w:right w:val="none" w:sz="0" w:space="0" w:color="auto"/>
          </w:divBdr>
          <w:divsChild>
            <w:div w:id="565457445">
              <w:marLeft w:val="0"/>
              <w:marRight w:val="0"/>
              <w:marTop w:val="0"/>
              <w:marBottom w:val="0"/>
              <w:divBdr>
                <w:top w:val="none" w:sz="0" w:space="0" w:color="auto"/>
                <w:left w:val="none" w:sz="0" w:space="0" w:color="auto"/>
                <w:bottom w:val="none" w:sz="0" w:space="0" w:color="auto"/>
                <w:right w:val="none" w:sz="0" w:space="0" w:color="auto"/>
              </w:divBdr>
            </w:div>
            <w:div w:id="654458828">
              <w:marLeft w:val="0"/>
              <w:marRight w:val="0"/>
              <w:marTop w:val="0"/>
              <w:marBottom w:val="0"/>
              <w:divBdr>
                <w:top w:val="none" w:sz="0" w:space="0" w:color="auto"/>
                <w:left w:val="none" w:sz="0" w:space="0" w:color="auto"/>
                <w:bottom w:val="none" w:sz="0" w:space="0" w:color="auto"/>
                <w:right w:val="none" w:sz="0" w:space="0" w:color="auto"/>
              </w:divBdr>
            </w:div>
          </w:divsChild>
        </w:div>
        <w:div w:id="1319966254">
          <w:marLeft w:val="0"/>
          <w:marRight w:val="0"/>
          <w:marTop w:val="0"/>
          <w:marBottom w:val="0"/>
          <w:divBdr>
            <w:top w:val="none" w:sz="0" w:space="0" w:color="auto"/>
            <w:left w:val="none" w:sz="0" w:space="0" w:color="auto"/>
            <w:bottom w:val="none" w:sz="0" w:space="0" w:color="auto"/>
            <w:right w:val="none" w:sz="0" w:space="0" w:color="auto"/>
          </w:divBdr>
          <w:divsChild>
            <w:div w:id="120078502">
              <w:marLeft w:val="0"/>
              <w:marRight w:val="0"/>
              <w:marTop w:val="0"/>
              <w:marBottom w:val="0"/>
              <w:divBdr>
                <w:top w:val="none" w:sz="0" w:space="0" w:color="auto"/>
                <w:left w:val="none" w:sz="0" w:space="0" w:color="auto"/>
                <w:bottom w:val="none" w:sz="0" w:space="0" w:color="auto"/>
                <w:right w:val="none" w:sz="0" w:space="0" w:color="auto"/>
              </w:divBdr>
            </w:div>
          </w:divsChild>
        </w:div>
        <w:div w:id="1324819021">
          <w:marLeft w:val="0"/>
          <w:marRight w:val="0"/>
          <w:marTop w:val="0"/>
          <w:marBottom w:val="0"/>
          <w:divBdr>
            <w:top w:val="none" w:sz="0" w:space="0" w:color="auto"/>
            <w:left w:val="none" w:sz="0" w:space="0" w:color="auto"/>
            <w:bottom w:val="none" w:sz="0" w:space="0" w:color="auto"/>
            <w:right w:val="none" w:sz="0" w:space="0" w:color="auto"/>
          </w:divBdr>
          <w:divsChild>
            <w:div w:id="220096111">
              <w:marLeft w:val="0"/>
              <w:marRight w:val="0"/>
              <w:marTop w:val="0"/>
              <w:marBottom w:val="0"/>
              <w:divBdr>
                <w:top w:val="none" w:sz="0" w:space="0" w:color="auto"/>
                <w:left w:val="none" w:sz="0" w:space="0" w:color="auto"/>
                <w:bottom w:val="none" w:sz="0" w:space="0" w:color="auto"/>
                <w:right w:val="none" w:sz="0" w:space="0" w:color="auto"/>
              </w:divBdr>
            </w:div>
          </w:divsChild>
        </w:div>
        <w:div w:id="1339117735">
          <w:marLeft w:val="0"/>
          <w:marRight w:val="0"/>
          <w:marTop w:val="0"/>
          <w:marBottom w:val="0"/>
          <w:divBdr>
            <w:top w:val="none" w:sz="0" w:space="0" w:color="auto"/>
            <w:left w:val="none" w:sz="0" w:space="0" w:color="auto"/>
            <w:bottom w:val="none" w:sz="0" w:space="0" w:color="auto"/>
            <w:right w:val="none" w:sz="0" w:space="0" w:color="auto"/>
          </w:divBdr>
          <w:divsChild>
            <w:div w:id="422384951">
              <w:marLeft w:val="0"/>
              <w:marRight w:val="0"/>
              <w:marTop w:val="0"/>
              <w:marBottom w:val="0"/>
              <w:divBdr>
                <w:top w:val="none" w:sz="0" w:space="0" w:color="auto"/>
                <w:left w:val="none" w:sz="0" w:space="0" w:color="auto"/>
                <w:bottom w:val="none" w:sz="0" w:space="0" w:color="auto"/>
                <w:right w:val="none" w:sz="0" w:space="0" w:color="auto"/>
              </w:divBdr>
            </w:div>
            <w:div w:id="1838377416">
              <w:marLeft w:val="0"/>
              <w:marRight w:val="0"/>
              <w:marTop w:val="0"/>
              <w:marBottom w:val="0"/>
              <w:divBdr>
                <w:top w:val="none" w:sz="0" w:space="0" w:color="auto"/>
                <w:left w:val="none" w:sz="0" w:space="0" w:color="auto"/>
                <w:bottom w:val="none" w:sz="0" w:space="0" w:color="auto"/>
                <w:right w:val="none" w:sz="0" w:space="0" w:color="auto"/>
              </w:divBdr>
            </w:div>
          </w:divsChild>
        </w:div>
        <w:div w:id="1340739109">
          <w:marLeft w:val="0"/>
          <w:marRight w:val="0"/>
          <w:marTop w:val="0"/>
          <w:marBottom w:val="0"/>
          <w:divBdr>
            <w:top w:val="none" w:sz="0" w:space="0" w:color="auto"/>
            <w:left w:val="none" w:sz="0" w:space="0" w:color="auto"/>
            <w:bottom w:val="none" w:sz="0" w:space="0" w:color="auto"/>
            <w:right w:val="none" w:sz="0" w:space="0" w:color="auto"/>
          </w:divBdr>
          <w:divsChild>
            <w:div w:id="2021353251">
              <w:marLeft w:val="0"/>
              <w:marRight w:val="0"/>
              <w:marTop w:val="0"/>
              <w:marBottom w:val="0"/>
              <w:divBdr>
                <w:top w:val="none" w:sz="0" w:space="0" w:color="auto"/>
                <w:left w:val="none" w:sz="0" w:space="0" w:color="auto"/>
                <w:bottom w:val="none" w:sz="0" w:space="0" w:color="auto"/>
                <w:right w:val="none" w:sz="0" w:space="0" w:color="auto"/>
              </w:divBdr>
            </w:div>
          </w:divsChild>
        </w:div>
        <w:div w:id="1344551866">
          <w:marLeft w:val="0"/>
          <w:marRight w:val="0"/>
          <w:marTop w:val="0"/>
          <w:marBottom w:val="0"/>
          <w:divBdr>
            <w:top w:val="none" w:sz="0" w:space="0" w:color="auto"/>
            <w:left w:val="none" w:sz="0" w:space="0" w:color="auto"/>
            <w:bottom w:val="none" w:sz="0" w:space="0" w:color="auto"/>
            <w:right w:val="none" w:sz="0" w:space="0" w:color="auto"/>
          </w:divBdr>
          <w:divsChild>
            <w:div w:id="2103062153">
              <w:marLeft w:val="0"/>
              <w:marRight w:val="0"/>
              <w:marTop w:val="0"/>
              <w:marBottom w:val="0"/>
              <w:divBdr>
                <w:top w:val="none" w:sz="0" w:space="0" w:color="auto"/>
                <w:left w:val="none" w:sz="0" w:space="0" w:color="auto"/>
                <w:bottom w:val="none" w:sz="0" w:space="0" w:color="auto"/>
                <w:right w:val="none" w:sz="0" w:space="0" w:color="auto"/>
              </w:divBdr>
            </w:div>
          </w:divsChild>
        </w:div>
        <w:div w:id="1358776505">
          <w:marLeft w:val="0"/>
          <w:marRight w:val="0"/>
          <w:marTop w:val="0"/>
          <w:marBottom w:val="0"/>
          <w:divBdr>
            <w:top w:val="none" w:sz="0" w:space="0" w:color="auto"/>
            <w:left w:val="none" w:sz="0" w:space="0" w:color="auto"/>
            <w:bottom w:val="none" w:sz="0" w:space="0" w:color="auto"/>
            <w:right w:val="none" w:sz="0" w:space="0" w:color="auto"/>
          </w:divBdr>
          <w:divsChild>
            <w:div w:id="2046634833">
              <w:marLeft w:val="0"/>
              <w:marRight w:val="0"/>
              <w:marTop w:val="0"/>
              <w:marBottom w:val="0"/>
              <w:divBdr>
                <w:top w:val="none" w:sz="0" w:space="0" w:color="auto"/>
                <w:left w:val="none" w:sz="0" w:space="0" w:color="auto"/>
                <w:bottom w:val="none" w:sz="0" w:space="0" w:color="auto"/>
                <w:right w:val="none" w:sz="0" w:space="0" w:color="auto"/>
              </w:divBdr>
            </w:div>
          </w:divsChild>
        </w:div>
        <w:div w:id="1366952143">
          <w:marLeft w:val="0"/>
          <w:marRight w:val="0"/>
          <w:marTop w:val="0"/>
          <w:marBottom w:val="0"/>
          <w:divBdr>
            <w:top w:val="none" w:sz="0" w:space="0" w:color="auto"/>
            <w:left w:val="none" w:sz="0" w:space="0" w:color="auto"/>
            <w:bottom w:val="none" w:sz="0" w:space="0" w:color="auto"/>
            <w:right w:val="none" w:sz="0" w:space="0" w:color="auto"/>
          </w:divBdr>
          <w:divsChild>
            <w:div w:id="1122502525">
              <w:marLeft w:val="0"/>
              <w:marRight w:val="0"/>
              <w:marTop w:val="0"/>
              <w:marBottom w:val="0"/>
              <w:divBdr>
                <w:top w:val="none" w:sz="0" w:space="0" w:color="auto"/>
                <w:left w:val="none" w:sz="0" w:space="0" w:color="auto"/>
                <w:bottom w:val="none" w:sz="0" w:space="0" w:color="auto"/>
                <w:right w:val="none" w:sz="0" w:space="0" w:color="auto"/>
              </w:divBdr>
            </w:div>
          </w:divsChild>
        </w:div>
        <w:div w:id="1368722199">
          <w:marLeft w:val="0"/>
          <w:marRight w:val="0"/>
          <w:marTop w:val="0"/>
          <w:marBottom w:val="0"/>
          <w:divBdr>
            <w:top w:val="none" w:sz="0" w:space="0" w:color="auto"/>
            <w:left w:val="none" w:sz="0" w:space="0" w:color="auto"/>
            <w:bottom w:val="none" w:sz="0" w:space="0" w:color="auto"/>
            <w:right w:val="none" w:sz="0" w:space="0" w:color="auto"/>
          </w:divBdr>
          <w:divsChild>
            <w:div w:id="149955101">
              <w:marLeft w:val="0"/>
              <w:marRight w:val="0"/>
              <w:marTop w:val="0"/>
              <w:marBottom w:val="0"/>
              <w:divBdr>
                <w:top w:val="none" w:sz="0" w:space="0" w:color="auto"/>
                <w:left w:val="none" w:sz="0" w:space="0" w:color="auto"/>
                <w:bottom w:val="none" w:sz="0" w:space="0" w:color="auto"/>
                <w:right w:val="none" w:sz="0" w:space="0" w:color="auto"/>
              </w:divBdr>
            </w:div>
          </w:divsChild>
        </w:div>
        <w:div w:id="1370494647">
          <w:marLeft w:val="0"/>
          <w:marRight w:val="0"/>
          <w:marTop w:val="0"/>
          <w:marBottom w:val="0"/>
          <w:divBdr>
            <w:top w:val="none" w:sz="0" w:space="0" w:color="auto"/>
            <w:left w:val="none" w:sz="0" w:space="0" w:color="auto"/>
            <w:bottom w:val="none" w:sz="0" w:space="0" w:color="auto"/>
            <w:right w:val="none" w:sz="0" w:space="0" w:color="auto"/>
          </w:divBdr>
          <w:divsChild>
            <w:div w:id="1043871696">
              <w:marLeft w:val="0"/>
              <w:marRight w:val="0"/>
              <w:marTop w:val="0"/>
              <w:marBottom w:val="0"/>
              <w:divBdr>
                <w:top w:val="none" w:sz="0" w:space="0" w:color="auto"/>
                <w:left w:val="none" w:sz="0" w:space="0" w:color="auto"/>
                <w:bottom w:val="none" w:sz="0" w:space="0" w:color="auto"/>
                <w:right w:val="none" w:sz="0" w:space="0" w:color="auto"/>
              </w:divBdr>
            </w:div>
          </w:divsChild>
        </w:div>
        <w:div w:id="1374424117">
          <w:marLeft w:val="0"/>
          <w:marRight w:val="0"/>
          <w:marTop w:val="0"/>
          <w:marBottom w:val="0"/>
          <w:divBdr>
            <w:top w:val="none" w:sz="0" w:space="0" w:color="auto"/>
            <w:left w:val="none" w:sz="0" w:space="0" w:color="auto"/>
            <w:bottom w:val="none" w:sz="0" w:space="0" w:color="auto"/>
            <w:right w:val="none" w:sz="0" w:space="0" w:color="auto"/>
          </w:divBdr>
          <w:divsChild>
            <w:div w:id="1183325401">
              <w:marLeft w:val="0"/>
              <w:marRight w:val="0"/>
              <w:marTop w:val="0"/>
              <w:marBottom w:val="0"/>
              <w:divBdr>
                <w:top w:val="none" w:sz="0" w:space="0" w:color="auto"/>
                <w:left w:val="none" w:sz="0" w:space="0" w:color="auto"/>
                <w:bottom w:val="none" w:sz="0" w:space="0" w:color="auto"/>
                <w:right w:val="none" w:sz="0" w:space="0" w:color="auto"/>
              </w:divBdr>
            </w:div>
          </w:divsChild>
        </w:div>
        <w:div w:id="1375815820">
          <w:marLeft w:val="0"/>
          <w:marRight w:val="0"/>
          <w:marTop w:val="0"/>
          <w:marBottom w:val="0"/>
          <w:divBdr>
            <w:top w:val="none" w:sz="0" w:space="0" w:color="auto"/>
            <w:left w:val="none" w:sz="0" w:space="0" w:color="auto"/>
            <w:bottom w:val="none" w:sz="0" w:space="0" w:color="auto"/>
            <w:right w:val="none" w:sz="0" w:space="0" w:color="auto"/>
          </w:divBdr>
          <w:divsChild>
            <w:div w:id="1697269690">
              <w:marLeft w:val="0"/>
              <w:marRight w:val="0"/>
              <w:marTop w:val="0"/>
              <w:marBottom w:val="0"/>
              <w:divBdr>
                <w:top w:val="none" w:sz="0" w:space="0" w:color="auto"/>
                <w:left w:val="none" w:sz="0" w:space="0" w:color="auto"/>
                <w:bottom w:val="none" w:sz="0" w:space="0" w:color="auto"/>
                <w:right w:val="none" w:sz="0" w:space="0" w:color="auto"/>
              </w:divBdr>
            </w:div>
          </w:divsChild>
        </w:div>
        <w:div w:id="1377386697">
          <w:marLeft w:val="0"/>
          <w:marRight w:val="0"/>
          <w:marTop w:val="0"/>
          <w:marBottom w:val="0"/>
          <w:divBdr>
            <w:top w:val="none" w:sz="0" w:space="0" w:color="auto"/>
            <w:left w:val="none" w:sz="0" w:space="0" w:color="auto"/>
            <w:bottom w:val="none" w:sz="0" w:space="0" w:color="auto"/>
            <w:right w:val="none" w:sz="0" w:space="0" w:color="auto"/>
          </w:divBdr>
          <w:divsChild>
            <w:div w:id="1009799212">
              <w:marLeft w:val="0"/>
              <w:marRight w:val="0"/>
              <w:marTop w:val="0"/>
              <w:marBottom w:val="0"/>
              <w:divBdr>
                <w:top w:val="none" w:sz="0" w:space="0" w:color="auto"/>
                <w:left w:val="none" w:sz="0" w:space="0" w:color="auto"/>
                <w:bottom w:val="none" w:sz="0" w:space="0" w:color="auto"/>
                <w:right w:val="none" w:sz="0" w:space="0" w:color="auto"/>
              </w:divBdr>
            </w:div>
          </w:divsChild>
        </w:div>
        <w:div w:id="1380085702">
          <w:marLeft w:val="0"/>
          <w:marRight w:val="0"/>
          <w:marTop w:val="0"/>
          <w:marBottom w:val="0"/>
          <w:divBdr>
            <w:top w:val="none" w:sz="0" w:space="0" w:color="auto"/>
            <w:left w:val="none" w:sz="0" w:space="0" w:color="auto"/>
            <w:bottom w:val="none" w:sz="0" w:space="0" w:color="auto"/>
            <w:right w:val="none" w:sz="0" w:space="0" w:color="auto"/>
          </w:divBdr>
          <w:divsChild>
            <w:div w:id="342244085">
              <w:marLeft w:val="0"/>
              <w:marRight w:val="0"/>
              <w:marTop w:val="0"/>
              <w:marBottom w:val="0"/>
              <w:divBdr>
                <w:top w:val="none" w:sz="0" w:space="0" w:color="auto"/>
                <w:left w:val="none" w:sz="0" w:space="0" w:color="auto"/>
                <w:bottom w:val="none" w:sz="0" w:space="0" w:color="auto"/>
                <w:right w:val="none" w:sz="0" w:space="0" w:color="auto"/>
              </w:divBdr>
            </w:div>
          </w:divsChild>
        </w:div>
        <w:div w:id="1381788098">
          <w:marLeft w:val="0"/>
          <w:marRight w:val="0"/>
          <w:marTop w:val="0"/>
          <w:marBottom w:val="0"/>
          <w:divBdr>
            <w:top w:val="none" w:sz="0" w:space="0" w:color="auto"/>
            <w:left w:val="none" w:sz="0" w:space="0" w:color="auto"/>
            <w:bottom w:val="none" w:sz="0" w:space="0" w:color="auto"/>
            <w:right w:val="none" w:sz="0" w:space="0" w:color="auto"/>
          </w:divBdr>
          <w:divsChild>
            <w:div w:id="1719665926">
              <w:marLeft w:val="0"/>
              <w:marRight w:val="0"/>
              <w:marTop w:val="0"/>
              <w:marBottom w:val="0"/>
              <w:divBdr>
                <w:top w:val="none" w:sz="0" w:space="0" w:color="auto"/>
                <w:left w:val="none" w:sz="0" w:space="0" w:color="auto"/>
                <w:bottom w:val="none" w:sz="0" w:space="0" w:color="auto"/>
                <w:right w:val="none" w:sz="0" w:space="0" w:color="auto"/>
              </w:divBdr>
            </w:div>
          </w:divsChild>
        </w:div>
        <w:div w:id="1383943543">
          <w:marLeft w:val="0"/>
          <w:marRight w:val="0"/>
          <w:marTop w:val="0"/>
          <w:marBottom w:val="0"/>
          <w:divBdr>
            <w:top w:val="none" w:sz="0" w:space="0" w:color="auto"/>
            <w:left w:val="none" w:sz="0" w:space="0" w:color="auto"/>
            <w:bottom w:val="none" w:sz="0" w:space="0" w:color="auto"/>
            <w:right w:val="none" w:sz="0" w:space="0" w:color="auto"/>
          </w:divBdr>
          <w:divsChild>
            <w:div w:id="1674994277">
              <w:marLeft w:val="0"/>
              <w:marRight w:val="0"/>
              <w:marTop w:val="0"/>
              <w:marBottom w:val="0"/>
              <w:divBdr>
                <w:top w:val="none" w:sz="0" w:space="0" w:color="auto"/>
                <w:left w:val="none" w:sz="0" w:space="0" w:color="auto"/>
                <w:bottom w:val="none" w:sz="0" w:space="0" w:color="auto"/>
                <w:right w:val="none" w:sz="0" w:space="0" w:color="auto"/>
              </w:divBdr>
            </w:div>
          </w:divsChild>
        </w:div>
        <w:div w:id="1386636257">
          <w:marLeft w:val="0"/>
          <w:marRight w:val="0"/>
          <w:marTop w:val="0"/>
          <w:marBottom w:val="0"/>
          <w:divBdr>
            <w:top w:val="none" w:sz="0" w:space="0" w:color="auto"/>
            <w:left w:val="none" w:sz="0" w:space="0" w:color="auto"/>
            <w:bottom w:val="none" w:sz="0" w:space="0" w:color="auto"/>
            <w:right w:val="none" w:sz="0" w:space="0" w:color="auto"/>
          </w:divBdr>
          <w:divsChild>
            <w:div w:id="944849506">
              <w:marLeft w:val="0"/>
              <w:marRight w:val="0"/>
              <w:marTop w:val="0"/>
              <w:marBottom w:val="0"/>
              <w:divBdr>
                <w:top w:val="none" w:sz="0" w:space="0" w:color="auto"/>
                <w:left w:val="none" w:sz="0" w:space="0" w:color="auto"/>
                <w:bottom w:val="none" w:sz="0" w:space="0" w:color="auto"/>
                <w:right w:val="none" w:sz="0" w:space="0" w:color="auto"/>
              </w:divBdr>
            </w:div>
          </w:divsChild>
        </w:div>
        <w:div w:id="1398285852">
          <w:marLeft w:val="0"/>
          <w:marRight w:val="0"/>
          <w:marTop w:val="0"/>
          <w:marBottom w:val="0"/>
          <w:divBdr>
            <w:top w:val="none" w:sz="0" w:space="0" w:color="auto"/>
            <w:left w:val="none" w:sz="0" w:space="0" w:color="auto"/>
            <w:bottom w:val="none" w:sz="0" w:space="0" w:color="auto"/>
            <w:right w:val="none" w:sz="0" w:space="0" w:color="auto"/>
          </w:divBdr>
          <w:divsChild>
            <w:div w:id="2059937733">
              <w:marLeft w:val="0"/>
              <w:marRight w:val="0"/>
              <w:marTop w:val="0"/>
              <w:marBottom w:val="0"/>
              <w:divBdr>
                <w:top w:val="none" w:sz="0" w:space="0" w:color="auto"/>
                <w:left w:val="none" w:sz="0" w:space="0" w:color="auto"/>
                <w:bottom w:val="none" w:sz="0" w:space="0" w:color="auto"/>
                <w:right w:val="none" w:sz="0" w:space="0" w:color="auto"/>
              </w:divBdr>
            </w:div>
          </w:divsChild>
        </w:div>
        <w:div w:id="1403988474">
          <w:marLeft w:val="0"/>
          <w:marRight w:val="0"/>
          <w:marTop w:val="0"/>
          <w:marBottom w:val="0"/>
          <w:divBdr>
            <w:top w:val="none" w:sz="0" w:space="0" w:color="auto"/>
            <w:left w:val="none" w:sz="0" w:space="0" w:color="auto"/>
            <w:bottom w:val="none" w:sz="0" w:space="0" w:color="auto"/>
            <w:right w:val="none" w:sz="0" w:space="0" w:color="auto"/>
          </w:divBdr>
          <w:divsChild>
            <w:div w:id="1213224691">
              <w:marLeft w:val="0"/>
              <w:marRight w:val="0"/>
              <w:marTop w:val="0"/>
              <w:marBottom w:val="0"/>
              <w:divBdr>
                <w:top w:val="none" w:sz="0" w:space="0" w:color="auto"/>
                <w:left w:val="none" w:sz="0" w:space="0" w:color="auto"/>
                <w:bottom w:val="none" w:sz="0" w:space="0" w:color="auto"/>
                <w:right w:val="none" w:sz="0" w:space="0" w:color="auto"/>
              </w:divBdr>
            </w:div>
          </w:divsChild>
        </w:div>
        <w:div w:id="1411318341">
          <w:marLeft w:val="0"/>
          <w:marRight w:val="0"/>
          <w:marTop w:val="0"/>
          <w:marBottom w:val="0"/>
          <w:divBdr>
            <w:top w:val="none" w:sz="0" w:space="0" w:color="auto"/>
            <w:left w:val="none" w:sz="0" w:space="0" w:color="auto"/>
            <w:bottom w:val="none" w:sz="0" w:space="0" w:color="auto"/>
            <w:right w:val="none" w:sz="0" w:space="0" w:color="auto"/>
          </w:divBdr>
          <w:divsChild>
            <w:div w:id="1602761610">
              <w:marLeft w:val="0"/>
              <w:marRight w:val="0"/>
              <w:marTop w:val="0"/>
              <w:marBottom w:val="0"/>
              <w:divBdr>
                <w:top w:val="none" w:sz="0" w:space="0" w:color="auto"/>
                <w:left w:val="none" w:sz="0" w:space="0" w:color="auto"/>
                <w:bottom w:val="none" w:sz="0" w:space="0" w:color="auto"/>
                <w:right w:val="none" w:sz="0" w:space="0" w:color="auto"/>
              </w:divBdr>
            </w:div>
          </w:divsChild>
        </w:div>
        <w:div w:id="1413353595">
          <w:marLeft w:val="0"/>
          <w:marRight w:val="0"/>
          <w:marTop w:val="0"/>
          <w:marBottom w:val="0"/>
          <w:divBdr>
            <w:top w:val="none" w:sz="0" w:space="0" w:color="auto"/>
            <w:left w:val="none" w:sz="0" w:space="0" w:color="auto"/>
            <w:bottom w:val="none" w:sz="0" w:space="0" w:color="auto"/>
            <w:right w:val="none" w:sz="0" w:space="0" w:color="auto"/>
          </w:divBdr>
          <w:divsChild>
            <w:div w:id="487091120">
              <w:marLeft w:val="0"/>
              <w:marRight w:val="0"/>
              <w:marTop w:val="0"/>
              <w:marBottom w:val="0"/>
              <w:divBdr>
                <w:top w:val="none" w:sz="0" w:space="0" w:color="auto"/>
                <w:left w:val="none" w:sz="0" w:space="0" w:color="auto"/>
                <w:bottom w:val="none" w:sz="0" w:space="0" w:color="auto"/>
                <w:right w:val="none" w:sz="0" w:space="0" w:color="auto"/>
              </w:divBdr>
            </w:div>
            <w:div w:id="1562012610">
              <w:marLeft w:val="0"/>
              <w:marRight w:val="0"/>
              <w:marTop w:val="0"/>
              <w:marBottom w:val="0"/>
              <w:divBdr>
                <w:top w:val="none" w:sz="0" w:space="0" w:color="auto"/>
                <w:left w:val="none" w:sz="0" w:space="0" w:color="auto"/>
                <w:bottom w:val="none" w:sz="0" w:space="0" w:color="auto"/>
                <w:right w:val="none" w:sz="0" w:space="0" w:color="auto"/>
              </w:divBdr>
            </w:div>
          </w:divsChild>
        </w:div>
        <w:div w:id="1416364643">
          <w:marLeft w:val="0"/>
          <w:marRight w:val="0"/>
          <w:marTop w:val="0"/>
          <w:marBottom w:val="0"/>
          <w:divBdr>
            <w:top w:val="none" w:sz="0" w:space="0" w:color="auto"/>
            <w:left w:val="none" w:sz="0" w:space="0" w:color="auto"/>
            <w:bottom w:val="none" w:sz="0" w:space="0" w:color="auto"/>
            <w:right w:val="none" w:sz="0" w:space="0" w:color="auto"/>
          </w:divBdr>
          <w:divsChild>
            <w:div w:id="51124016">
              <w:marLeft w:val="0"/>
              <w:marRight w:val="0"/>
              <w:marTop w:val="0"/>
              <w:marBottom w:val="0"/>
              <w:divBdr>
                <w:top w:val="none" w:sz="0" w:space="0" w:color="auto"/>
                <w:left w:val="none" w:sz="0" w:space="0" w:color="auto"/>
                <w:bottom w:val="none" w:sz="0" w:space="0" w:color="auto"/>
                <w:right w:val="none" w:sz="0" w:space="0" w:color="auto"/>
              </w:divBdr>
            </w:div>
            <w:div w:id="658460496">
              <w:marLeft w:val="0"/>
              <w:marRight w:val="0"/>
              <w:marTop w:val="0"/>
              <w:marBottom w:val="0"/>
              <w:divBdr>
                <w:top w:val="none" w:sz="0" w:space="0" w:color="auto"/>
                <w:left w:val="none" w:sz="0" w:space="0" w:color="auto"/>
                <w:bottom w:val="none" w:sz="0" w:space="0" w:color="auto"/>
                <w:right w:val="none" w:sz="0" w:space="0" w:color="auto"/>
              </w:divBdr>
            </w:div>
            <w:div w:id="1973712748">
              <w:marLeft w:val="0"/>
              <w:marRight w:val="0"/>
              <w:marTop w:val="0"/>
              <w:marBottom w:val="0"/>
              <w:divBdr>
                <w:top w:val="none" w:sz="0" w:space="0" w:color="auto"/>
                <w:left w:val="none" w:sz="0" w:space="0" w:color="auto"/>
                <w:bottom w:val="none" w:sz="0" w:space="0" w:color="auto"/>
                <w:right w:val="none" w:sz="0" w:space="0" w:color="auto"/>
              </w:divBdr>
            </w:div>
          </w:divsChild>
        </w:div>
        <w:div w:id="1416633644">
          <w:marLeft w:val="0"/>
          <w:marRight w:val="0"/>
          <w:marTop w:val="0"/>
          <w:marBottom w:val="0"/>
          <w:divBdr>
            <w:top w:val="none" w:sz="0" w:space="0" w:color="auto"/>
            <w:left w:val="none" w:sz="0" w:space="0" w:color="auto"/>
            <w:bottom w:val="none" w:sz="0" w:space="0" w:color="auto"/>
            <w:right w:val="none" w:sz="0" w:space="0" w:color="auto"/>
          </w:divBdr>
          <w:divsChild>
            <w:div w:id="1612394965">
              <w:marLeft w:val="0"/>
              <w:marRight w:val="0"/>
              <w:marTop w:val="0"/>
              <w:marBottom w:val="0"/>
              <w:divBdr>
                <w:top w:val="none" w:sz="0" w:space="0" w:color="auto"/>
                <w:left w:val="none" w:sz="0" w:space="0" w:color="auto"/>
                <w:bottom w:val="none" w:sz="0" w:space="0" w:color="auto"/>
                <w:right w:val="none" w:sz="0" w:space="0" w:color="auto"/>
              </w:divBdr>
            </w:div>
          </w:divsChild>
        </w:div>
        <w:div w:id="1423985409">
          <w:marLeft w:val="0"/>
          <w:marRight w:val="0"/>
          <w:marTop w:val="0"/>
          <w:marBottom w:val="0"/>
          <w:divBdr>
            <w:top w:val="none" w:sz="0" w:space="0" w:color="auto"/>
            <w:left w:val="none" w:sz="0" w:space="0" w:color="auto"/>
            <w:bottom w:val="none" w:sz="0" w:space="0" w:color="auto"/>
            <w:right w:val="none" w:sz="0" w:space="0" w:color="auto"/>
          </w:divBdr>
          <w:divsChild>
            <w:div w:id="1756509106">
              <w:marLeft w:val="0"/>
              <w:marRight w:val="0"/>
              <w:marTop w:val="0"/>
              <w:marBottom w:val="0"/>
              <w:divBdr>
                <w:top w:val="none" w:sz="0" w:space="0" w:color="auto"/>
                <w:left w:val="none" w:sz="0" w:space="0" w:color="auto"/>
                <w:bottom w:val="none" w:sz="0" w:space="0" w:color="auto"/>
                <w:right w:val="none" w:sz="0" w:space="0" w:color="auto"/>
              </w:divBdr>
            </w:div>
            <w:div w:id="1760984676">
              <w:marLeft w:val="0"/>
              <w:marRight w:val="0"/>
              <w:marTop w:val="0"/>
              <w:marBottom w:val="0"/>
              <w:divBdr>
                <w:top w:val="none" w:sz="0" w:space="0" w:color="auto"/>
                <w:left w:val="none" w:sz="0" w:space="0" w:color="auto"/>
                <w:bottom w:val="none" w:sz="0" w:space="0" w:color="auto"/>
                <w:right w:val="none" w:sz="0" w:space="0" w:color="auto"/>
              </w:divBdr>
            </w:div>
          </w:divsChild>
        </w:div>
        <w:div w:id="1444685462">
          <w:marLeft w:val="0"/>
          <w:marRight w:val="0"/>
          <w:marTop w:val="0"/>
          <w:marBottom w:val="0"/>
          <w:divBdr>
            <w:top w:val="none" w:sz="0" w:space="0" w:color="auto"/>
            <w:left w:val="none" w:sz="0" w:space="0" w:color="auto"/>
            <w:bottom w:val="none" w:sz="0" w:space="0" w:color="auto"/>
            <w:right w:val="none" w:sz="0" w:space="0" w:color="auto"/>
          </w:divBdr>
          <w:divsChild>
            <w:div w:id="1136800283">
              <w:marLeft w:val="0"/>
              <w:marRight w:val="0"/>
              <w:marTop w:val="0"/>
              <w:marBottom w:val="0"/>
              <w:divBdr>
                <w:top w:val="none" w:sz="0" w:space="0" w:color="auto"/>
                <w:left w:val="none" w:sz="0" w:space="0" w:color="auto"/>
                <w:bottom w:val="none" w:sz="0" w:space="0" w:color="auto"/>
                <w:right w:val="none" w:sz="0" w:space="0" w:color="auto"/>
              </w:divBdr>
            </w:div>
          </w:divsChild>
        </w:div>
        <w:div w:id="1464735908">
          <w:marLeft w:val="0"/>
          <w:marRight w:val="0"/>
          <w:marTop w:val="0"/>
          <w:marBottom w:val="0"/>
          <w:divBdr>
            <w:top w:val="none" w:sz="0" w:space="0" w:color="auto"/>
            <w:left w:val="none" w:sz="0" w:space="0" w:color="auto"/>
            <w:bottom w:val="none" w:sz="0" w:space="0" w:color="auto"/>
            <w:right w:val="none" w:sz="0" w:space="0" w:color="auto"/>
          </w:divBdr>
          <w:divsChild>
            <w:div w:id="1622758858">
              <w:marLeft w:val="0"/>
              <w:marRight w:val="0"/>
              <w:marTop w:val="0"/>
              <w:marBottom w:val="0"/>
              <w:divBdr>
                <w:top w:val="none" w:sz="0" w:space="0" w:color="auto"/>
                <w:left w:val="none" w:sz="0" w:space="0" w:color="auto"/>
                <w:bottom w:val="none" w:sz="0" w:space="0" w:color="auto"/>
                <w:right w:val="none" w:sz="0" w:space="0" w:color="auto"/>
              </w:divBdr>
            </w:div>
          </w:divsChild>
        </w:div>
        <w:div w:id="1500735193">
          <w:marLeft w:val="0"/>
          <w:marRight w:val="0"/>
          <w:marTop w:val="0"/>
          <w:marBottom w:val="0"/>
          <w:divBdr>
            <w:top w:val="none" w:sz="0" w:space="0" w:color="auto"/>
            <w:left w:val="none" w:sz="0" w:space="0" w:color="auto"/>
            <w:bottom w:val="none" w:sz="0" w:space="0" w:color="auto"/>
            <w:right w:val="none" w:sz="0" w:space="0" w:color="auto"/>
          </w:divBdr>
          <w:divsChild>
            <w:div w:id="794251439">
              <w:marLeft w:val="0"/>
              <w:marRight w:val="0"/>
              <w:marTop w:val="0"/>
              <w:marBottom w:val="0"/>
              <w:divBdr>
                <w:top w:val="none" w:sz="0" w:space="0" w:color="auto"/>
                <w:left w:val="none" w:sz="0" w:space="0" w:color="auto"/>
                <w:bottom w:val="none" w:sz="0" w:space="0" w:color="auto"/>
                <w:right w:val="none" w:sz="0" w:space="0" w:color="auto"/>
              </w:divBdr>
            </w:div>
            <w:div w:id="1257519339">
              <w:marLeft w:val="0"/>
              <w:marRight w:val="0"/>
              <w:marTop w:val="0"/>
              <w:marBottom w:val="0"/>
              <w:divBdr>
                <w:top w:val="none" w:sz="0" w:space="0" w:color="auto"/>
                <w:left w:val="none" w:sz="0" w:space="0" w:color="auto"/>
                <w:bottom w:val="none" w:sz="0" w:space="0" w:color="auto"/>
                <w:right w:val="none" w:sz="0" w:space="0" w:color="auto"/>
              </w:divBdr>
            </w:div>
          </w:divsChild>
        </w:div>
        <w:div w:id="1507020099">
          <w:marLeft w:val="0"/>
          <w:marRight w:val="0"/>
          <w:marTop w:val="0"/>
          <w:marBottom w:val="0"/>
          <w:divBdr>
            <w:top w:val="none" w:sz="0" w:space="0" w:color="auto"/>
            <w:left w:val="none" w:sz="0" w:space="0" w:color="auto"/>
            <w:bottom w:val="none" w:sz="0" w:space="0" w:color="auto"/>
            <w:right w:val="none" w:sz="0" w:space="0" w:color="auto"/>
          </w:divBdr>
          <w:divsChild>
            <w:div w:id="506210676">
              <w:marLeft w:val="0"/>
              <w:marRight w:val="0"/>
              <w:marTop w:val="0"/>
              <w:marBottom w:val="0"/>
              <w:divBdr>
                <w:top w:val="none" w:sz="0" w:space="0" w:color="auto"/>
                <w:left w:val="none" w:sz="0" w:space="0" w:color="auto"/>
                <w:bottom w:val="none" w:sz="0" w:space="0" w:color="auto"/>
                <w:right w:val="none" w:sz="0" w:space="0" w:color="auto"/>
              </w:divBdr>
            </w:div>
          </w:divsChild>
        </w:div>
        <w:div w:id="1518496199">
          <w:marLeft w:val="0"/>
          <w:marRight w:val="0"/>
          <w:marTop w:val="0"/>
          <w:marBottom w:val="0"/>
          <w:divBdr>
            <w:top w:val="none" w:sz="0" w:space="0" w:color="auto"/>
            <w:left w:val="none" w:sz="0" w:space="0" w:color="auto"/>
            <w:bottom w:val="none" w:sz="0" w:space="0" w:color="auto"/>
            <w:right w:val="none" w:sz="0" w:space="0" w:color="auto"/>
          </w:divBdr>
          <w:divsChild>
            <w:div w:id="1644919545">
              <w:marLeft w:val="0"/>
              <w:marRight w:val="0"/>
              <w:marTop w:val="0"/>
              <w:marBottom w:val="0"/>
              <w:divBdr>
                <w:top w:val="none" w:sz="0" w:space="0" w:color="auto"/>
                <w:left w:val="none" w:sz="0" w:space="0" w:color="auto"/>
                <w:bottom w:val="none" w:sz="0" w:space="0" w:color="auto"/>
                <w:right w:val="none" w:sz="0" w:space="0" w:color="auto"/>
              </w:divBdr>
            </w:div>
          </w:divsChild>
        </w:div>
        <w:div w:id="1534614394">
          <w:marLeft w:val="0"/>
          <w:marRight w:val="0"/>
          <w:marTop w:val="0"/>
          <w:marBottom w:val="0"/>
          <w:divBdr>
            <w:top w:val="none" w:sz="0" w:space="0" w:color="auto"/>
            <w:left w:val="none" w:sz="0" w:space="0" w:color="auto"/>
            <w:bottom w:val="none" w:sz="0" w:space="0" w:color="auto"/>
            <w:right w:val="none" w:sz="0" w:space="0" w:color="auto"/>
          </w:divBdr>
          <w:divsChild>
            <w:div w:id="1443838082">
              <w:marLeft w:val="0"/>
              <w:marRight w:val="0"/>
              <w:marTop w:val="0"/>
              <w:marBottom w:val="0"/>
              <w:divBdr>
                <w:top w:val="none" w:sz="0" w:space="0" w:color="auto"/>
                <w:left w:val="none" w:sz="0" w:space="0" w:color="auto"/>
                <w:bottom w:val="none" w:sz="0" w:space="0" w:color="auto"/>
                <w:right w:val="none" w:sz="0" w:space="0" w:color="auto"/>
              </w:divBdr>
            </w:div>
          </w:divsChild>
        </w:div>
        <w:div w:id="1541169822">
          <w:marLeft w:val="0"/>
          <w:marRight w:val="0"/>
          <w:marTop w:val="0"/>
          <w:marBottom w:val="0"/>
          <w:divBdr>
            <w:top w:val="none" w:sz="0" w:space="0" w:color="auto"/>
            <w:left w:val="none" w:sz="0" w:space="0" w:color="auto"/>
            <w:bottom w:val="none" w:sz="0" w:space="0" w:color="auto"/>
            <w:right w:val="none" w:sz="0" w:space="0" w:color="auto"/>
          </w:divBdr>
          <w:divsChild>
            <w:div w:id="1984308939">
              <w:marLeft w:val="0"/>
              <w:marRight w:val="0"/>
              <w:marTop w:val="0"/>
              <w:marBottom w:val="0"/>
              <w:divBdr>
                <w:top w:val="none" w:sz="0" w:space="0" w:color="auto"/>
                <w:left w:val="none" w:sz="0" w:space="0" w:color="auto"/>
                <w:bottom w:val="none" w:sz="0" w:space="0" w:color="auto"/>
                <w:right w:val="none" w:sz="0" w:space="0" w:color="auto"/>
              </w:divBdr>
            </w:div>
          </w:divsChild>
        </w:div>
        <w:div w:id="1542397502">
          <w:marLeft w:val="0"/>
          <w:marRight w:val="0"/>
          <w:marTop w:val="0"/>
          <w:marBottom w:val="0"/>
          <w:divBdr>
            <w:top w:val="none" w:sz="0" w:space="0" w:color="auto"/>
            <w:left w:val="none" w:sz="0" w:space="0" w:color="auto"/>
            <w:bottom w:val="none" w:sz="0" w:space="0" w:color="auto"/>
            <w:right w:val="none" w:sz="0" w:space="0" w:color="auto"/>
          </w:divBdr>
          <w:divsChild>
            <w:div w:id="382100970">
              <w:marLeft w:val="0"/>
              <w:marRight w:val="0"/>
              <w:marTop w:val="0"/>
              <w:marBottom w:val="0"/>
              <w:divBdr>
                <w:top w:val="none" w:sz="0" w:space="0" w:color="auto"/>
                <w:left w:val="none" w:sz="0" w:space="0" w:color="auto"/>
                <w:bottom w:val="none" w:sz="0" w:space="0" w:color="auto"/>
                <w:right w:val="none" w:sz="0" w:space="0" w:color="auto"/>
              </w:divBdr>
            </w:div>
          </w:divsChild>
        </w:div>
        <w:div w:id="1566841589">
          <w:marLeft w:val="0"/>
          <w:marRight w:val="0"/>
          <w:marTop w:val="0"/>
          <w:marBottom w:val="0"/>
          <w:divBdr>
            <w:top w:val="none" w:sz="0" w:space="0" w:color="auto"/>
            <w:left w:val="none" w:sz="0" w:space="0" w:color="auto"/>
            <w:bottom w:val="none" w:sz="0" w:space="0" w:color="auto"/>
            <w:right w:val="none" w:sz="0" w:space="0" w:color="auto"/>
          </w:divBdr>
          <w:divsChild>
            <w:div w:id="387803519">
              <w:marLeft w:val="0"/>
              <w:marRight w:val="0"/>
              <w:marTop w:val="0"/>
              <w:marBottom w:val="0"/>
              <w:divBdr>
                <w:top w:val="none" w:sz="0" w:space="0" w:color="auto"/>
                <w:left w:val="none" w:sz="0" w:space="0" w:color="auto"/>
                <w:bottom w:val="none" w:sz="0" w:space="0" w:color="auto"/>
                <w:right w:val="none" w:sz="0" w:space="0" w:color="auto"/>
              </w:divBdr>
            </w:div>
          </w:divsChild>
        </w:div>
        <w:div w:id="1567955726">
          <w:marLeft w:val="0"/>
          <w:marRight w:val="0"/>
          <w:marTop w:val="0"/>
          <w:marBottom w:val="0"/>
          <w:divBdr>
            <w:top w:val="none" w:sz="0" w:space="0" w:color="auto"/>
            <w:left w:val="none" w:sz="0" w:space="0" w:color="auto"/>
            <w:bottom w:val="none" w:sz="0" w:space="0" w:color="auto"/>
            <w:right w:val="none" w:sz="0" w:space="0" w:color="auto"/>
          </w:divBdr>
          <w:divsChild>
            <w:div w:id="1907564402">
              <w:marLeft w:val="0"/>
              <w:marRight w:val="0"/>
              <w:marTop w:val="0"/>
              <w:marBottom w:val="0"/>
              <w:divBdr>
                <w:top w:val="none" w:sz="0" w:space="0" w:color="auto"/>
                <w:left w:val="none" w:sz="0" w:space="0" w:color="auto"/>
                <w:bottom w:val="none" w:sz="0" w:space="0" w:color="auto"/>
                <w:right w:val="none" w:sz="0" w:space="0" w:color="auto"/>
              </w:divBdr>
            </w:div>
          </w:divsChild>
        </w:div>
        <w:div w:id="1580023522">
          <w:marLeft w:val="0"/>
          <w:marRight w:val="0"/>
          <w:marTop w:val="0"/>
          <w:marBottom w:val="0"/>
          <w:divBdr>
            <w:top w:val="none" w:sz="0" w:space="0" w:color="auto"/>
            <w:left w:val="none" w:sz="0" w:space="0" w:color="auto"/>
            <w:bottom w:val="none" w:sz="0" w:space="0" w:color="auto"/>
            <w:right w:val="none" w:sz="0" w:space="0" w:color="auto"/>
          </w:divBdr>
          <w:divsChild>
            <w:div w:id="854150952">
              <w:marLeft w:val="0"/>
              <w:marRight w:val="0"/>
              <w:marTop w:val="0"/>
              <w:marBottom w:val="0"/>
              <w:divBdr>
                <w:top w:val="none" w:sz="0" w:space="0" w:color="auto"/>
                <w:left w:val="none" w:sz="0" w:space="0" w:color="auto"/>
                <w:bottom w:val="none" w:sz="0" w:space="0" w:color="auto"/>
                <w:right w:val="none" w:sz="0" w:space="0" w:color="auto"/>
              </w:divBdr>
            </w:div>
          </w:divsChild>
        </w:div>
        <w:div w:id="1580364586">
          <w:marLeft w:val="0"/>
          <w:marRight w:val="0"/>
          <w:marTop w:val="0"/>
          <w:marBottom w:val="0"/>
          <w:divBdr>
            <w:top w:val="none" w:sz="0" w:space="0" w:color="auto"/>
            <w:left w:val="none" w:sz="0" w:space="0" w:color="auto"/>
            <w:bottom w:val="none" w:sz="0" w:space="0" w:color="auto"/>
            <w:right w:val="none" w:sz="0" w:space="0" w:color="auto"/>
          </w:divBdr>
          <w:divsChild>
            <w:div w:id="768162836">
              <w:marLeft w:val="0"/>
              <w:marRight w:val="0"/>
              <w:marTop w:val="0"/>
              <w:marBottom w:val="0"/>
              <w:divBdr>
                <w:top w:val="none" w:sz="0" w:space="0" w:color="auto"/>
                <w:left w:val="none" w:sz="0" w:space="0" w:color="auto"/>
                <w:bottom w:val="none" w:sz="0" w:space="0" w:color="auto"/>
                <w:right w:val="none" w:sz="0" w:space="0" w:color="auto"/>
              </w:divBdr>
            </w:div>
            <w:div w:id="1405564416">
              <w:marLeft w:val="0"/>
              <w:marRight w:val="0"/>
              <w:marTop w:val="0"/>
              <w:marBottom w:val="0"/>
              <w:divBdr>
                <w:top w:val="none" w:sz="0" w:space="0" w:color="auto"/>
                <w:left w:val="none" w:sz="0" w:space="0" w:color="auto"/>
                <w:bottom w:val="none" w:sz="0" w:space="0" w:color="auto"/>
                <w:right w:val="none" w:sz="0" w:space="0" w:color="auto"/>
              </w:divBdr>
            </w:div>
          </w:divsChild>
        </w:div>
        <w:div w:id="1582638231">
          <w:marLeft w:val="0"/>
          <w:marRight w:val="0"/>
          <w:marTop w:val="0"/>
          <w:marBottom w:val="0"/>
          <w:divBdr>
            <w:top w:val="none" w:sz="0" w:space="0" w:color="auto"/>
            <w:left w:val="none" w:sz="0" w:space="0" w:color="auto"/>
            <w:bottom w:val="none" w:sz="0" w:space="0" w:color="auto"/>
            <w:right w:val="none" w:sz="0" w:space="0" w:color="auto"/>
          </w:divBdr>
          <w:divsChild>
            <w:div w:id="1549030265">
              <w:marLeft w:val="0"/>
              <w:marRight w:val="0"/>
              <w:marTop w:val="0"/>
              <w:marBottom w:val="0"/>
              <w:divBdr>
                <w:top w:val="none" w:sz="0" w:space="0" w:color="auto"/>
                <w:left w:val="none" w:sz="0" w:space="0" w:color="auto"/>
                <w:bottom w:val="none" w:sz="0" w:space="0" w:color="auto"/>
                <w:right w:val="none" w:sz="0" w:space="0" w:color="auto"/>
              </w:divBdr>
            </w:div>
          </w:divsChild>
        </w:div>
        <w:div w:id="1594436140">
          <w:marLeft w:val="0"/>
          <w:marRight w:val="0"/>
          <w:marTop w:val="0"/>
          <w:marBottom w:val="0"/>
          <w:divBdr>
            <w:top w:val="none" w:sz="0" w:space="0" w:color="auto"/>
            <w:left w:val="none" w:sz="0" w:space="0" w:color="auto"/>
            <w:bottom w:val="none" w:sz="0" w:space="0" w:color="auto"/>
            <w:right w:val="none" w:sz="0" w:space="0" w:color="auto"/>
          </w:divBdr>
          <w:divsChild>
            <w:div w:id="1674142192">
              <w:marLeft w:val="0"/>
              <w:marRight w:val="0"/>
              <w:marTop w:val="0"/>
              <w:marBottom w:val="0"/>
              <w:divBdr>
                <w:top w:val="none" w:sz="0" w:space="0" w:color="auto"/>
                <w:left w:val="none" w:sz="0" w:space="0" w:color="auto"/>
                <w:bottom w:val="none" w:sz="0" w:space="0" w:color="auto"/>
                <w:right w:val="none" w:sz="0" w:space="0" w:color="auto"/>
              </w:divBdr>
            </w:div>
          </w:divsChild>
        </w:div>
        <w:div w:id="1601334075">
          <w:marLeft w:val="0"/>
          <w:marRight w:val="0"/>
          <w:marTop w:val="0"/>
          <w:marBottom w:val="0"/>
          <w:divBdr>
            <w:top w:val="none" w:sz="0" w:space="0" w:color="auto"/>
            <w:left w:val="none" w:sz="0" w:space="0" w:color="auto"/>
            <w:bottom w:val="none" w:sz="0" w:space="0" w:color="auto"/>
            <w:right w:val="none" w:sz="0" w:space="0" w:color="auto"/>
          </w:divBdr>
          <w:divsChild>
            <w:div w:id="1415469939">
              <w:marLeft w:val="0"/>
              <w:marRight w:val="0"/>
              <w:marTop w:val="0"/>
              <w:marBottom w:val="0"/>
              <w:divBdr>
                <w:top w:val="none" w:sz="0" w:space="0" w:color="auto"/>
                <w:left w:val="none" w:sz="0" w:space="0" w:color="auto"/>
                <w:bottom w:val="none" w:sz="0" w:space="0" w:color="auto"/>
                <w:right w:val="none" w:sz="0" w:space="0" w:color="auto"/>
              </w:divBdr>
            </w:div>
          </w:divsChild>
        </w:div>
        <w:div w:id="1603296141">
          <w:marLeft w:val="0"/>
          <w:marRight w:val="0"/>
          <w:marTop w:val="0"/>
          <w:marBottom w:val="0"/>
          <w:divBdr>
            <w:top w:val="none" w:sz="0" w:space="0" w:color="auto"/>
            <w:left w:val="none" w:sz="0" w:space="0" w:color="auto"/>
            <w:bottom w:val="none" w:sz="0" w:space="0" w:color="auto"/>
            <w:right w:val="none" w:sz="0" w:space="0" w:color="auto"/>
          </w:divBdr>
          <w:divsChild>
            <w:div w:id="1296182901">
              <w:marLeft w:val="0"/>
              <w:marRight w:val="0"/>
              <w:marTop w:val="0"/>
              <w:marBottom w:val="0"/>
              <w:divBdr>
                <w:top w:val="none" w:sz="0" w:space="0" w:color="auto"/>
                <w:left w:val="none" w:sz="0" w:space="0" w:color="auto"/>
                <w:bottom w:val="none" w:sz="0" w:space="0" w:color="auto"/>
                <w:right w:val="none" w:sz="0" w:space="0" w:color="auto"/>
              </w:divBdr>
            </w:div>
          </w:divsChild>
        </w:div>
        <w:div w:id="1615673252">
          <w:marLeft w:val="0"/>
          <w:marRight w:val="0"/>
          <w:marTop w:val="0"/>
          <w:marBottom w:val="0"/>
          <w:divBdr>
            <w:top w:val="none" w:sz="0" w:space="0" w:color="auto"/>
            <w:left w:val="none" w:sz="0" w:space="0" w:color="auto"/>
            <w:bottom w:val="none" w:sz="0" w:space="0" w:color="auto"/>
            <w:right w:val="none" w:sz="0" w:space="0" w:color="auto"/>
          </w:divBdr>
          <w:divsChild>
            <w:div w:id="1627663822">
              <w:marLeft w:val="0"/>
              <w:marRight w:val="0"/>
              <w:marTop w:val="0"/>
              <w:marBottom w:val="0"/>
              <w:divBdr>
                <w:top w:val="none" w:sz="0" w:space="0" w:color="auto"/>
                <w:left w:val="none" w:sz="0" w:space="0" w:color="auto"/>
                <w:bottom w:val="none" w:sz="0" w:space="0" w:color="auto"/>
                <w:right w:val="none" w:sz="0" w:space="0" w:color="auto"/>
              </w:divBdr>
            </w:div>
          </w:divsChild>
        </w:div>
        <w:div w:id="1616063353">
          <w:marLeft w:val="0"/>
          <w:marRight w:val="0"/>
          <w:marTop w:val="0"/>
          <w:marBottom w:val="0"/>
          <w:divBdr>
            <w:top w:val="none" w:sz="0" w:space="0" w:color="auto"/>
            <w:left w:val="none" w:sz="0" w:space="0" w:color="auto"/>
            <w:bottom w:val="none" w:sz="0" w:space="0" w:color="auto"/>
            <w:right w:val="none" w:sz="0" w:space="0" w:color="auto"/>
          </w:divBdr>
          <w:divsChild>
            <w:div w:id="738137138">
              <w:marLeft w:val="0"/>
              <w:marRight w:val="0"/>
              <w:marTop w:val="0"/>
              <w:marBottom w:val="0"/>
              <w:divBdr>
                <w:top w:val="none" w:sz="0" w:space="0" w:color="auto"/>
                <w:left w:val="none" w:sz="0" w:space="0" w:color="auto"/>
                <w:bottom w:val="none" w:sz="0" w:space="0" w:color="auto"/>
                <w:right w:val="none" w:sz="0" w:space="0" w:color="auto"/>
              </w:divBdr>
            </w:div>
          </w:divsChild>
        </w:div>
        <w:div w:id="1618177429">
          <w:marLeft w:val="0"/>
          <w:marRight w:val="0"/>
          <w:marTop w:val="0"/>
          <w:marBottom w:val="0"/>
          <w:divBdr>
            <w:top w:val="none" w:sz="0" w:space="0" w:color="auto"/>
            <w:left w:val="none" w:sz="0" w:space="0" w:color="auto"/>
            <w:bottom w:val="none" w:sz="0" w:space="0" w:color="auto"/>
            <w:right w:val="none" w:sz="0" w:space="0" w:color="auto"/>
          </w:divBdr>
          <w:divsChild>
            <w:div w:id="1960455767">
              <w:marLeft w:val="0"/>
              <w:marRight w:val="0"/>
              <w:marTop w:val="0"/>
              <w:marBottom w:val="0"/>
              <w:divBdr>
                <w:top w:val="none" w:sz="0" w:space="0" w:color="auto"/>
                <w:left w:val="none" w:sz="0" w:space="0" w:color="auto"/>
                <w:bottom w:val="none" w:sz="0" w:space="0" w:color="auto"/>
                <w:right w:val="none" w:sz="0" w:space="0" w:color="auto"/>
              </w:divBdr>
            </w:div>
          </w:divsChild>
        </w:div>
        <w:div w:id="1624270776">
          <w:marLeft w:val="0"/>
          <w:marRight w:val="0"/>
          <w:marTop w:val="0"/>
          <w:marBottom w:val="0"/>
          <w:divBdr>
            <w:top w:val="none" w:sz="0" w:space="0" w:color="auto"/>
            <w:left w:val="none" w:sz="0" w:space="0" w:color="auto"/>
            <w:bottom w:val="none" w:sz="0" w:space="0" w:color="auto"/>
            <w:right w:val="none" w:sz="0" w:space="0" w:color="auto"/>
          </w:divBdr>
          <w:divsChild>
            <w:div w:id="1183934907">
              <w:marLeft w:val="0"/>
              <w:marRight w:val="0"/>
              <w:marTop w:val="0"/>
              <w:marBottom w:val="0"/>
              <w:divBdr>
                <w:top w:val="none" w:sz="0" w:space="0" w:color="auto"/>
                <w:left w:val="none" w:sz="0" w:space="0" w:color="auto"/>
                <w:bottom w:val="none" w:sz="0" w:space="0" w:color="auto"/>
                <w:right w:val="none" w:sz="0" w:space="0" w:color="auto"/>
              </w:divBdr>
            </w:div>
          </w:divsChild>
        </w:div>
        <w:div w:id="1634483885">
          <w:marLeft w:val="0"/>
          <w:marRight w:val="0"/>
          <w:marTop w:val="0"/>
          <w:marBottom w:val="0"/>
          <w:divBdr>
            <w:top w:val="none" w:sz="0" w:space="0" w:color="auto"/>
            <w:left w:val="none" w:sz="0" w:space="0" w:color="auto"/>
            <w:bottom w:val="none" w:sz="0" w:space="0" w:color="auto"/>
            <w:right w:val="none" w:sz="0" w:space="0" w:color="auto"/>
          </w:divBdr>
          <w:divsChild>
            <w:div w:id="1993479662">
              <w:marLeft w:val="0"/>
              <w:marRight w:val="0"/>
              <w:marTop w:val="0"/>
              <w:marBottom w:val="0"/>
              <w:divBdr>
                <w:top w:val="none" w:sz="0" w:space="0" w:color="auto"/>
                <w:left w:val="none" w:sz="0" w:space="0" w:color="auto"/>
                <w:bottom w:val="none" w:sz="0" w:space="0" w:color="auto"/>
                <w:right w:val="none" w:sz="0" w:space="0" w:color="auto"/>
              </w:divBdr>
            </w:div>
          </w:divsChild>
        </w:div>
        <w:div w:id="1641229788">
          <w:marLeft w:val="0"/>
          <w:marRight w:val="0"/>
          <w:marTop w:val="0"/>
          <w:marBottom w:val="0"/>
          <w:divBdr>
            <w:top w:val="none" w:sz="0" w:space="0" w:color="auto"/>
            <w:left w:val="none" w:sz="0" w:space="0" w:color="auto"/>
            <w:bottom w:val="none" w:sz="0" w:space="0" w:color="auto"/>
            <w:right w:val="none" w:sz="0" w:space="0" w:color="auto"/>
          </w:divBdr>
          <w:divsChild>
            <w:div w:id="376901225">
              <w:marLeft w:val="0"/>
              <w:marRight w:val="0"/>
              <w:marTop w:val="0"/>
              <w:marBottom w:val="0"/>
              <w:divBdr>
                <w:top w:val="none" w:sz="0" w:space="0" w:color="auto"/>
                <w:left w:val="none" w:sz="0" w:space="0" w:color="auto"/>
                <w:bottom w:val="none" w:sz="0" w:space="0" w:color="auto"/>
                <w:right w:val="none" w:sz="0" w:space="0" w:color="auto"/>
              </w:divBdr>
            </w:div>
          </w:divsChild>
        </w:div>
        <w:div w:id="1658142494">
          <w:marLeft w:val="0"/>
          <w:marRight w:val="0"/>
          <w:marTop w:val="0"/>
          <w:marBottom w:val="0"/>
          <w:divBdr>
            <w:top w:val="none" w:sz="0" w:space="0" w:color="auto"/>
            <w:left w:val="none" w:sz="0" w:space="0" w:color="auto"/>
            <w:bottom w:val="none" w:sz="0" w:space="0" w:color="auto"/>
            <w:right w:val="none" w:sz="0" w:space="0" w:color="auto"/>
          </w:divBdr>
          <w:divsChild>
            <w:div w:id="1548957122">
              <w:marLeft w:val="0"/>
              <w:marRight w:val="0"/>
              <w:marTop w:val="0"/>
              <w:marBottom w:val="0"/>
              <w:divBdr>
                <w:top w:val="none" w:sz="0" w:space="0" w:color="auto"/>
                <w:left w:val="none" w:sz="0" w:space="0" w:color="auto"/>
                <w:bottom w:val="none" w:sz="0" w:space="0" w:color="auto"/>
                <w:right w:val="none" w:sz="0" w:space="0" w:color="auto"/>
              </w:divBdr>
            </w:div>
          </w:divsChild>
        </w:div>
        <w:div w:id="1662273195">
          <w:marLeft w:val="0"/>
          <w:marRight w:val="0"/>
          <w:marTop w:val="0"/>
          <w:marBottom w:val="0"/>
          <w:divBdr>
            <w:top w:val="none" w:sz="0" w:space="0" w:color="auto"/>
            <w:left w:val="none" w:sz="0" w:space="0" w:color="auto"/>
            <w:bottom w:val="none" w:sz="0" w:space="0" w:color="auto"/>
            <w:right w:val="none" w:sz="0" w:space="0" w:color="auto"/>
          </w:divBdr>
          <w:divsChild>
            <w:div w:id="393702303">
              <w:marLeft w:val="0"/>
              <w:marRight w:val="0"/>
              <w:marTop w:val="0"/>
              <w:marBottom w:val="0"/>
              <w:divBdr>
                <w:top w:val="none" w:sz="0" w:space="0" w:color="auto"/>
                <w:left w:val="none" w:sz="0" w:space="0" w:color="auto"/>
                <w:bottom w:val="none" w:sz="0" w:space="0" w:color="auto"/>
                <w:right w:val="none" w:sz="0" w:space="0" w:color="auto"/>
              </w:divBdr>
            </w:div>
          </w:divsChild>
        </w:div>
        <w:div w:id="1667439227">
          <w:marLeft w:val="0"/>
          <w:marRight w:val="0"/>
          <w:marTop w:val="0"/>
          <w:marBottom w:val="0"/>
          <w:divBdr>
            <w:top w:val="none" w:sz="0" w:space="0" w:color="auto"/>
            <w:left w:val="none" w:sz="0" w:space="0" w:color="auto"/>
            <w:bottom w:val="none" w:sz="0" w:space="0" w:color="auto"/>
            <w:right w:val="none" w:sz="0" w:space="0" w:color="auto"/>
          </w:divBdr>
          <w:divsChild>
            <w:div w:id="1224559560">
              <w:marLeft w:val="0"/>
              <w:marRight w:val="0"/>
              <w:marTop w:val="0"/>
              <w:marBottom w:val="0"/>
              <w:divBdr>
                <w:top w:val="none" w:sz="0" w:space="0" w:color="auto"/>
                <w:left w:val="none" w:sz="0" w:space="0" w:color="auto"/>
                <w:bottom w:val="none" w:sz="0" w:space="0" w:color="auto"/>
                <w:right w:val="none" w:sz="0" w:space="0" w:color="auto"/>
              </w:divBdr>
            </w:div>
          </w:divsChild>
        </w:div>
        <w:div w:id="1673991782">
          <w:marLeft w:val="0"/>
          <w:marRight w:val="0"/>
          <w:marTop w:val="0"/>
          <w:marBottom w:val="0"/>
          <w:divBdr>
            <w:top w:val="none" w:sz="0" w:space="0" w:color="auto"/>
            <w:left w:val="none" w:sz="0" w:space="0" w:color="auto"/>
            <w:bottom w:val="none" w:sz="0" w:space="0" w:color="auto"/>
            <w:right w:val="none" w:sz="0" w:space="0" w:color="auto"/>
          </w:divBdr>
          <w:divsChild>
            <w:div w:id="1974675578">
              <w:marLeft w:val="0"/>
              <w:marRight w:val="0"/>
              <w:marTop w:val="0"/>
              <w:marBottom w:val="0"/>
              <w:divBdr>
                <w:top w:val="none" w:sz="0" w:space="0" w:color="auto"/>
                <w:left w:val="none" w:sz="0" w:space="0" w:color="auto"/>
                <w:bottom w:val="none" w:sz="0" w:space="0" w:color="auto"/>
                <w:right w:val="none" w:sz="0" w:space="0" w:color="auto"/>
              </w:divBdr>
            </w:div>
          </w:divsChild>
        </w:div>
        <w:div w:id="1689258598">
          <w:marLeft w:val="0"/>
          <w:marRight w:val="0"/>
          <w:marTop w:val="0"/>
          <w:marBottom w:val="0"/>
          <w:divBdr>
            <w:top w:val="none" w:sz="0" w:space="0" w:color="auto"/>
            <w:left w:val="none" w:sz="0" w:space="0" w:color="auto"/>
            <w:bottom w:val="none" w:sz="0" w:space="0" w:color="auto"/>
            <w:right w:val="none" w:sz="0" w:space="0" w:color="auto"/>
          </w:divBdr>
          <w:divsChild>
            <w:div w:id="1636906020">
              <w:marLeft w:val="0"/>
              <w:marRight w:val="0"/>
              <w:marTop w:val="0"/>
              <w:marBottom w:val="0"/>
              <w:divBdr>
                <w:top w:val="none" w:sz="0" w:space="0" w:color="auto"/>
                <w:left w:val="none" w:sz="0" w:space="0" w:color="auto"/>
                <w:bottom w:val="none" w:sz="0" w:space="0" w:color="auto"/>
                <w:right w:val="none" w:sz="0" w:space="0" w:color="auto"/>
              </w:divBdr>
            </w:div>
          </w:divsChild>
        </w:div>
        <w:div w:id="1691562192">
          <w:marLeft w:val="0"/>
          <w:marRight w:val="0"/>
          <w:marTop w:val="0"/>
          <w:marBottom w:val="0"/>
          <w:divBdr>
            <w:top w:val="none" w:sz="0" w:space="0" w:color="auto"/>
            <w:left w:val="none" w:sz="0" w:space="0" w:color="auto"/>
            <w:bottom w:val="none" w:sz="0" w:space="0" w:color="auto"/>
            <w:right w:val="none" w:sz="0" w:space="0" w:color="auto"/>
          </w:divBdr>
          <w:divsChild>
            <w:div w:id="1733119811">
              <w:marLeft w:val="0"/>
              <w:marRight w:val="0"/>
              <w:marTop w:val="0"/>
              <w:marBottom w:val="0"/>
              <w:divBdr>
                <w:top w:val="none" w:sz="0" w:space="0" w:color="auto"/>
                <w:left w:val="none" w:sz="0" w:space="0" w:color="auto"/>
                <w:bottom w:val="none" w:sz="0" w:space="0" w:color="auto"/>
                <w:right w:val="none" w:sz="0" w:space="0" w:color="auto"/>
              </w:divBdr>
            </w:div>
          </w:divsChild>
        </w:div>
        <w:div w:id="1692757540">
          <w:marLeft w:val="0"/>
          <w:marRight w:val="0"/>
          <w:marTop w:val="0"/>
          <w:marBottom w:val="0"/>
          <w:divBdr>
            <w:top w:val="none" w:sz="0" w:space="0" w:color="auto"/>
            <w:left w:val="none" w:sz="0" w:space="0" w:color="auto"/>
            <w:bottom w:val="none" w:sz="0" w:space="0" w:color="auto"/>
            <w:right w:val="none" w:sz="0" w:space="0" w:color="auto"/>
          </w:divBdr>
          <w:divsChild>
            <w:div w:id="1544126048">
              <w:marLeft w:val="0"/>
              <w:marRight w:val="0"/>
              <w:marTop w:val="0"/>
              <w:marBottom w:val="0"/>
              <w:divBdr>
                <w:top w:val="none" w:sz="0" w:space="0" w:color="auto"/>
                <w:left w:val="none" w:sz="0" w:space="0" w:color="auto"/>
                <w:bottom w:val="none" w:sz="0" w:space="0" w:color="auto"/>
                <w:right w:val="none" w:sz="0" w:space="0" w:color="auto"/>
              </w:divBdr>
            </w:div>
          </w:divsChild>
        </w:div>
        <w:div w:id="1693189304">
          <w:marLeft w:val="0"/>
          <w:marRight w:val="0"/>
          <w:marTop w:val="0"/>
          <w:marBottom w:val="0"/>
          <w:divBdr>
            <w:top w:val="none" w:sz="0" w:space="0" w:color="auto"/>
            <w:left w:val="none" w:sz="0" w:space="0" w:color="auto"/>
            <w:bottom w:val="none" w:sz="0" w:space="0" w:color="auto"/>
            <w:right w:val="none" w:sz="0" w:space="0" w:color="auto"/>
          </w:divBdr>
          <w:divsChild>
            <w:div w:id="951086924">
              <w:marLeft w:val="0"/>
              <w:marRight w:val="0"/>
              <w:marTop w:val="0"/>
              <w:marBottom w:val="0"/>
              <w:divBdr>
                <w:top w:val="none" w:sz="0" w:space="0" w:color="auto"/>
                <w:left w:val="none" w:sz="0" w:space="0" w:color="auto"/>
                <w:bottom w:val="none" w:sz="0" w:space="0" w:color="auto"/>
                <w:right w:val="none" w:sz="0" w:space="0" w:color="auto"/>
              </w:divBdr>
            </w:div>
          </w:divsChild>
        </w:div>
        <w:div w:id="1708093986">
          <w:marLeft w:val="0"/>
          <w:marRight w:val="0"/>
          <w:marTop w:val="0"/>
          <w:marBottom w:val="0"/>
          <w:divBdr>
            <w:top w:val="none" w:sz="0" w:space="0" w:color="auto"/>
            <w:left w:val="none" w:sz="0" w:space="0" w:color="auto"/>
            <w:bottom w:val="none" w:sz="0" w:space="0" w:color="auto"/>
            <w:right w:val="none" w:sz="0" w:space="0" w:color="auto"/>
          </w:divBdr>
          <w:divsChild>
            <w:div w:id="1927499400">
              <w:marLeft w:val="0"/>
              <w:marRight w:val="0"/>
              <w:marTop w:val="0"/>
              <w:marBottom w:val="0"/>
              <w:divBdr>
                <w:top w:val="none" w:sz="0" w:space="0" w:color="auto"/>
                <w:left w:val="none" w:sz="0" w:space="0" w:color="auto"/>
                <w:bottom w:val="none" w:sz="0" w:space="0" w:color="auto"/>
                <w:right w:val="none" w:sz="0" w:space="0" w:color="auto"/>
              </w:divBdr>
            </w:div>
          </w:divsChild>
        </w:div>
        <w:div w:id="1713115172">
          <w:marLeft w:val="0"/>
          <w:marRight w:val="0"/>
          <w:marTop w:val="0"/>
          <w:marBottom w:val="0"/>
          <w:divBdr>
            <w:top w:val="none" w:sz="0" w:space="0" w:color="auto"/>
            <w:left w:val="none" w:sz="0" w:space="0" w:color="auto"/>
            <w:bottom w:val="none" w:sz="0" w:space="0" w:color="auto"/>
            <w:right w:val="none" w:sz="0" w:space="0" w:color="auto"/>
          </w:divBdr>
          <w:divsChild>
            <w:div w:id="33311712">
              <w:marLeft w:val="0"/>
              <w:marRight w:val="0"/>
              <w:marTop w:val="0"/>
              <w:marBottom w:val="0"/>
              <w:divBdr>
                <w:top w:val="none" w:sz="0" w:space="0" w:color="auto"/>
                <w:left w:val="none" w:sz="0" w:space="0" w:color="auto"/>
                <w:bottom w:val="none" w:sz="0" w:space="0" w:color="auto"/>
                <w:right w:val="none" w:sz="0" w:space="0" w:color="auto"/>
              </w:divBdr>
            </w:div>
          </w:divsChild>
        </w:div>
        <w:div w:id="1719162062">
          <w:marLeft w:val="0"/>
          <w:marRight w:val="0"/>
          <w:marTop w:val="0"/>
          <w:marBottom w:val="0"/>
          <w:divBdr>
            <w:top w:val="none" w:sz="0" w:space="0" w:color="auto"/>
            <w:left w:val="none" w:sz="0" w:space="0" w:color="auto"/>
            <w:bottom w:val="none" w:sz="0" w:space="0" w:color="auto"/>
            <w:right w:val="none" w:sz="0" w:space="0" w:color="auto"/>
          </w:divBdr>
          <w:divsChild>
            <w:div w:id="256716079">
              <w:marLeft w:val="0"/>
              <w:marRight w:val="0"/>
              <w:marTop w:val="0"/>
              <w:marBottom w:val="0"/>
              <w:divBdr>
                <w:top w:val="none" w:sz="0" w:space="0" w:color="auto"/>
                <w:left w:val="none" w:sz="0" w:space="0" w:color="auto"/>
                <w:bottom w:val="none" w:sz="0" w:space="0" w:color="auto"/>
                <w:right w:val="none" w:sz="0" w:space="0" w:color="auto"/>
              </w:divBdr>
            </w:div>
          </w:divsChild>
        </w:div>
        <w:div w:id="1720469365">
          <w:marLeft w:val="0"/>
          <w:marRight w:val="0"/>
          <w:marTop w:val="0"/>
          <w:marBottom w:val="0"/>
          <w:divBdr>
            <w:top w:val="none" w:sz="0" w:space="0" w:color="auto"/>
            <w:left w:val="none" w:sz="0" w:space="0" w:color="auto"/>
            <w:bottom w:val="none" w:sz="0" w:space="0" w:color="auto"/>
            <w:right w:val="none" w:sz="0" w:space="0" w:color="auto"/>
          </w:divBdr>
          <w:divsChild>
            <w:div w:id="175732010">
              <w:marLeft w:val="0"/>
              <w:marRight w:val="0"/>
              <w:marTop w:val="0"/>
              <w:marBottom w:val="0"/>
              <w:divBdr>
                <w:top w:val="none" w:sz="0" w:space="0" w:color="auto"/>
                <w:left w:val="none" w:sz="0" w:space="0" w:color="auto"/>
                <w:bottom w:val="none" w:sz="0" w:space="0" w:color="auto"/>
                <w:right w:val="none" w:sz="0" w:space="0" w:color="auto"/>
              </w:divBdr>
            </w:div>
          </w:divsChild>
        </w:div>
        <w:div w:id="1721248304">
          <w:marLeft w:val="0"/>
          <w:marRight w:val="0"/>
          <w:marTop w:val="0"/>
          <w:marBottom w:val="0"/>
          <w:divBdr>
            <w:top w:val="none" w:sz="0" w:space="0" w:color="auto"/>
            <w:left w:val="none" w:sz="0" w:space="0" w:color="auto"/>
            <w:bottom w:val="none" w:sz="0" w:space="0" w:color="auto"/>
            <w:right w:val="none" w:sz="0" w:space="0" w:color="auto"/>
          </w:divBdr>
          <w:divsChild>
            <w:div w:id="1367483560">
              <w:marLeft w:val="0"/>
              <w:marRight w:val="0"/>
              <w:marTop w:val="0"/>
              <w:marBottom w:val="0"/>
              <w:divBdr>
                <w:top w:val="none" w:sz="0" w:space="0" w:color="auto"/>
                <w:left w:val="none" w:sz="0" w:space="0" w:color="auto"/>
                <w:bottom w:val="none" w:sz="0" w:space="0" w:color="auto"/>
                <w:right w:val="none" w:sz="0" w:space="0" w:color="auto"/>
              </w:divBdr>
            </w:div>
          </w:divsChild>
        </w:div>
        <w:div w:id="1721510780">
          <w:marLeft w:val="0"/>
          <w:marRight w:val="0"/>
          <w:marTop w:val="0"/>
          <w:marBottom w:val="0"/>
          <w:divBdr>
            <w:top w:val="none" w:sz="0" w:space="0" w:color="auto"/>
            <w:left w:val="none" w:sz="0" w:space="0" w:color="auto"/>
            <w:bottom w:val="none" w:sz="0" w:space="0" w:color="auto"/>
            <w:right w:val="none" w:sz="0" w:space="0" w:color="auto"/>
          </w:divBdr>
          <w:divsChild>
            <w:div w:id="1909730880">
              <w:marLeft w:val="0"/>
              <w:marRight w:val="0"/>
              <w:marTop w:val="0"/>
              <w:marBottom w:val="0"/>
              <w:divBdr>
                <w:top w:val="none" w:sz="0" w:space="0" w:color="auto"/>
                <w:left w:val="none" w:sz="0" w:space="0" w:color="auto"/>
                <w:bottom w:val="none" w:sz="0" w:space="0" w:color="auto"/>
                <w:right w:val="none" w:sz="0" w:space="0" w:color="auto"/>
              </w:divBdr>
            </w:div>
          </w:divsChild>
        </w:div>
        <w:div w:id="1727341369">
          <w:marLeft w:val="0"/>
          <w:marRight w:val="0"/>
          <w:marTop w:val="0"/>
          <w:marBottom w:val="0"/>
          <w:divBdr>
            <w:top w:val="none" w:sz="0" w:space="0" w:color="auto"/>
            <w:left w:val="none" w:sz="0" w:space="0" w:color="auto"/>
            <w:bottom w:val="none" w:sz="0" w:space="0" w:color="auto"/>
            <w:right w:val="none" w:sz="0" w:space="0" w:color="auto"/>
          </w:divBdr>
          <w:divsChild>
            <w:div w:id="1504515069">
              <w:marLeft w:val="0"/>
              <w:marRight w:val="0"/>
              <w:marTop w:val="0"/>
              <w:marBottom w:val="0"/>
              <w:divBdr>
                <w:top w:val="none" w:sz="0" w:space="0" w:color="auto"/>
                <w:left w:val="none" w:sz="0" w:space="0" w:color="auto"/>
                <w:bottom w:val="none" w:sz="0" w:space="0" w:color="auto"/>
                <w:right w:val="none" w:sz="0" w:space="0" w:color="auto"/>
              </w:divBdr>
            </w:div>
          </w:divsChild>
        </w:div>
        <w:div w:id="1733770783">
          <w:marLeft w:val="0"/>
          <w:marRight w:val="0"/>
          <w:marTop w:val="0"/>
          <w:marBottom w:val="0"/>
          <w:divBdr>
            <w:top w:val="none" w:sz="0" w:space="0" w:color="auto"/>
            <w:left w:val="none" w:sz="0" w:space="0" w:color="auto"/>
            <w:bottom w:val="none" w:sz="0" w:space="0" w:color="auto"/>
            <w:right w:val="none" w:sz="0" w:space="0" w:color="auto"/>
          </w:divBdr>
          <w:divsChild>
            <w:div w:id="766116413">
              <w:marLeft w:val="0"/>
              <w:marRight w:val="0"/>
              <w:marTop w:val="0"/>
              <w:marBottom w:val="0"/>
              <w:divBdr>
                <w:top w:val="none" w:sz="0" w:space="0" w:color="auto"/>
                <w:left w:val="none" w:sz="0" w:space="0" w:color="auto"/>
                <w:bottom w:val="none" w:sz="0" w:space="0" w:color="auto"/>
                <w:right w:val="none" w:sz="0" w:space="0" w:color="auto"/>
              </w:divBdr>
            </w:div>
          </w:divsChild>
        </w:div>
        <w:div w:id="1744329058">
          <w:marLeft w:val="0"/>
          <w:marRight w:val="0"/>
          <w:marTop w:val="0"/>
          <w:marBottom w:val="0"/>
          <w:divBdr>
            <w:top w:val="none" w:sz="0" w:space="0" w:color="auto"/>
            <w:left w:val="none" w:sz="0" w:space="0" w:color="auto"/>
            <w:bottom w:val="none" w:sz="0" w:space="0" w:color="auto"/>
            <w:right w:val="none" w:sz="0" w:space="0" w:color="auto"/>
          </w:divBdr>
          <w:divsChild>
            <w:div w:id="922298323">
              <w:marLeft w:val="0"/>
              <w:marRight w:val="0"/>
              <w:marTop w:val="0"/>
              <w:marBottom w:val="0"/>
              <w:divBdr>
                <w:top w:val="none" w:sz="0" w:space="0" w:color="auto"/>
                <w:left w:val="none" w:sz="0" w:space="0" w:color="auto"/>
                <w:bottom w:val="none" w:sz="0" w:space="0" w:color="auto"/>
                <w:right w:val="none" w:sz="0" w:space="0" w:color="auto"/>
              </w:divBdr>
            </w:div>
            <w:div w:id="1701585375">
              <w:marLeft w:val="0"/>
              <w:marRight w:val="0"/>
              <w:marTop w:val="0"/>
              <w:marBottom w:val="0"/>
              <w:divBdr>
                <w:top w:val="none" w:sz="0" w:space="0" w:color="auto"/>
                <w:left w:val="none" w:sz="0" w:space="0" w:color="auto"/>
                <w:bottom w:val="none" w:sz="0" w:space="0" w:color="auto"/>
                <w:right w:val="none" w:sz="0" w:space="0" w:color="auto"/>
              </w:divBdr>
            </w:div>
          </w:divsChild>
        </w:div>
        <w:div w:id="1751930607">
          <w:marLeft w:val="0"/>
          <w:marRight w:val="0"/>
          <w:marTop w:val="0"/>
          <w:marBottom w:val="0"/>
          <w:divBdr>
            <w:top w:val="none" w:sz="0" w:space="0" w:color="auto"/>
            <w:left w:val="none" w:sz="0" w:space="0" w:color="auto"/>
            <w:bottom w:val="none" w:sz="0" w:space="0" w:color="auto"/>
            <w:right w:val="none" w:sz="0" w:space="0" w:color="auto"/>
          </w:divBdr>
          <w:divsChild>
            <w:div w:id="956108313">
              <w:marLeft w:val="0"/>
              <w:marRight w:val="0"/>
              <w:marTop w:val="0"/>
              <w:marBottom w:val="0"/>
              <w:divBdr>
                <w:top w:val="none" w:sz="0" w:space="0" w:color="auto"/>
                <w:left w:val="none" w:sz="0" w:space="0" w:color="auto"/>
                <w:bottom w:val="none" w:sz="0" w:space="0" w:color="auto"/>
                <w:right w:val="none" w:sz="0" w:space="0" w:color="auto"/>
              </w:divBdr>
            </w:div>
          </w:divsChild>
        </w:div>
        <w:div w:id="1775400088">
          <w:marLeft w:val="0"/>
          <w:marRight w:val="0"/>
          <w:marTop w:val="0"/>
          <w:marBottom w:val="0"/>
          <w:divBdr>
            <w:top w:val="none" w:sz="0" w:space="0" w:color="auto"/>
            <w:left w:val="none" w:sz="0" w:space="0" w:color="auto"/>
            <w:bottom w:val="none" w:sz="0" w:space="0" w:color="auto"/>
            <w:right w:val="none" w:sz="0" w:space="0" w:color="auto"/>
          </w:divBdr>
          <w:divsChild>
            <w:div w:id="374282378">
              <w:marLeft w:val="0"/>
              <w:marRight w:val="0"/>
              <w:marTop w:val="0"/>
              <w:marBottom w:val="0"/>
              <w:divBdr>
                <w:top w:val="none" w:sz="0" w:space="0" w:color="auto"/>
                <w:left w:val="none" w:sz="0" w:space="0" w:color="auto"/>
                <w:bottom w:val="none" w:sz="0" w:space="0" w:color="auto"/>
                <w:right w:val="none" w:sz="0" w:space="0" w:color="auto"/>
              </w:divBdr>
            </w:div>
          </w:divsChild>
        </w:div>
        <w:div w:id="1781799929">
          <w:marLeft w:val="0"/>
          <w:marRight w:val="0"/>
          <w:marTop w:val="0"/>
          <w:marBottom w:val="0"/>
          <w:divBdr>
            <w:top w:val="none" w:sz="0" w:space="0" w:color="auto"/>
            <w:left w:val="none" w:sz="0" w:space="0" w:color="auto"/>
            <w:bottom w:val="none" w:sz="0" w:space="0" w:color="auto"/>
            <w:right w:val="none" w:sz="0" w:space="0" w:color="auto"/>
          </w:divBdr>
          <w:divsChild>
            <w:div w:id="473183228">
              <w:marLeft w:val="0"/>
              <w:marRight w:val="0"/>
              <w:marTop w:val="0"/>
              <w:marBottom w:val="0"/>
              <w:divBdr>
                <w:top w:val="none" w:sz="0" w:space="0" w:color="auto"/>
                <w:left w:val="none" w:sz="0" w:space="0" w:color="auto"/>
                <w:bottom w:val="none" w:sz="0" w:space="0" w:color="auto"/>
                <w:right w:val="none" w:sz="0" w:space="0" w:color="auto"/>
              </w:divBdr>
            </w:div>
          </w:divsChild>
        </w:div>
        <w:div w:id="1784494608">
          <w:marLeft w:val="0"/>
          <w:marRight w:val="0"/>
          <w:marTop w:val="0"/>
          <w:marBottom w:val="0"/>
          <w:divBdr>
            <w:top w:val="none" w:sz="0" w:space="0" w:color="auto"/>
            <w:left w:val="none" w:sz="0" w:space="0" w:color="auto"/>
            <w:bottom w:val="none" w:sz="0" w:space="0" w:color="auto"/>
            <w:right w:val="none" w:sz="0" w:space="0" w:color="auto"/>
          </w:divBdr>
          <w:divsChild>
            <w:div w:id="1941797602">
              <w:marLeft w:val="0"/>
              <w:marRight w:val="0"/>
              <w:marTop w:val="0"/>
              <w:marBottom w:val="0"/>
              <w:divBdr>
                <w:top w:val="none" w:sz="0" w:space="0" w:color="auto"/>
                <w:left w:val="none" w:sz="0" w:space="0" w:color="auto"/>
                <w:bottom w:val="none" w:sz="0" w:space="0" w:color="auto"/>
                <w:right w:val="none" w:sz="0" w:space="0" w:color="auto"/>
              </w:divBdr>
            </w:div>
          </w:divsChild>
        </w:div>
        <w:div w:id="1812164943">
          <w:marLeft w:val="0"/>
          <w:marRight w:val="0"/>
          <w:marTop w:val="0"/>
          <w:marBottom w:val="0"/>
          <w:divBdr>
            <w:top w:val="none" w:sz="0" w:space="0" w:color="auto"/>
            <w:left w:val="none" w:sz="0" w:space="0" w:color="auto"/>
            <w:bottom w:val="none" w:sz="0" w:space="0" w:color="auto"/>
            <w:right w:val="none" w:sz="0" w:space="0" w:color="auto"/>
          </w:divBdr>
          <w:divsChild>
            <w:div w:id="84039288">
              <w:marLeft w:val="0"/>
              <w:marRight w:val="0"/>
              <w:marTop w:val="0"/>
              <w:marBottom w:val="0"/>
              <w:divBdr>
                <w:top w:val="none" w:sz="0" w:space="0" w:color="auto"/>
                <w:left w:val="none" w:sz="0" w:space="0" w:color="auto"/>
                <w:bottom w:val="none" w:sz="0" w:space="0" w:color="auto"/>
                <w:right w:val="none" w:sz="0" w:space="0" w:color="auto"/>
              </w:divBdr>
            </w:div>
          </w:divsChild>
        </w:div>
        <w:div w:id="1812988108">
          <w:marLeft w:val="0"/>
          <w:marRight w:val="0"/>
          <w:marTop w:val="0"/>
          <w:marBottom w:val="0"/>
          <w:divBdr>
            <w:top w:val="none" w:sz="0" w:space="0" w:color="auto"/>
            <w:left w:val="none" w:sz="0" w:space="0" w:color="auto"/>
            <w:bottom w:val="none" w:sz="0" w:space="0" w:color="auto"/>
            <w:right w:val="none" w:sz="0" w:space="0" w:color="auto"/>
          </w:divBdr>
          <w:divsChild>
            <w:div w:id="1707828597">
              <w:marLeft w:val="0"/>
              <w:marRight w:val="0"/>
              <w:marTop w:val="0"/>
              <w:marBottom w:val="0"/>
              <w:divBdr>
                <w:top w:val="none" w:sz="0" w:space="0" w:color="auto"/>
                <w:left w:val="none" w:sz="0" w:space="0" w:color="auto"/>
                <w:bottom w:val="none" w:sz="0" w:space="0" w:color="auto"/>
                <w:right w:val="none" w:sz="0" w:space="0" w:color="auto"/>
              </w:divBdr>
            </w:div>
          </w:divsChild>
        </w:div>
        <w:div w:id="1816952229">
          <w:marLeft w:val="0"/>
          <w:marRight w:val="0"/>
          <w:marTop w:val="0"/>
          <w:marBottom w:val="0"/>
          <w:divBdr>
            <w:top w:val="none" w:sz="0" w:space="0" w:color="auto"/>
            <w:left w:val="none" w:sz="0" w:space="0" w:color="auto"/>
            <w:bottom w:val="none" w:sz="0" w:space="0" w:color="auto"/>
            <w:right w:val="none" w:sz="0" w:space="0" w:color="auto"/>
          </w:divBdr>
          <w:divsChild>
            <w:div w:id="603853177">
              <w:marLeft w:val="0"/>
              <w:marRight w:val="0"/>
              <w:marTop w:val="0"/>
              <w:marBottom w:val="0"/>
              <w:divBdr>
                <w:top w:val="none" w:sz="0" w:space="0" w:color="auto"/>
                <w:left w:val="none" w:sz="0" w:space="0" w:color="auto"/>
                <w:bottom w:val="none" w:sz="0" w:space="0" w:color="auto"/>
                <w:right w:val="none" w:sz="0" w:space="0" w:color="auto"/>
              </w:divBdr>
            </w:div>
          </w:divsChild>
        </w:div>
        <w:div w:id="1822118872">
          <w:marLeft w:val="0"/>
          <w:marRight w:val="0"/>
          <w:marTop w:val="0"/>
          <w:marBottom w:val="0"/>
          <w:divBdr>
            <w:top w:val="none" w:sz="0" w:space="0" w:color="auto"/>
            <w:left w:val="none" w:sz="0" w:space="0" w:color="auto"/>
            <w:bottom w:val="none" w:sz="0" w:space="0" w:color="auto"/>
            <w:right w:val="none" w:sz="0" w:space="0" w:color="auto"/>
          </w:divBdr>
          <w:divsChild>
            <w:div w:id="185994374">
              <w:marLeft w:val="0"/>
              <w:marRight w:val="0"/>
              <w:marTop w:val="0"/>
              <w:marBottom w:val="0"/>
              <w:divBdr>
                <w:top w:val="none" w:sz="0" w:space="0" w:color="auto"/>
                <w:left w:val="none" w:sz="0" w:space="0" w:color="auto"/>
                <w:bottom w:val="none" w:sz="0" w:space="0" w:color="auto"/>
                <w:right w:val="none" w:sz="0" w:space="0" w:color="auto"/>
              </w:divBdr>
            </w:div>
          </w:divsChild>
        </w:div>
        <w:div w:id="1825973982">
          <w:marLeft w:val="0"/>
          <w:marRight w:val="0"/>
          <w:marTop w:val="0"/>
          <w:marBottom w:val="0"/>
          <w:divBdr>
            <w:top w:val="none" w:sz="0" w:space="0" w:color="auto"/>
            <w:left w:val="none" w:sz="0" w:space="0" w:color="auto"/>
            <w:bottom w:val="none" w:sz="0" w:space="0" w:color="auto"/>
            <w:right w:val="none" w:sz="0" w:space="0" w:color="auto"/>
          </w:divBdr>
          <w:divsChild>
            <w:div w:id="129247478">
              <w:marLeft w:val="0"/>
              <w:marRight w:val="0"/>
              <w:marTop w:val="0"/>
              <w:marBottom w:val="0"/>
              <w:divBdr>
                <w:top w:val="none" w:sz="0" w:space="0" w:color="auto"/>
                <w:left w:val="none" w:sz="0" w:space="0" w:color="auto"/>
                <w:bottom w:val="none" w:sz="0" w:space="0" w:color="auto"/>
                <w:right w:val="none" w:sz="0" w:space="0" w:color="auto"/>
              </w:divBdr>
            </w:div>
          </w:divsChild>
        </w:div>
        <w:div w:id="1827890566">
          <w:marLeft w:val="0"/>
          <w:marRight w:val="0"/>
          <w:marTop w:val="0"/>
          <w:marBottom w:val="0"/>
          <w:divBdr>
            <w:top w:val="none" w:sz="0" w:space="0" w:color="auto"/>
            <w:left w:val="none" w:sz="0" w:space="0" w:color="auto"/>
            <w:bottom w:val="none" w:sz="0" w:space="0" w:color="auto"/>
            <w:right w:val="none" w:sz="0" w:space="0" w:color="auto"/>
          </w:divBdr>
          <w:divsChild>
            <w:div w:id="248151932">
              <w:marLeft w:val="0"/>
              <w:marRight w:val="0"/>
              <w:marTop w:val="0"/>
              <w:marBottom w:val="0"/>
              <w:divBdr>
                <w:top w:val="none" w:sz="0" w:space="0" w:color="auto"/>
                <w:left w:val="none" w:sz="0" w:space="0" w:color="auto"/>
                <w:bottom w:val="none" w:sz="0" w:space="0" w:color="auto"/>
                <w:right w:val="none" w:sz="0" w:space="0" w:color="auto"/>
              </w:divBdr>
            </w:div>
            <w:div w:id="1276206984">
              <w:marLeft w:val="0"/>
              <w:marRight w:val="0"/>
              <w:marTop w:val="0"/>
              <w:marBottom w:val="0"/>
              <w:divBdr>
                <w:top w:val="none" w:sz="0" w:space="0" w:color="auto"/>
                <w:left w:val="none" w:sz="0" w:space="0" w:color="auto"/>
                <w:bottom w:val="none" w:sz="0" w:space="0" w:color="auto"/>
                <w:right w:val="none" w:sz="0" w:space="0" w:color="auto"/>
              </w:divBdr>
            </w:div>
          </w:divsChild>
        </w:div>
        <w:div w:id="1839034795">
          <w:marLeft w:val="0"/>
          <w:marRight w:val="0"/>
          <w:marTop w:val="0"/>
          <w:marBottom w:val="0"/>
          <w:divBdr>
            <w:top w:val="none" w:sz="0" w:space="0" w:color="auto"/>
            <w:left w:val="none" w:sz="0" w:space="0" w:color="auto"/>
            <w:bottom w:val="none" w:sz="0" w:space="0" w:color="auto"/>
            <w:right w:val="none" w:sz="0" w:space="0" w:color="auto"/>
          </w:divBdr>
          <w:divsChild>
            <w:div w:id="1824849936">
              <w:marLeft w:val="0"/>
              <w:marRight w:val="0"/>
              <w:marTop w:val="0"/>
              <w:marBottom w:val="0"/>
              <w:divBdr>
                <w:top w:val="none" w:sz="0" w:space="0" w:color="auto"/>
                <w:left w:val="none" w:sz="0" w:space="0" w:color="auto"/>
                <w:bottom w:val="none" w:sz="0" w:space="0" w:color="auto"/>
                <w:right w:val="none" w:sz="0" w:space="0" w:color="auto"/>
              </w:divBdr>
            </w:div>
          </w:divsChild>
        </w:div>
        <w:div w:id="1841970030">
          <w:marLeft w:val="0"/>
          <w:marRight w:val="0"/>
          <w:marTop w:val="0"/>
          <w:marBottom w:val="0"/>
          <w:divBdr>
            <w:top w:val="none" w:sz="0" w:space="0" w:color="auto"/>
            <w:left w:val="none" w:sz="0" w:space="0" w:color="auto"/>
            <w:bottom w:val="none" w:sz="0" w:space="0" w:color="auto"/>
            <w:right w:val="none" w:sz="0" w:space="0" w:color="auto"/>
          </w:divBdr>
          <w:divsChild>
            <w:div w:id="76286986">
              <w:marLeft w:val="0"/>
              <w:marRight w:val="0"/>
              <w:marTop w:val="0"/>
              <w:marBottom w:val="0"/>
              <w:divBdr>
                <w:top w:val="none" w:sz="0" w:space="0" w:color="auto"/>
                <w:left w:val="none" w:sz="0" w:space="0" w:color="auto"/>
                <w:bottom w:val="none" w:sz="0" w:space="0" w:color="auto"/>
                <w:right w:val="none" w:sz="0" w:space="0" w:color="auto"/>
              </w:divBdr>
            </w:div>
            <w:div w:id="2068918612">
              <w:marLeft w:val="0"/>
              <w:marRight w:val="0"/>
              <w:marTop w:val="0"/>
              <w:marBottom w:val="0"/>
              <w:divBdr>
                <w:top w:val="none" w:sz="0" w:space="0" w:color="auto"/>
                <w:left w:val="none" w:sz="0" w:space="0" w:color="auto"/>
                <w:bottom w:val="none" w:sz="0" w:space="0" w:color="auto"/>
                <w:right w:val="none" w:sz="0" w:space="0" w:color="auto"/>
              </w:divBdr>
            </w:div>
          </w:divsChild>
        </w:div>
        <w:div w:id="1843158494">
          <w:marLeft w:val="0"/>
          <w:marRight w:val="0"/>
          <w:marTop w:val="0"/>
          <w:marBottom w:val="0"/>
          <w:divBdr>
            <w:top w:val="none" w:sz="0" w:space="0" w:color="auto"/>
            <w:left w:val="none" w:sz="0" w:space="0" w:color="auto"/>
            <w:bottom w:val="none" w:sz="0" w:space="0" w:color="auto"/>
            <w:right w:val="none" w:sz="0" w:space="0" w:color="auto"/>
          </w:divBdr>
          <w:divsChild>
            <w:div w:id="1282230080">
              <w:marLeft w:val="0"/>
              <w:marRight w:val="0"/>
              <w:marTop w:val="0"/>
              <w:marBottom w:val="0"/>
              <w:divBdr>
                <w:top w:val="none" w:sz="0" w:space="0" w:color="auto"/>
                <w:left w:val="none" w:sz="0" w:space="0" w:color="auto"/>
                <w:bottom w:val="none" w:sz="0" w:space="0" w:color="auto"/>
                <w:right w:val="none" w:sz="0" w:space="0" w:color="auto"/>
              </w:divBdr>
            </w:div>
          </w:divsChild>
        </w:div>
        <w:div w:id="1845047816">
          <w:marLeft w:val="0"/>
          <w:marRight w:val="0"/>
          <w:marTop w:val="0"/>
          <w:marBottom w:val="0"/>
          <w:divBdr>
            <w:top w:val="none" w:sz="0" w:space="0" w:color="auto"/>
            <w:left w:val="none" w:sz="0" w:space="0" w:color="auto"/>
            <w:bottom w:val="none" w:sz="0" w:space="0" w:color="auto"/>
            <w:right w:val="none" w:sz="0" w:space="0" w:color="auto"/>
          </w:divBdr>
          <w:divsChild>
            <w:div w:id="101458002">
              <w:marLeft w:val="0"/>
              <w:marRight w:val="0"/>
              <w:marTop w:val="0"/>
              <w:marBottom w:val="0"/>
              <w:divBdr>
                <w:top w:val="none" w:sz="0" w:space="0" w:color="auto"/>
                <w:left w:val="none" w:sz="0" w:space="0" w:color="auto"/>
                <w:bottom w:val="none" w:sz="0" w:space="0" w:color="auto"/>
                <w:right w:val="none" w:sz="0" w:space="0" w:color="auto"/>
              </w:divBdr>
            </w:div>
          </w:divsChild>
        </w:div>
        <w:div w:id="1851338253">
          <w:marLeft w:val="0"/>
          <w:marRight w:val="0"/>
          <w:marTop w:val="0"/>
          <w:marBottom w:val="0"/>
          <w:divBdr>
            <w:top w:val="none" w:sz="0" w:space="0" w:color="auto"/>
            <w:left w:val="none" w:sz="0" w:space="0" w:color="auto"/>
            <w:bottom w:val="none" w:sz="0" w:space="0" w:color="auto"/>
            <w:right w:val="none" w:sz="0" w:space="0" w:color="auto"/>
          </w:divBdr>
          <w:divsChild>
            <w:div w:id="293679911">
              <w:marLeft w:val="0"/>
              <w:marRight w:val="0"/>
              <w:marTop w:val="0"/>
              <w:marBottom w:val="0"/>
              <w:divBdr>
                <w:top w:val="none" w:sz="0" w:space="0" w:color="auto"/>
                <w:left w:val="none" w:sz="0" w:space="0" w:color="auto"/>
                <w:bottom w:val="none" w:sz="0" w:space="0" w:color="auto"/>
                <w:right w:val="none" w:sz="0" w:space="0" w:color="auto"/>
              </w:divBdr>
            </w:div>
            <w:div w:id="792022585">
              <w:marLeft w:val="0"/>
              <w:marRight w:val="0"/>
              <w:marTop w:val="0"/>
              <w:marBottom w:val="0"/>
              <w:divBdr>
                <w:top w:val="none" w:sz="0" w:space="0" w:color="auto"/>
                <w:left w:val="none" w:sz="0" w:space="0" w:color="auto"/>
                <w:bottom w:val="none" w:sz="0" w:space="0" w:color="auto"/>
                <w:right w:val="none" w:sz="0" w:space="0" w:color="auto"/>
              </w:divBdr>
            </w:div>
            <w:div w:id="2048137354">
              <w:marLeft w:val="0"/>
              <w:marRight w:val="0"/>
              <w:marTop w:val="0"/>
              <w:marBottom w:val="0"/>
              <w:divBdr>
                <w:top w:val="none" w:sz="0" w:space="0" w:color="auto"/>
                <w:left w:val="none" w:sz="0" w:space="0" w:color="auto"/>
                <w:bottom w:val="none" w:sz="0" w:space="0" w:color="auto"/>
                <w:right w:val="none" w:sz="0" w:space="0" w:color="auto"/>
              </w:divBdr>
            </w:div>
          </w:divsChild>
        </w:div>
        <w:div w:id="1854103947">
          <w:marLeft w:val="0"/>
          <w:marRight w:val="0"/>
          <w:marTop w:val="0"/>
          <w:marBottom w:val="0"/>
          <w:divBdr>
            <w:top w:val="none" w:sz="0" w:space="0" w:color="auto"/>
            <w:left w:val="none" w:sz="0" w:space="0" w:color="auto"/>
            <w:bottom w:val="none" w:sz="0" w:space="0" w:color="auto"/>
            <w:right w:val="none" w:sz="0" w:space="0" w:color="auto"/>
          </w:divBdr>
          <w:divsChild>
            <w:div w:id="691808742">
              <w:marLeft w:val="0"/>
              <w:marRight w:val="0"/>
              <w:marTop w:val="0"/>
              <w:marBottom w:val="0"/>
              <w:divBdr>
                <w:top w:val="none" w:sz="0" w:space="0" w:color="auto"/>
                <w:left w:val="none" w:sz="0" w:space="0" w:color="auto"/>
                <w:bottom w:val="none" w:sz="0" w:space="0" w:color="auto"/>
                <w:right w:val="none" w:sz="0" w:space="0" w:color="auto"/>
              </w:divBdr>
            </w:div>
          </w:divsChild>
        </w:div>
        <w:div w:id="1855074452">
          <w:marLeft w:val="0"/>
          <w:marRight w:val="0"/>
          <w:marTop w:val="0"/>
          <w:marBottom w:val="0"/>
          <w:divBdr>
            <w:top w:val="none" w:sz="0" w:space="0" w:color="auto"/>
            <w:left w:val="none" w:sz="0" w:space="0" w:color="auto"/>
            <w:bottom w:val="none" w:sz="0" w:space="0" w:color="auto"/>
            <w:right w:val="none" w:sz="0" w:space="0" w:color="auto"/>
          </w:divBdr>
          <w:divsChild>
            <w:div w:id="948394984">
              <w:marLeft w:val="0"/>
              <w:marRight w:val="0"/>
              <w:marTop w:val="0"/>
              <w:marBottom w:val="0"/>
              <w:divBdr>
                <w:top w:val="none" w:sz="0" w:space="0" w:color="auto"/>
                <w:left w:val="none" w:sz="0" w:space="0" w:color="auto"/>
                <w:bottom w:val="none" w:sz="0" w:space="0" w:color="auto"/>
                <w:right w:val="none" w:sz="0" w:space="0" w:color="auto"/>
              </w:divBdr>
            </w:div>
          </w:divsChild>
        </w:div>
        <w:div w:id="1862934072">
          <w:marLeft w:val="0"/>
          <w:marRight w:val="0"/>
          <w:marTop w:val="0"/>
          <w:marBottom w:val="0"/>
          <w:divBdr>
            <w:top w:val="none" w:sz="0" w:space="0" w:color="auto"/>
            <w:left w:val="none" w:sz="0" w:space="0" w:color="auto"/>
            <w:bottom w:val="none" w:sz="0" w:space="0" w:color="auto"/>
            <w:right w:val="none" w:sz="0" w:space="0" w:color="auto"/>
          </w:divBdr>
          <w:divsChild>
            <w:div w:id="695545055">
              <w:marLeft w:val="0"/>
              <w:marRight w:val="0"/>
              <w:marTop w:val="0"/>
              <w:marBottom w:val="0"/>
              <w:divBdr>
                <w:top w:val="none" w:sz="0" w:space="0" w:color="auto"/>
                <w:left w:val="none" w:sz="0" w:space="0" w:color="auto"/>
                <w:bottom w:val="none" w:sz="0" w:space="0" w:color="auto"/>
                <w:right w:val="none" w:sz="0" w:space="0" w:color="auto"/>
              </w:divBdr>
            </w:div>
          </w:divsChild>
        </w:div>
        <w:div w:id="1864127758">
          <w:marLeft w:val="0"/>
          <w:marRight w:val="0"/>
          <w:marTop w:val="0"/>
          <w:marBottom w:val="0"/>
          <w:divBdr>
            <w:top w:val="none" w:sz="0" w:space="0" w:color="auto"/>
            <w:left w:val="none" w:sz="0" w:space="0" w:color="auto"/>
            <w:bottom w:val="none" w:sz="0" w:space="0" w:color="auto"/>
            <w:right w:val="none" w:sz="0" w:space="0" w:color="auto"/>
          </w:divBdr>
          <w:divsChild>
            <w:div w:id="1141970071">
              <w:marLeft w:val="0"/>
              <w:marRight w:val="0"/>
              <w:marTop w:val="0"/>
              <w:marBottom w:val="0"/>
              <w:divBdr>
                <w:top w:val="none" w:sz="0" w:space="0" w:color="auto"/>
                <w:left w:val="none" w:sz="0" w:space="0" w:color="auto"/>
                <w:bottom w:val="none" w:sz="0" w:space="0" w:color="auto"/>
                <w:right w:val="none" w:sz="0" w:space="0" w:color="auto"/>
              </w:divBdr>
            </w:div>
          </w:divsChild>
        </w:div>
        <w:div w:id="1867863301">
          <w:marLeft w:val="0"/>
          <w:marRight w:val="0"/>
          <w:marTop w:val="0"/>
          <w:marBottom w:val="0"/>
          <w:divBdr>
            <w:top w:val="none" w:sz="0" w:space="0" w:color="auto"/>
            <w:left w:val="none" w:sz="0" w:space="0" w:color="auto"/>
            <w:bottom w:val="none" w:sz="0" w:space="0" w:color="auto"/>
            <w:right w:val="none" w:sz="0" w:space="0" w:color="auto"/>
          </w:divBdr>
          <w:divsChild>
            <w:div w:id="23750349">
              <w:marLeft w:val="0"/>
              <w:marRight w:val="0"/>
              <w:marTop w:val="0"/>
              <w:marBottom w:val="0"/>
              <w:divBdr>
                <w:top w:val="none" w:sz="0" w:space="0" w:color="auto"/>
                <w:left w:val="none" w:sz="0" w:space="0" w:color="auto"/>
                <w:bottom w:val="none" w:sz="0" w:space="0" w:color="auto"/>
                <w:right w:val="none" w:sz="0" w:space="0" w:color="auto"/>
              </w:divBdr>
            </w:div>
          </w:divsChild>
        </w:div>
        <w:div w:id="1886989370">
          <w:marLeft w:val="0"/>
          <w:marRight w:val="0"/>
          <w:marTop w:val="0"/>
          <w:marBottom w:val="0"/>
          <w:divBdr>
            <w:top w:val="none" w:sz="0" w:space="0" w:color="auto"/>
            <w:left w:val="none" w:sz="0" w:space="0" w:color="auto"/>
            <w:bottom w:val="none" w:sz="0" w:space="0" w:color="auto"/>
            <w:right w:val="none" w:sz="0" w:space="0" w:color="auto"/>
          </w:divBdr>
          <w:divsChild>
            <w:div w:id="1619335626">
              <w:marLeft w:val="0"/>
              <w:marRight w:val="0"/>
              <w:marTop w:val="0"/>
              <w:marBottom w:val="0"/>
              <w:divBdr>
                <w:top w:val="none" w:sz="0" w:space="0" w:color="auto"/>
                <w:left w:val="none" w:sz="0" w:space="0" w:color="auto"/>
                <w:bottom w:val="none" w:sz="0" w:space="0" w:color="auto"/>
                <w:right w:val="none" w:sz="0" w:space="0" w:color="auto"/>
              </w:divBdr>
            </w:div>
          </w:divsChild>
        </w:div>
        <w:div w:id="1897206353">
          <w:marLeft w:val="0"/>
          <w:marRight w:val="0"/>
          <w:marTop w:val="0"/>
          <w:marBottom w:val="0"/>
          <w:divBdr>
            <w:top w:val="none" w:sz="0" w:space="0" w:color="auto"/>
            <w:left w:val="none" w:sz="0" w:space="0" w:color="auto"/>
            <w:bottom w:val="none" w:sz="0" w:space="0" w:color="auto"/>
            <w:right w:val="none" w:sz="0" w:space="0" w:color="auto"/>
          </w:divBdr>
          <w:divsChild>
            <w:div w:id="850678546">
              <w:marLeft w:val="0"/>
              <w:marRight w:val="0"/>
              <w:marTop w:val="0"/>
              <w:marBottom w:val="0"/>
              <w:divBdr>
                <w:top w:val="none" w:sz="0" w:space="0" w:color="auto"/>
                <w:left w:val="none" w:sz="0" w:space="0" w:color="auto"/>
                <w:bottom w:val="none" w:sz="0" w:space="0" w:color="auto"/>
                <w:right w:val="none" w:sz="0" w:space="0" w:color="auto"/>
              </w:divBdr>
            </w:div>
          </w:divsChild>
        </w:div>
        <w:div w:id="1900969905">
          <w:marLeft w:val="0"/>
          <w:marRight w:val="0"/>
          <w:marTop w:val="0"/>
          <w:marBottom w:val="0"/>
          <w:divBdr>
            <w:top w:val="none" w:sz="0" w:space="0" w:color="auto"/>
            <w:left w:val="none" w:sz="0" w:space="0" w:color="auto"/>
            <w:bottom w:val="none" w:sz="0" w:space="0" w:color="auto"/>
            <w:right w:val="none" w:sz="0" w:space="0" w:color="auto"/>
          </w:divBdr>
          <w:divsChild>
            <w:div w:id="1974479948">
              <w:marLeft w:val="0"/>
              <w:marRight w:val="0"/>
              <w:marTop w:val="0"/>
              <w:marBottom w:val="0"/>
              <w:divBdr>
                <w:top w:val="none" w:sz="0" w:space="0" w:color="auto"/>
                <w:left w:val="none" w:sz="0" w:space="0" w:color="auto"/>
                <w:bottom w:val="none" w:sz="0" w:space="0" w:color="auto"/>
                <w:right w:val="none" w:sz="0" w:space="0" w:color="auto"/>
              </w:divBdr>
            </w:div>
          </w:divsChild>
        </w:div>
        <w:div w:id="1926768467">
          <w:marLeft w:val="0"/>
          <w:marRight w:val="0"/>
          <w:marTop w:val="0"/>
          <w:marBottom w:val="0"/>
          <w:divBdr>
            <w:top w:val="none" w:sz="0" w:space="0" w:color="auto"/>
            <w:left w:val="none" w:sz="0" w:space="0" w:color="auto"/>
            <w:bottom w:val="none" w:sz="0" w:space="0" w:color="auto"/>
            <w:right w:val="none" w:sz="0" w:space="0" w:color="auto"/>
          </w:divBdr>
          <w:divsChild>
            <w:div w:id="530342014">
              <w:marLeft w:val="0"/>
              <w:marRight w:val="0"/>
              <w:marTop w:val="0"/>
              <w:marBottom w:val="0"/>
              <w:divBdr>
                <w:top w:val="none" w:sz="0" w:space="0" w:color="auto"/>
                <w:left w:val="none" w:sz="0" w:space="0" w:color="auto"/>
                <w:bottom w:val="none" w:sz="0" w:space="0" w:color="auto"/>
                <w:right w:val="none" w:sz="0" w:space="0" w:color="auto"/>
              </w:divBdr>
            </w:div>
            <w:div w:id="1236624895">
              <w:marLeft w:val="0"/>
              <w:marRight w:val="0"/>
              <w:marTop w:val="0"/>
              <w:marBottom w:val="0"/>
              <w:divBdr>
                <w:top w:val="none" w:sz="0" w:space="0" w:color="auto"/>
                <w:left w:val="none" w:sz="0" w:space="0" w:color="auto"/>
                <w:bottom w:val="none" w:sz="0" w:space="0" w:color="auto"/>
                <w:right w:val="none" w:sz="0" w:space="0" w:color="auto"/>
              </w:divBdr>
            </w:div>
          </w:divsChild>
        </w:div>
        <w:div w:id="1935045954">
          <w:marLeft w:val="0"/>
          <w:marRight w:val="0"/>
          <w:marTop w:val="0"/>
          <w:marBottom w:val="0"/>
          <w:divBdr>
            <w:top w:val="none" w:sz="0" w:space="0" w:color="auto"/>
            <w:left w:val="none" w:sz="0" w:space="0" w:color="auto"/>
            <w:bottom w:val="none" w:sz="0" w:space="0" w:color="auto"/>
            <w:right w:val="none" w:sz="0" w:space="0" w:color="auto"/>
          </w:divBdr>
          <w:divsChild>
            <w:div w:id="357776316">
              <w:marLeft w:val="0"/>
              <w:marRight w:val="0"/>
              <w:marTop w:val="0"/>
              <w:marBottom w:val="0"/>
              <w:divBdr>
                <w:top w:val="none" w:sz="0" w:space="0" w:color="auto"/>
                <w:left w:val="none" w:sz="0" w:space="0" w:color="auto"/>
                <w:bottom w:val="none" w:sz="0" w:space="0" w:color="auto"/>
                <w:right w:val="none" w:sz="0" w:space="0" w:color="auto"/>
              </w:divBdr>
            </w:div>
            <w:div w:id="948272260">
              <w:marLeft w:val="0"/>
              <w:marRight w:val="0"/>
              <w:marTop w:val="0"/>
              <w:marBottom w:val="0"/>
              <w:divBdr>
                <w:top w:val="none" w:sz="0" w:space="0" w:color="auto"/>
                <w:left w:val="none" w:sz="0" w:space="0" w:color="auto"/>
                <w:bottom w:val="none" w:sz="0" w:space="0" w:color="auto"/>
                <w:right w:val="none" w:sz="0" w:space="0" w:color="auto"/>
              </w:divBdr>
            </w:div>
          </w:divsChild>
        </w:div>
        <w:div w:id="1948535649">
          <w:marLeft w:val="0"/>
          <w:marRight w:val="0"/>
          <w:marTop w:val="0"/>
          <w:marBottom w:val="0"/>
          <w:divBdr>
            <w:top w:val="none" w:sz="0" w:space="0" w:color="auto"/>
            <w:left w:val="none" w:sz="0" w:space="0" w:color="auto"/>
            <w:bottom w:val="none" w:sz="0" w:space="0" w:color="auto"/>
            <w:right w:val="none" w:sz="0" w:space="0" w:color="auto"/>
          </w:divBdr>
          <w:divsChild>
            <w:div w:id="596400554">
              <w:marLeft w:val="0"/>
              <w:marRight w:val="0"/>
              <w:marTop w:val="0"/>
              <w:marBottom w:val="0"/>
              <w:divBdr>
                <w:top w:val="none" w:sz="0" w:space="0" w:color="auto"/>
                <w:left w:val="none" w:sz="0" w:space="0" w:color="auto"/>
                <w:bottom w:val="none" w:sz="0" w:space="0" w:color="auto"/>
                <w:right w:val="none" w:sz="0" w:space="0" w:color="auto"/>
              </w:divBdr>
            </w:div>
          </w:divsChild>
        </w:div>
        <w:div w:id="1950697655">
          <w:marLeft w:val="0"/>
          <w:marRight w:val="0"/>
          <w:marTop w:val="0"/>
          <w:marBottom w:val="0"/>
          <w:divBdr>
            <w:top w:val="none" w:sz="0" w:space="0" w:color="auto"/>
            <w:left w:val="none" w:sz="0" w:space="0" w:color="auto"/>
            <w:bottom w:val="none" w:sz="0" w:space="0" w:color="auto"/>
            <w:right w:val="none" w:sz="0" w:space="0" w:color="auto"/>
          </w:divBdr>
          <w:divsChild>
            <w:div w:id="1475754615">
              <w:marLeft w:val="0"/>
              <w:marRight w:val="0"/>
              <w:marTop w:val="0"/>
              <w:marBottom w:val="0"/>
              <w:divBdr>
                <w:top w:val="none" w:sz="0" w:space="0" w:color="auto"/>
                <w:left w:val="none" w:sz="0" w:space="0" w:color="auto"/>
                <w:bottom w:val="none" w:sz="0" w:space="0" w:color="auto"/>
                <w:right w:val="none" w:sz="0" w:space="0" w:color="auto"/>
              </w:divBdr>
            </w:div>
          </w:divsChild>
        </w:div>
        <w:div w:id="1952086518">
          <w:marLeft w:val="0"/>
          <w:marRight w:val="0"/>
          <w:marTop w:val="0"/>
          <w:marBottom w:val="0"/>
          <w:divBdr>
            <w:top w:val="none" w:sz="0" w:space="0" w:color="auto"/>
            <w:left w:val="none" w:sz="0" w:space="0" w:color="auto"/>
            <w:bottom w:val="none" w:sz="0" w:space="0" w:color="auto"/>
            <w:right w:val="none" w:sz="0" w:space="0" w:color="auto"/>
          </w:divBdr>
          <w:divsChild>
            <w:div w:id="1169490764">
              <w:marLeft w:val="0"/>
              <w:marRight w:val="0"/>
              <w:marTop w:val="0"/>
              <w:marBottom w:val="0"/>
              <w:divBdr>
                <w:top w:val="none" w:sz="0" w:space="0" w:color="auto"/>
                <w:left w:val="none" w:sz="0" w:space="0" w:color="auto"/>
                <w:bottom w:val="none" w:sz="0" w:space="0" w:color="auto"/>
                <w:right w:val="none" w:sz="0" w:space="0" w:color="auto"/>
              </w:divBdr>
            </w:div>
          </w:divsChild>
        </w:div>
        <w:div w:id="1984458850">
          <w:marLeft w:val="0"/>
          <w:marRight w:val="0"/>
          <w:marTop w:val="0"/>
          <w:marBottom w:val="0"/>
          <w:divBdr>
            <w:top w:val="none" w:sz="0" w:space="0" w:color="auto"/>
            <w:left w:val="none" w:sz="0" w:space="0" w:color="auto"/>
            <w:bottom w:val="none" w:sz="0" w:space="0" w:color="auto"/>
            <w:right w:val="none" w:sz="0" w:space="0" w:color="auto"/>
          </w:divBdr>
          <w:divsChild>
            <w:div w:id="1943489614">
              <w:marLeft w:val="0"/>
              <w:marRight w:val="0"/>
              <w:marTop w:val="0"/>
              <w:marBottom w:val="0"/>
              <w:divBdr>
                <w:top w:val="none" w:sz="0" w:space="0" w:color="auto"/>
                <w:left w:val="none" w:sz="0" w:space="0" w:color="auto"/>
                <w:bottom w:val="none" w:sz="0" w:space="0" w:color="auto"/>
                <w:right w:val="none" w:sz="0" w:space="0" w:color="auto"/>
              </w:divBdr>
            </w:div>
          </w:divsChild>
        </w:div>
        <w:div w:id="1991670626">
          <w:marLeft w:val="0"/>
          <w:marRight w:val="0"/>
          <w:marTop w:val="0"/>
          <w:marBottom w:val="0"/>
          <w:divBdr>
            <w:top w:val="none" w:sz="0" w:space="0" w:color="auto"/>
            <w:left w:val="none" w:sz="0" w:space="0" w:color="auto"/>
            <w:bottom w:val="none" w:sz="0" w:space="0" w:color="auto"/>
            <w:right w:val="none" w:sz="0" w:space="0" w:color="auto"/>
          </w:divBdr>
          <w:divsChild>
            <w:div w:id="539443291">
              <w:marLeft w:val="0"/>
              <w:marRight w:val="0"/>
              <w:marTop w:val="0"/>
              <w:marBottom w:val="0"/>
              <w:divBdr>
                <w:top w:val="none" w:sz="0" w:space="0" w:color="auto"/>
                <w:left w:val="none" w:sz="0" w:space="0" w:color="auto"/>
                <w:bottom w:val="none" w:sz="0" w:space="0" w:color="auto"/>
                <w:right w:val="none" w:sz="0" w:space="0" w:color="auto"/>
              </w:divBdr>
            </w:div>
          </w:divsChild>
        </w:div>
        <w:div w:id="2004114610">
          <w:marLeft w:val="0"/>
          <w:marRight w:val="0"/>
          <w:marTop w:val="0"/>
          <w:marBottom w:val="0"/>
          <w:divBdr>
            <w:top w:val="none" w:sz="0" w:space="0" w:color="auto"/>
            <w:left w:val="none" w:sz="0" w:space="0" w:color="auto"/>
            <w:bottom w:val="none" w:sz="0" w:space="0" w:color="auto"/>
            <w:right w:val="none" w:sz="0" w:space="0" w:color="auto"/>
          </w:divBdr>
          <w:divsChild>
            <w:div w:id="464471625">
              <w:marLeft w:val="0"/>
              <w:marRight w:val="0"/>
              <w:marTop w:val="0"/>
              <w:marBottom w:val="0"/>
              <w:divBdr>
                <w:top w:val="none" w:sz="0" w:space="0" w:color="auto"/>
                <w:left w:val="none" w:sz="0" w:space="0" w:color="auto"/>
                <w:bottom w:val="none" w:sz="0" w:space="0" w:color="auto"/>
                <w:right w:val="none" w:sz="0" w:space="0" w:color="auto"/>
              </w:divBdr>
            </w:div>
          </w:divsChild>
        </w:div>
        <w:div w:id="2005157927">
          <w:marLeft w:val="0"/>
          <w:marRight w:val="0"/>
          <w:marTop w:val="0"/>
          <w:marBottom w:val="0"/>
          <w:divBdr>
            <w:top w:val="none" w:sz="0" w:space="0" w:color="auto"/>
            <w:left w:val="none" w:sz="0" w:space="0" w:color="auto"/>
            <w:bottom w:val="none" w:sz="0" w:space="0" w:color="auto"/>
            <w:right w:val="none" w:sz="0" w:space="0" w:color="auto"/>
          </w:divBdr>
          <w:divsChild>
            <w:div w:id="135687736">
              <w:marLeft w:val="0"/>
              <w:marRight w:val="0"/>
              <w:marTop w:val="0"/>
              <w:marBottom w:val="0"/>
              <w:divBdr>
                <w:top w:val="none" w:sz="0" w:space="0" w:color="auto"/>
                <w:left w:val="none" w:sz="0" w:space="0" w:color="auto"/>
                <w:bottom w:val="none" w:sz="0" w:space="0" w:color="auto"/>
                <w:right w:val="none" w:sz="0" w:space="0" w:color="auto"/>
              </w:divBdr>
            </w:div>
          </w:divsChild>
        </w:div>
        <w:div w:id="2009288447">
          <w:marLeft w:val="0"/>
          <w:marRight w:val="0"/>
          <w:marTop w:val="0"/>
          <w:marBottom w:val="0"/>
          <w:divBdr>
            <w:top w:val="none" w:sz="0" w:space="0" w:color="auto"/>
            <w:left w:val="none" w:sz="0" w:space="0" w:color="auto"/>
            <w:bottom w:val="none" w:sz="0" w:space="0" w:color="auto"/>
            <w:right w:val="none" w:sz="0" w:space="0" w:color="auto"/>
          </w:divBdr>
          <w:divsChild>
            <w:div w:id="538127453">
              <w:marLeft w:val="0"/>
              <w:marRight w:val="0"/>
              <w:marTop w:val="0"/>
              <w:marBottom w:val="0"/>
              <w:divBdr>
                <w:top w:val="none" w:sz="0" w:space="0" w:color="auto"/>
                <w:left w:val="none" w:sz="0" w:space="0" w:color="auto"/>
                <w:bottom w:val="none" w:sz="0" w:space="0" w:color="auto"/>
                <w:right w:val="none" w:sz="0" w:space="0" w:color="auto"/>
              </w:divBdr>
            </w:div>
          </w:divsChild>
        </w:div>
        <w:div w:id="2010323632">
          <w:marLeft w:val="0"/>
          <w:marRight w:val="0"/>
          <w:marTop w:val="0"/>
          <w:marBottom w:val="0"/>
          <w:divBdr>
            <w:top w:val="none" w:sz="0" w:space="0" w:color="auto"/>
            <w:left w:val="none" w:sz="0" w:space="0" w:color="auto"/>
            <w:bottom w:val="none" w:sz="0" w:space="0" w:color="auto"/>
            <w:right w:val="none" w:sz="0" w:space="0" w:color="auto"/>
          </w:divBdr>
          <w:divsChild>
            <w:div w:id="1222054366">
              <w:marLeft w:val="0"/>
              <w:marRight w:val="0"/>
              <w:marTop w:val="0"/>
              <w:marBottom w:val="0"/>
              <w:divBdr>
                <w:top w:val="none" w:sz="0" w:space="0" w:color="auto"/>
                <w:left w:val="none" w:sz="0" w:space="0" w:color="auto"/>
                <w:bottom w:val="none" w:sz="0" w:space="0" w:color="auto"/>
                <w:right w:val="none" w:sz="0" w:space="0" w:color="auto"/>
              </w:divBdr>
            </w:div>
          </w:divsChild>
        </w:div>
        <w:div w:id="2013296903">
          <w:marLeft w:val="0"/>
          <w:marRight w:val="0"/>
          <w:marTop w:val="0"/>
          <w:marBottom w:val="0"/>
          <w:divBdr>
            <w:top w:val="none" w:sz="0" w:space="0" w:color="auto"/>
            <w:left w:val="none" w:sz="0" w:space="0" w:color="auto"/>
            <w:bottom w:val="none" w:sz="0" w:space="0" w:color="auto"/>
            <w:right w:val="none" w:sz="0" w:space="0" w:color="auto"/>
          </w:divBdr>
          <w:divsChild>
            <w:div w:id="1964573162">
              <w:marLeft w:val="0"/>
              <w:marRight w:val="0"/>
              <w:marTop w:val="0"/>
              <w:marBottom w:val="0"/>
              <w:divBdr>
                <w:top w:val="none" w:sz="0" w:space="0" w:color="auto"/>
                <w:left w:val="none" w:sz="0" w:space="0" w:color="auto"/>
                <w:bottom w:val="none" w:sz="0" w:space="0" w:color="auto"/>
                <w:right w:val="none" w:sz="0" w:space="0" w:color="auto"/>
              </w:divBdr>
            </w:div>
          </w:divsChild>
        </w:div>
        <w:div w:id="2013793070">
          <w:marLeft w:val="0"/>
          <w:marRight w:val="0"/>
          <w:marTop w:val="0"/>
          <w:marBottom w:val="0"/>
          <w:divBdr>
            <w:top w:val="none" w:sz="0" w:space="0" w:color="auto"/>
            <w:left w:val="none" w:sz="0" w:space="0" w:color="auto"/>
            <w:bottom w:val="none" w:sz="0" w:space="0" w:color="auto"/>
            <w:right w:val="none" w:sz="0" w:space="0" w:color="auto"/>
          </w:divBdr>
          <w:divsChild>
            <w:div w:id="1876769285">
              <w:marLeft w:val="0"/>
              <w:marRight w:val="0"/>
              <w:marTop w:val="0"/>
              <w:marBottom w:val="0"/>
              <w:divBdr>
                <w:top w:val="none" w:sz="0" w:space="0" w:color="auto"/>
                <w:left w:val="none" w:sz="0" w:space="0" w:color="auto"/>
                <w:bottom w:val="none" w:sz="0" w:space="0" w:color="auto"/>
                <w:right w:val="none" w:sz="0" w:space="0" w:color="auto"/>
              </w:divBdr>
            </w:div>
          </w:divsChild>
        </w:div>
        <w:div w:id="2014794982">
          <w:marLeft w:val="0"/>
          <w:marRight w:val="0"/>
          <w:marTop w:val="0"/>
          <w:marBottom w:val="0"/>
          <w:divBdr>
            <w:top w:val="none" w:sz="0" w:space="0" w:color="auto"/>
            <w:left w:val="none" w:sz="0" w:space="0" w:color="auto"/>
            <w:bottom w:val="none" w:sz="0" w:space="0" w:color="auto"/>
            <w:right w:val="none" w:sz="0" w:space="0" w:color="auto"/>
          </w:divBdr>
          <w:divsChild>
            <w:div w:id="124857874">
              <w:marLeft w:val="0"/>
              <w:marRight w:val="0"/>
              <w:marTop w:val="0"/>
              <w:marBottom w:val="0"/>
              <w:divBdr>
                <w:top w:val="none" w:sz="0" w:space="0" w:color="auto"/>
                <w:left w:val="none" w:sz="0" w:space="0" w:color="auto"/>
                <w:bottom w:val="none" w:sz="0" w:space="0" w:color="auto"/>
                <w:right w:val="none" w:sz="0" w:space="0" w:color="auto"/>
              </w:divBdr>
            </w:div>
          </w:divsChild>
        </w:div>
        <w:div w:id="2018146053">
          <w:marLeft w:val="0"/>
          <w:marRight w:val="0"/>
          <w:marTop w:val="0"/>
          <w:marBottom w:val="0"/>
          <w:divBdr>
            <w:top w:val="none" w:sz="0" w:space="0" w:color="auto"/>
            <w:left w:val="none" w:sz="0" w:space="0" w:color="auto"/>
            <w:bottom w:val="none" w:sz="0" w:space="0" w:color="auto"/>
            <w:right w:val="none" w:sz="0" w:space="0" w:color="auto"/>
          </w:divBdr>
          <w:divsChild>
            <w:div w:id="1410349036">
              <w:marLeft w:val="0"/>
              <w:marRight w:val="0"/>
              <w:marTop w:val="0"/>
              <w:marBottom w:val="0"/>
              <w:divBdr>
                <w:top w:val="none" w:sz="0" w:space="0" w:color="auto"/>
                <w:left w:val="none" w:sz="0" w:space="0" w:color="auto"/>
                <w:bottom w:val="none" w:sz="0" w:space="0" w:color="auto"/>
                <w:right w:val="none" w:sz="0" w:space="0" w:color="auto"/>
              </w:divBdr>
            </w:div>
          </w:divsChild>
        </w:div>
        <w:div w:id="2022317768">
          <w:marLeft w:val="0"/>
          <w:marRight w:val="0"/>
          <w:marTop w:val="0"/>
          <w:marBottom w:val="0"/>
          <w:divBdr>
            <w:top w:val="none" w:sz="0" w:space="0" w:color="auto"/>
            <w:left w:val="none" w:sz="0" w:space="0" w:color="auto"/>
            <w:bottom w:val="none" w:sz="0" w:space="0" w:color="auto"/>
            <w:right w:val="none" w:sz="0" w:space="0" w:color="auto"/>
          </w:divBdr>
          <w:divsChild>
            <w:div w:id="1808546800">
              <w:marLeft w:val="0"/>
              <w:marRight w:val="0"/>
              <w:marTop w:val="0"/>
              <w:marBottom w:val="0"/>
              <w:divBdr>
                <w:top w:val="none" w:sz="0" w:space="0" w:color="auto"/>
                <w:left w:val="none" w:sz="0" w:space="0" w:color="auto"/>
                <w:bottom w:val="none" w:sz="0" w:space="0" w:color="auto"/>
                <w:right w:val="none" w:sz="0" w:space="0" w:color="auto"/>
              </w:divBdr>
            </w:div>
          </w:divsChild>
        </w:div>
        <w:div w:id="2028633587">
          <w:marLeft w:val="0"/>
          <w:marRight w:val="0"/>
          <w:marTop w:val="0"/>
          <w:marBottom w:val="0"/>
          <w:divBdr>
            <w:top w:val="none" w:sz="0" w:space="0" w:color="auto"/>
            <w:left w:val="none" w:sz="0" w:space="0" w:color="auto"/>
            <w:bottom w:val="none" w:sz="0" w:space="0" w:color="auto"/>
            <w:right w:val="none" w:sz="0" w:space="0" w:color="auto"/>
          </w:divBdr>
          <w:divsChild>
            <w:div w:id="1858348798">
              <w:marLeft w:val="0"/>
              <w:marRight w:val="0"/>
              <w:marTop w:val="0"/>
              <w:marBottom w:val="0"/>
              <w:divBdr>
                <w:top w:val="none" w:sz="0" w:space="0" w:color="auto"/>
                <w:left w:val="none" w:sz="0" w:space="0" w:color="auto"/>
                <w:bottom w:val="none" w:sz="0" w:space="0" w:color="auto"/>
                <w:right w:val="none" w:sz="0" w:space="0" w:color="auto"/>
              </w:divBdr>
            </w:div>
          </w:divsChild>
        </w:div>
        <w:div w:id="2030718614">
          <w:marLeft w:val="0"/>
          <w:marRight w:val="0"/>
          <w:marTop w:val="0"/>
          <w:marBottom w:val="0"/>
          <w:divBdr>
            <w:top w:val="none" w:sz="0" w:space="0" w:color="auto"/>
            <w:left w:val="none" w:sz="0" w:space="0" w:color="auto"/>
            <w:bottom w:val="none" w:sz="0" w:space="0" w:color="auto"/>
            <w:right w:val="none" w:sz="0" w:space="0" w:color="auto"/>
          </w:divBdr>
          <w:divsChild>
            <w:div w:id="270667387">
              <w:marLeft w:val="0"/>
              <w:marRight w:val="0"/>
              <w:marTop w:val="0"/>
              <w:marBottom w:val="0"/>
              <w:divBdr>
                <w:top w:val="none" w:sz="0" w:space="0" w:color="auto"/>
                <w:left w:val="none" w:sz="0" w:space="0" w:color="auto"/>
                <w:bottom w:val="none" w:sz="0" w:space="0" w:color="auto"/>
                <w:right w:val="none" w:sz="0" w:space="0" w:color="auto"/>
              </w:divBdr>
            </w:div>
            <w:div w:id="423499434">
              <w:marLeft w:val="0"/>
              <w:marRight w:val="0"/>
              <w:marTop w:val="0"/>
              <w:marBottom w:val="0"/>
              <w:divBdr>
                <w:top w:val="none" w:sz="0" w:space="0" w:color="auto"/>
                <w:left w:val="none" w:sz="0" w:space="0" w:color="auto"/>
                <w:bottom w:val="none" w:sz="0" w:space="0" w:color="auto"/>
                <w:right w:val="none" w:sz="0" w:space="0" w:color="auto"/>
              </w:divBdr>
            </w:div>
          </w:divsChild>
        </w:div>
        <w:div w:id="2031830861">
          <w:marLeft w:val="0"/>
          <w:marRight w:val="0"/>
          <w:marTop w:val="0"/>
          <w:marBottom w:val="0"/>
          <w:divBdr>
            <w:top w:val="none" w:sz="0" w:space="0" w:color="auto"/>
            <w:left w:val="none" w:sz="0" w:space="0" w:color="auto"/>
            <w:bottom w:val="none" w:sz="0" w:space="0" w:color="auto"/>
            <w:right w:val="none" w:sz="0" w:space="0" w:color="auto"/>
          </w:divBdr>
          <w:divsChild>
            <w:div w:id="1763448330">
              <w:marLeft w:val="0"/>
              <w:marRight w:val="0"/>
              <w:marTop w:val="0"/>
              <w:marBottom w:val="0"/>
              <w:divBdr>
                <w:top w:val="none" w:sz="0" w:space="0" w:color="auto"/>
                <w:left w:val="none" w:sz="0" w:space="0" w:color="auto"/>
                <w:bottom w:val="none" w:sz="0" w:space="0" w:color="auto"/>
                <w:right w:val="none" w:sz="0" w:space="0" w:color="auto"/>
              </w:divBdr>
            </w:div>
          </w:divsChild>
        </w:div>
        <w:div w:id="2033334485">
          <w:marLeft w:val="0"/>
          <w:marRight w:val="0"/>
          <w:marTop w:val="0"/>
          <w:marBottom w:val="0"/>
          <w:divBdr>
            <w:top w:val="none" w:sz="0" w:space="0" w:color="auto"/>
            <w:left w:val="none" w:sz="0" w:space="0" w:color="auto"/>
            <w:bottom w:val="none" w:sz="0" w:space="0" w:color="auto"/>
            <w:right w:val="none" w:sz="0" w:space="0" w:color="auto"/>
          </w:divBdr>
          <w:divsChild>
            <w:div w:id="891500498">
              <w:marLeft w:val="0"/>
              <w:marRight w:val="0"/>
              <w:marTop w:val="0"/>
              <w:marBottom w:val="0"/>
              <w:divBdr>
                <w:top w:val="none" w:sz="0" w:space="0" w:color="auto"/>
                <w:left w:val="none" w:sz="0" w:space="0" w:color="auto"/>
                <w:bottom w:val="none" w:sz="0" w:space="0" w:color="auto"/>
                <w:right w:val="none" w:sz="0" w:space="0" w:color="auto"/>
              </w:divBdr>
            </w:div>
          </w:divsChild>
        </w:div>
        <w:div w:id="2036228750">
          <w:marLeft w:val="0"/>
          <w:marRight w:val="0"/>
          <w:marTop w:val="0"/>
          <w:marBottom w:val="0"/>
          <w:divBdr>
            <w:top w:val="none" w:sz="0" w:space="0" w:color="auto"/>
            <w:left w:val="none" w:sz="0" w:space="0" w:color="auto"/>
            <w:bottom w:val="none" w:sz="0" w:space="0" w:color="auto"/>
            <w:right w:val="none" w:sz="0" w:space="0" w:color="auto"/>
          </w:divBdr>
          <w:divsChild>
            <w:div w:id="1221359607">
              <w:marLeft w:val="0"/>
              <w:marRight w:val="0"/>
              <w:marTop w:val="0"/>
              <w:marBottom w:val="0"/>
              <w:divBdr>
                <w:top w:val="none" w:sz="0" w:space="0" w:color="auto"/>
                <w:left w:val="none" w:sz="0" w:space="0" w:color="auto"/>
                <w:bottom w:val="none" w:sz="0" w:space="0" w:color="auto"/>
                <w:right w:val="none" w:sz="0" w:space="0" w:color="auto"/>
              </w:divBdr>
            </w:div>
          </w:divsChild>
        </w:div>
        <w:div w:id="2039545965">
          <w:marLeft w:val="0"/>
          <w:marRight w:val="0"/>
          <w:marTop w:val="0"/>
          <w:marBottom w:val="0"/>
          <w:divBdr>
            <w:top w:val="none" w:sz="0" w:space="0" w:color="auto"/>
            <w:left w:val="none" w:sz="0" w:space="0" w:color="auto"/>
            <w:bottom w:val="none" w:sz="0" w:space="0" w:color="auto"/>
            <w:right w:val="none" w:sz="0" w:space="0" w:color="auto"/>
          </w:divBdr>
          <w:divsChild>
            <w:div w:id="1835489393">
              <w:marLeft w:val="0"/>
              <w:marRight w:val="0"/>
              <w:marTop w:val="0"/>
              <w:marBottom w:val="0"/>
              <w:divBdr>
                <w:top w:val="none" w:sz="0" w:space="0" w:color="auto"/>
                <w:left w:val="none" w:sz="0" w:space="0" w:color="auto"/>
                <w:bottom w:val="none" w:sz="0" w:space="0" w:color="auto"/>
                <w:right w:val="none" w:sz="0" w:space="0" w:color="auto"/>
              </w:divBdr>
            </w:div>
          </w:divsChild>
        </w:div>
        <w:div w:id="2059930776">
          <w:marLeft w:val="0"/>
          <w:marRight w:val="0"/>
          <w:marTop w:val="0"/>
          <w:marBottom w:val="0"/>
          <w:divBdr>
            <w:top w:val="none" w:sz="0" w:space="0" w:color="auto"/>
            <w:left w:val="none" w:sz="0" w:space="0" w:color="auto"/>
            <w:bottom w:val="none" w:sz="0" w:space="0" w:color="auto"/>
            <w:right w:val="none" w:sz="0" w:space="0" w:color="auto"/>
          </w:divBdr>
          <w:divsChild>
            <w:div w:id="16778974">
              <w:marLeft w:val="0"/>
              <w:marRight w:val="0"/>
              <w:marTop w:val="0"/>
              <w:marBottom w:val="0"/>
              <w:divBdr>
                <w:top w:val="none" w:sz="0" w:space="0" w:color="auto"/>
                <w:left w:val="none" w:sz="0" w:space="0" w:color="auto"/>
                <w:bottom w:val="none" w:sz="0" w:space="0" w:color="auto"/>
                <w:right w:val="none" w:sz="0" w:space="0" w:color="auto"/>
              </w:divBdr>
            </w:div>
          </w:divsChild>
        </w:div>
        <w:div w:id="2063484875">
          <w:marLeft w:val="0"/>
          <w:marRight w:val="0"/>
          <w:marTop w:val="0"/>
          <w:marBottom w:val="0"/>
          <w:divBdr>
            <w:top w:val="none" w:sz="0" w:space="0" w:color="auto"/>
            <w:left w:val="none" w:sz="0" w:space="0" w:color="auto"/>
            <w:bottom w:val="none" w:sz="0" w:space="0" w:color="auto"/>
            <w:right w:val="none" w:sz="0" w:space="0" w:color="auto"/>
          </w:divBdr>
          <w:divsChild>
            <w:div w:id="852762893">
              <w:marLeft w:val="0"/>
              <w:marRight w:val="0"/>
              <w:marTop w:val="0"/>
              <w:marBottom w:val="0"/>
              <w:divBdr>
                <w:top w:val="none" w:sz="0" w:space="0" w:color="auto"/>
                <w:left w:val="none" w:sz="0" w:space="0" w:color="auto"/>
                <w:bottom w:val="none" w:sz="0" w:space="0" w:color="auto"/>
                <w:right w:val="none" w:sz="0" w:space="0" w:color="auto"/>
              </w:divBdr>
            </w:div>
          </w:divsChild>
        </w:div>
        <w:div w:id="2065518004">
          <w:marLeft w:val="0"/>
          <w:marRight w:val="0"/>
          <w:marTop w:val="0"/>
          <w:marBottom w:val="0"/>
          <w:divBdr>
            <w:top w:val="none" w:sz="0" w:space="0" w:color="auto"/>
            <w:left w:val="none" w:sz="0" w:space="0" w:color="auto"/>
            <w:bottom w:val="none" w:sz="0" w:space="0" w:color="auto"/>
            <w:right w:val="none" w:sz="0" w:space="0" w:color="auto"/>
          </w:divBdr>
          <w:divsChild>
            <w:div w:id="1557623109">
              <w:marLeft w:val="0"/>
              <w:marRight w:val="0"/>
              <w:marTop w:val="0"/>
              <w:marBottom w:val="0"/>
              <w:divBdr>
                <w:top w:val="none" w:sz="0" w:space="0" w:color="auto"/>
                <w:left w:val="none" w:sz="0" w:space="0" w:color="auto"/>
                <w:bottom w:val="none" w:sz="0" w:space="0" w:color="auto"/>
                <w:right w:val="none" w:sz="0" w:space="0" w:color="auto"/>
              </w:divBdr>
            </w:div>
          </w:divsChild>
        </w:div>
        <w:div w:id="2080326558">
          <w:marLeft w:val="0"/>
          <w:marRight w:val="0"/>
          <w:marTop w:val="0"/>
          <w:marBottom w:val="0"/>
          <w:divBdr>
            <w:top w:val="none" w:sz="0" w:space="0" w:color="auto"/>
            <w:left w:val="none" w:sz="0" w:space="0" w:color="auto"/>
            <w:bottom w:val="none" w:sz="0" w:space="0" w:color="auto"/>
            <w:right w:val="none" w:sz="0" w:space="0" w:color="auto"/>
          </w:divBdr>
          <w:divsChild>
            <w:div w:id="1197818124">
              <w:marLeft w:val="0"/>
              <w:marRight w:val="0"/>
              <w:marTop w:val="0"/>
              <w:marBottom w:val="0"/>
              <w:divBdr>
                <w:top w:val="none" w:sz="0" w:space="0" w:color="auto"/>
                <w:left w:val="none" w:sz="0" w:space="0" w:color="auto"/>
                <w:bottom w:val="none" w:sz="0" w:space="0" w:color="auto"/>
                <w:right w:val="none" w:sz="0" w:space="0" w:color="auto"/>
              </w:divBdr>
            </w:div>
          </w:divsChild>
        </w:div>
        <w:div w:id="2085947825">
          <w:marLeft w:val="0"/>
          <w:marRight w:val="0"/>
          <w:marTop w:val="0"/>
          <w:marBottom w:val="0"/>
          <w:divBdr>
            <w:top w:val="none" w:sz="0" w:space="0" w:color="auto"/>
            <w:left w:val="none" w:sz="0" w:space="0" w:color="auto"/>
            <w:bottom w:val="none" w:sz="0" w:space="0" w:color="auto"/>
            <w:right w:val="none" w:sz="0" w:space="0" w:color="auto"/>
          </w:divBdr>
          <w:divsChild>
            <w:div w:id="1735666367">
              <w:marLeft w:val="0"/>
              <w:marRight w:val="0"/>
              <w:marTop w:val="0"/>
              <w:marBottom w:val="0"/>
              <w:divBdr>
                <w:top w:val="none" w:sz="0" w:space="0" w:color="auto"/>
                <w:left w:val="none" w:sz="0" w:space="0" w:color="auto"/>
                <w:bottom w:val="none" w:sz="0" w:space="0" w:color="auto"/>
                <w:right w:val="none" w:sz="0" w:space="0" w:color="auto"/>
              </w:divBdr>
            </w:div>
          </w:divsChild>
        </w:div>
        <w:div w:id="2113939849">
          <w:marLeft w:val="0"/>
          <w:marRight w:val="0"/>
          <w:marTop w:val="0"/>
          <w:marBottom w:val="0"/>
          <w:divBdr>
            <w:top w:val="none" w:sz="0" w:space="0" w:color="auto"/>
            <w:left w:val="none" w:sz="0" w:space="0" w:color="auto"/>
            <w:bottom w:val="none" w:sz="0" w:space="0" w:color="auto"/>
            <w:right w:val="none" w:sz="0" w:space="0" w:color="auto"/>
          </w:divBdr>
          <w:divsChild>
            <w:div w:id="1494641164">
              <w:marLeft w:val="0"/>
              <w:marRight w:val="0"/>
              <w:marTop w:val="0"/>
              <w:marBottom w:val="0"/>
              <w:divBdr>
                <w:top w:val="none" w:sz="0" w:space="0" w:color="auto"/>
                <w:left w:val="none" w:sz="0" w:space="0" w:color="auto"/>
                <w:bottom w:val="none" w:sz="0" w:space="0" w:color="auto"/>
                <w:right w:val="none" w:sz="0" w:space="0" w:color="auto"/>
              </w:divBdr>
            </w:div>
          </w:divsChild>
        </w:div>
        <w:div w:id="2126734573">
          <w:marLeft w:val="0"/>
          <w:marRight w:val="0"/>
          <w:marTop w:val="0"/>
          <w:marBottom w:val="0"/>
          <w:divBdr>
            <w:top w:val="none" w:sz="0" w:space="0" w:color="auto"/>
            <w:left w:val="none" w:sz="0" w:space="0" w:color="auto"/>
            <w:bottom w:val="none" w:sz="0" w:space="0" w:color="auto"/>
            <w:right w:val="none" w:sz="0" w:space="0" w:color="auto"/>
          </w:divBdr>
          <w:divsChild>
            <w:div w:id="269554282">
              <w:marLeft w:val="0"/>
              <w:marRight w:val="0"/>
              <w:marTop w:val="0"/>
              <w:marBottom w:val="0"/>
              <w:divBdr>
                <w:top w:val="none" w:sz="0" w:space="0" w:color="auto"/>
                <w:left w:val="none" w:sz="0" w:space="0" w:color="auto"/>
                <w:bottom w:val="none" w:sz="0" w:space="0" w:color="auto"/>
                <w:right w:val="none" w:sz="0" w:space="0" w:color="auto"/>
              </w:divBdr>
            </w:div>
          </w:divsChild>
        </w:div>
        <w:div w:id="2139030990">
          <w:marLeft w:val="0"/>
          <w:marRight w:val="0"/>
          <w:marTop w:val="0"/>
          <w:marBottom w:val="0"/>
          <w:divBdr>
            <w:top w:val="none" w:sz="0" w:space="0" w:color="auto"/>
            <w:left w:val="none" w:sz="0" w:space="0" w:color="auto"/>
            <w:bottom w:val="none" w:sz="0" w:space="0" w:color="auto"/>
            <w:right w:val="none" w:sz="0" w:space="0" w:color="auto"/>
          </w:divBdr>
          <w:divsChild>
            <w:div w:id="6785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diagramLayout" Target="diagrams/layout1.xml"/><Relationship Id="rId26" Type="http://schemas.openxmlformats.org/officeDocument/2006/relationships/header" Target="header2.xml"/><Relationship Id="rId39" Type="http://schemas.openxmlformats.org/officeDocument/2006/relationships/hyperlink" Target="http://chm.pops.int/" TargetMode="External"/><Relationship Id="rId21" Type="http://schemas.microsoft.com/office/2007/relationships/diagramDrawing" Target="diagrams/drawing1.xml"/><Relationship Id="rId34" Type="http://schemas.openxmlformats.org/officeDocument/2006/relationships/hyperlink" Target="https://info.undp.org/sites/bpps/ses_toolkit/default.aspx" TargetMode="External"/><Relationship Id="rId42"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yperlink" Target="https://info.undp.org/sites/bpps/ses_toolkit/default.aspx" TargetMode="External"/><Relationship Id="rId37" Type="http://schemas.openxmlformats.org/officeDocument/2006/relationships/hyperlink" Target="http://www.basel.int/" TargetMode="External"/><Relationship Id="rId40" Type="http://schemas.openxmlformats.org/officeDocument/2006/relationships/header" Target="header5.xml"/><Relationship Id="rId45" Type="http://schemas.openxmlformats.org/officeDocument/2006/relationships/customXml" Target="../customXml/item8.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yperlink" Target="http://www.mercuryconvention.org/" TargetMode="External"/><Relationship Id="rId10" Type="http://schemas.openxmlformats.org/officeDocument/2006/relationships/webSettings" Target="webSettings.xml"/><Relationship Id="rId19" Type="http://schemas.openxmlformats.org/officeDocument/2006/relationships/diagramQuickStyle" Target="diagrams/quickStyle1.xml"/><Relationship Id="rId31" Type="http://schemas.openxmlformats.org/officeDocument/2006/relationships/hyperlink" Target="http://www.undp.org/content/undp/en/home/librarypage/operations1/undp-social-and-environmental-screening-procedure.html" TargetMode="External"/><Relationship Id="rId44"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cleanairresponse.undp.org.rs/" TargetMode="External"/><Relationship Id="rId27" Type="http://schemas.openxmlformats.org/officeDocument/2006/relationships/footer" Target="footer3.xml"/><Relationship Id="rId30" Type="http://schemas.openxmlformats.org/officeDocument/2006/relationships/hyperlink" Target="http://www.un.org/sc/committees/1267/aq_sanctions_list.shtml" TargetMode="External"/><Relationship Id="rId35" Type="http://schemas.openxmlformats.org/officeDocument/2006/relationships/hyperlink" Target="http://ozone.unep.org/montreal-protocol-substances-deplete-ozone-layer/32506"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footer" Target="footer2.xml"/><Relationship Id="rId33" Type="http://schemas.openxmlformats.org/officeDocument/2006/relationships/hyperlink" Target="http://www.undp.org/content/undp/en/home/librarypage/operations1/undp-social-and-environmental-screening-procedure.html" TargetMode="External"/><Relationship Id="rId38" Type="http://schemas.openxmlformats.org/officeDocument/2006/relationships/hyperlink" Target="http://www.pic.int/" TargetMode="External"/><Relationship Id="rId46" Type="http://schemas.openxmlformats.org/officeDocument/2006/relationships/customXml" Target="../customXml/item9.xml"/><Relationship Id="rId20" Type="http://schemas.openxmlformats.org/officeDocument/2006/relationships/diagramColors" Target="diagrams/colors1.xm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rebrand.ly/DbDProjectGuideEN" TargetMode="External"/><Relationship Id="rId1" Type="http://schemas.openxmlformats.org/officeDocument/2006/relationships/hyperlink" Target="http://cleanairresponse.undp.org.rs/" TargetMode="External"/><Relationship Id="rId6" Type="http://schemas.openxmlformats.org/officeDocument/2006/relationships/hyperlink" Target="https://www.cbd.int/abs/" TargetMode="External"/><Relationship Id="rId5" Type="http://schemas.openxmlformats.org/officeDocument/2006/relationships/hyperlink" Target="https://www.cbd.int/" TargetMode="External"/><Relationship Id="rId4" Type="http://schemas.openxmlformats.org/officeDocument/2006/relationships/hyperlink" Target="https://bch.cbd.int/protoc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fa\WorkGroupTemplates\Standard-Dokumen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D4EC22-BD3D-48D1-A17E-DE9D52600E6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9F6B7D2-08DD-4F9A-99F7-C43E102BFE94}">
      <dgm:prSet phldrT="[Teksti]" custT="1"/>
      <dgm:spPr>
        <a:xfrm rot="5400000">
          <a:off x="-273583" y="273855"/>
          <a:ext cx="1354522" cy="806812"/>
        </a:xfrm>
        <a:prstGeom prst="chevron">
          <a:avLst/>
        </a:prstGeom>
        <a:solidFill>
          <a:srgbClr val="70AD47">
            <a:lumMod val="60000"/>
            <a:lumOff val="4000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00" b="1" dirty="0">
              <a:solidFill>
                <a:sysClr val="windowText" lastClr="000000"/>
              </a:solidFill>
              <a:latin typeface="Calibri"/>
              <a:ea typeface="+mn-ea"/>
              <a:cs typeface="+mn-cs"/>
            </a:rPr>
            <a:t>Get Started</a:t>
          </a:r>
        </a:p>
      </dgm:t>
    </dgm:pt>
    <dgm:pt modelId="{D15B4642-8B2C-49CF-B1BE-5CF6216A542A}" type="parTrans" cxnId="{66E286BF-D0E9-45BE-B047-322485522CEC}">
      <dgm:prSet/>
      <dgm:spPr/>
      <dgm:t>
        <a:bodyPr/>
        <a:lstStyle/>
        <a:p>
          <a:endParaRPr lang="en-GB"/>
        </a:p>
      </dgm:t>
    </dgm:pt>
    <dgm:pt modelId="{F4A009CA-9638-4C3C-8A4C-25D071704C4E}" type="sibTrans" cxnId="{66E286BF-D0E9-45BE-B047-322485522CEC}">
      <dgm:prSet/>
      <dgm:spPr/>
      <dgm:t>
        <a:bodyPr/>
        <a:lstStyle/>
        <a:p>
          <a:endParaRPr lang="en-GB"/>
        </a:p>
      </dgm:t>
    </dgm:pt>
    <dgm:pt modelId="{9E0EB489-F24E-4F6E-922C-8D2496AD0005}">
      <dgm:prSet phldrT="[Teksti]" custT="1"/>
      <dgm:spPr>
        <a:xfrm rot="5400000">
          <a:off x="2554616" y="-1768821"/>
          <a:ext cx="1122343" cy="4659986"/>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162"/>
            </a:spcAft>
            <a:buChar char="•"/>
          </a:pPr>
          <a:r>
            <a:rPr lang="fi-FI" sz="1000" dirty="0" err="1">
              <a:solidFill>
                <a:sysClr val="windowText" lastClr="000000">
                  <a:hueOff val="0"/>
                  <a:satOff val="0"/>
                  <a:lumOff val="0"/>
                  <a:alphaOff val="0"/>
                </a:sysClr>
              </a:solidFill>
              <a:latin typeface="Calibri"/>
              <a:ea typeface="+mn-ea"/>
              <a:cs typeface="+mn-cs"/>
            </a:rPr>
            <a:t> </a:t>
          </a:r>
          <a:r>
            <a:rPr lang="fi-FI" sz="900" dirty="0" err="1">
              <a:solidFill>
                <a:sysClr val="windowText" lastClr="000000">
                  <a:hueOff val="0"/>
                  <a:satOff val="0"/>
                  <a:lumOff val="0"/>
                  <a:alphaOff val="0"/>
                </a:sysClr>
              </a:solidFill>
              <a:latin typeface="Calibri"/>
              <a:ea typeface="+mn-ea"/>
              <a:cs typeface="+mn-cs"/>
            </a:rPr>
            <a:t>Support policy planning for Green Agenda implementation at national and local level (e.g. </a:t>
          </a:r>
          <a:r>
            <a:rPr lang="en-GB" sz="900" dirty="0">
              <a:solidFill>
                <a:sysClr val="windowText" lastClr="000000">
                  <a:hueOff val="0"/>
                  <a:satOff val="0"/>
                  <a:lumOff val="0"/>
                  <a:alphaOff val="0"/>
                </a:sysClr>
              </a:solidFill>
              <a:latin typeface="Calibri"/>
              <a:ea typeface="+mn-ea"/>
              <a:cs typeface="+mn-cs"/>
            </a:rPr>
            <a:t>air protection local plans, circular economy roadmaps, local low-carbon strategies etc.)</a:t>
          </a:r>
        </a:p>
      </dgm:t>
    </dgm:pt>
    <dgm:pt modelId="{3B90415E-4DF7-4CDE-BDF0-951559A3AB2C}" type="parTrans" cxnId="{2605D2F8-BFB8-4033-B056-5A9C57F1B6A3}">
      <dgm:prSet/>
      <dgm:spPr/>
      <dgm:t>
        <a:bodyPr/>
        <a:lstStyle/>
        <a:p>
          <a:endParaRPr lang="en-GB"/>
        </a:p>
      </dgm:t>
    </dgm:pt>
    <dgm:pt modelId="{51D834CF-FC50-40BA-A739-2D5A0574BF70}" type="sibTrans" cxnId="{2605D2F8-BFB8-4033-B056-5A9C57F1B6A3}">
      <dgm:prSet/>
      <dgm:spPr/>
      <dgm:t>
        <a:bodyPr/>
        <a:lstStyle/>
        <a:p>
          <a:endParaRPr lang="en-GB"/>
        </a:p>
      </dgm:t>
    </dgm:pt>
    <dgm:pt modelId="{14DC36C6-621E-4EF0-A8F9-218C6E03DA24}">
      <dgm:prSet phldrT="[Teksti]" custT="1"/>
      <dgm:spPr>
        <a:xfrm rot="5400000">
          <a:off x="-213716" y="1651015"/>
          <a:ext cx="1220234" cy="806812"/>
        </a:xfrm>
        <a:prstGeom prst="chevron">
          <a:avLst/>
        </a:prstGeom>
        <a:solidFill>
          <a:srgbClr val="FFFF66"/>
        </a:solidFill>
        <a:ln w="12700" cap="flat" cmpd="sng" algn="ctr">
          <a:solidFill>
            <a:srgbClr val="4472C4">
              <a:hueOff val="0"/>
              <a:satOff val="0"/>
              <a:lumOff val="0"/>
              <a:alphaOff val="0"/>
            </a:srgbClr>
          </a:solidFill>
          <a:prstDash val="solid"/>
          <a:miter lim="800000"/>
        </a:ln>
        <a:effectLst/>
      </dgm:spPr>
      <dgm:t>
        <a:bodyPr/>
        <a:lstStyle/>
        <a:p>
          <a:pPr>
            <a:buNone/>
          </a:pPr>
          <a:r>
            <a:rPr lang="en-GB" sz="1000" b="1" dirty="0">
              <a:solidFill>
                <a:sysClr val="windowText" lastClr="000000"/>
              </a:solidFill>
              <a:latin typeface="Calibri"/>
              <a:ea typeface="+mn-ea"/>
              <a:cs typeface="+mn-cs"/>
            </a:rPr>
            <a:t>Take Action</a:t>
          </a:r>
        </a:p>
      </dgm:t>
    </dgm:pt>
    <dgm:pt modelId="{61734B51-0165-4CC2-8A03-920D18318CBC}" type="parTrans" cxnId="{87A76E61-566B-40BC-A774-BC700D5E00B7}">
      <dgm:prSet/>
      <dgm:spPr/>
      <dgm:t>
        <a:bodyPr/>
        <a:lstStyle/>
        <a:p>
          <a:endParaRPr lang="en-GB"/>
        </a:p>
      </dgm:t>
    </dgm:pt>
    <dgm:pt modelId="{BF1D0BCE-EA26-4042-9831-D26A4090ABAB}" type="sibTrans" cxnId="{87A76E61-566B-40BC-A774-BC700D5E00B7}">
      <dgm:prSet/>
      <dgm:spPr/>
      <dgm:t>
        <a:bodyPr/>
        <a:lstStyle/>
        <a:p>
          <a:endParaRPr lang="en-GB"/>
        </a:p>
      </dgm:t>
    </dgm:pt>
    <dgm:pt modelId="{9ED84F6A-A04C-4E99-AA8C-435BA4DA7824}">
      <dgm:prSet phldrT="[Teksti]" custT="1"/>
      <dgm:spPr>
        <a:xfrm rot="5400000">
          <a:off x="2560942" y="-460163"/>
          <a:ext cx="1109689" cy="4650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300"/>
            </a:spcAft>
            <a:buChar char="•"/>
          </a:pPr>
          <a:r>
            <a:rPr lang="en-GB" sz="900" dirty="0">
              <a:solidFill>
                <a:sysClr val="windowText" lastClr="000000">
                  <a:hueOff val="0"/>
                  <a:satOff val="0"/>
                  <a:lumOff val="0"/>
                  <a:alphaOff val="0"/>
                </a:sysClr>
              </a:solidFill>
              <a:latin typeface="Calibri"/>
              <a:ea typeface="+mn-ea"/>
              <a:cs typeface="+mn-cs"/>
            </a:rPr>
            <a:t> Launching the challenge for new innovative business and project ideas to support Green Agenda implementation in Serbia</a:t>
          </a:r>
        </a:p>
      </dgm:t>
    </dgm:pt>
    <dgm:pt modelId="{6BC23014-ACB6-4D37-8AEE-1F7983A959AB}" type="parTrans" cxnId="{417B1E21-9EAD-43D4-BE31-6B076E3C1807}">
      <dgm:prSet/>
      <dgm:spPr/>
      <dgm:t>
        <a:bodyPr/>
        <a:lstStyle/>
        <a:p>
          <a:endParaRPr lang="en-GB"/>
        </a:p>
      </dgm:t>
    </dgm:pt>
    <dgm:pt modelId="{35103DCE-FE82-4E1F-8F56-7A61EDB92704}" type="sibTrans" cxnId="{417B1E21-9EAD-43D4-BE31-6B076E3C1807}">
      <dgm:prSet/>
      <dgm:spPr/>
      <dgm:t>
        <a:bodyPr/>
        <a:lstStyle/>
        <a:p>
          <a:endParaRPr lang="en-GB"/>
        </a:p>
      </dgm:t>
    </dgm:pt>
    <dgm:pt modelId="{B433364D-AA2F-4085-A38C-0DBF76C28EA0}">
      <dgm:prSet phldrT="[Teksti]" custT="1"/>
      <dgm:spPr>
        <a:xfrm rot="5400000">
          <a:off x="-179894" y="2677899"/>
          <a:ext cx="1152588" cy="806812"/>
        </a:xfrm>
        <a:prstGeom prst="chevron">
          <a:avLst/>
        </a:prstGeom>
        <a:solidFill>
          <a:srgbClr val="F47572"/>
        </a:solidFill>
        <a:ln w="12700" cap="flat" cmpd="sng" algn="ctr">
          <a:solidFill>
            <a:srgbClr val="4472C4">
              <a:hueOff val="0"/>
              <a:satOff val="0"/>
              <a:lumOff val="0"/>
              <a:alphaOff val="0"/>
            </a:srgbClr>
          </a:solidFill>
          <a:prstDash val="solid"/>
          <a:miter lim="800000"/>
        </a:ln>
        <a:effectLst/>
      </dgm:spPr>
      <dgm:t>
        <a:bodyPr/>
        <a:lstStyle/>
        <a:p>
          <a:pPr>
            <a:buNone/>
          </a:pPr>
          <a:r>
            <a:rPr lang="en-GB" sz="1000" b="1" dirty="0">
              <a:solidFill>
                <a:sysClr val="windowText" lastClr="000000"/>
              </a:solidFill>
              <a:latin typeface="Calibri"/>
              <a:ea typeface="+mn-ea"/>
              <a:cs typeface="+mn-cs"/>
            </a:rPr>
            <a:t>Scale up</a:t>
          </a:r>
        </a:p>
      </dgm:t>
    </dgm:pt>
    <dgm:pt modelId="{247389C5-743F-4BE3-BAEF-86246187E46C}" type="parTrans" cxnId="{AE0FC7B7-C4B9-4C7E-8450-CFE9D191E434}">
      <dgm:prSet/>
      <dgm:spPr/>
      <dgm:t>
        <a:bodyPr/>
        <a:lstStyle/>
        <a:p>
          <a:endParaRPr lang="en-GB"/>
        </a:p>
      </dgm:t>
    </dgm:pt>
    <dgm:pt modelId="{986595ED-BBA3-4200-96A3-DE7F4E82D588}" type="sibTrans" cxnId="{AE0FC7B7-C4B9-4C7E-8450-CFE9D191E434}">
      <dgm:prSet/>
      <dgm:spPr/>
      <dgm:t>
        <a:bodyPr/>
        <a:lstStyle/>
        <a:p>
          <a:endParaRPr lang="en-GB"/>
        </a:p>
      </dgm:t>
    </dgm:pt>
    <dgm:pt modelId="{382062C5-54F5-4BF6-868F-BE3FB8D10BC2}">
      <dgm:prSet phldrT="[Teksti]" custT="1"/>
      <dgm:spPr>
        <a:xfrm rot="5400000">
          <a:off x="2554616" y="-1768821"/>
          <a:ext cx="1122343" cy="4659986"/>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162"/>
            </a:spcAft>
            <a:buChar char="•"/>
          </a:pPr>
          <a:r>
            <a:rPr lang="en-GB" sz="900" dirty="0">
              <a:solidFill>
                <a:sysClr val="windowText" lastClr="000000">
                  <a:hueOff val="0"/>
                  <a:satOff val="0"/>
                  <a:lumOff val="0"/>
                  <a:alphaOff val="0"/>
                </a:sysClr>
              </a:solidFill>
              <a:latin typeface="Calibri"/>
              <a:ea typeface="+mn-ea"/>
              <a:cs typeface="+mn-cs"/>
            </a:rPr>
            <a:t> Consultative and collaborative planning engaging  key stakeholders, incl. the private sector</a:t>
          </a:r>
        </a:p>
      </dgm:t>
    </dgm:pt>
    <dgm:pt modelId="{05228692-7565-409D-A407-31C8C8C6555B}" type="parTrans" cxnId="{D54A0A65-7F0A-44D6-BC3A-F99505FB350D}">
      <dgm:prSet/>
      <dgm:spPr/>
      <dgm:t>
        <a:bodyPr/>
        <a:lstStyle/>
        <a:p>
          <a:endParaRPr lang="en-GB"/>
        </a:p>
      </dgm:t>
    </dgm:pt>
    <dgm:pt modelId="{0B4E32A4-C1C5-4668-B32A-F31BA7230ABC}" type="sibTrans" cxnId="{D54A0A65-7F0A-44D6-BC3A-F99505FB350D}">
      <dgm:prSet/>
      <dgm:spPr/>
      <dgm:t>
        <a:bodyPr/>
        <a:lstStyle/>
        <a:p>
          <a:endParaRPr lang="en-GB"/>
        </a:p>
      </dgm:t>
    </dgm:pt>
    <dgm:pt modelId="{ECF082FC-E45D-4C9B-9038-EC9532A1853F}">
      <dgm:prSet phldrT="[Teksti]" custT="1"/>
      <dgm:spPr>
        <a:xfrm rot="5400000">
          <a:off x="2554616" y="-1768821"/>
          <a:ext cx="1122343" cy="4659986"/>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162"/>
            </a:spcAft>
            <a:buChar char="•"/>
          </a:pPr>
          <a:r>
            <a:rPr lang="fi-FI" sz="900" dirty="0">
              <a:solidFill>
                <a:sysClr val="windowText" lastClr="000000">
                  <a:hueOff val="0"/>
                  <a:satOff val="0"/>
                  <a:lumOff val="0"/>
                  <a:alphaOff val="0"/>
                </a:sysClr>
              </a:solidFill>
              <a:latin typeface="Calibri"/>
              <a:ea typeface="+mn-ea"/>
              <a:cs typeface="+mn-cs"/>
            </a:rPr>
            <a:t> </a:t>
          </a:r>
          <a:r>
            <a:rPr lang="en-US" sz="900" dirty="0">
              <a:solidFill>
                <a:sysClr val="windowText" lastClr="000000">
                  <a:hueOff val="0"/>
                  <a:satOff val="0"/>
                  <a:lumOff val="0"/>
                  <a:alphaOff val="0"/>
                </a:sysClr>
              </a:solidFill>
              <a:latin typeface="Calibri"/>
              <a:ea typeface="+mn-ea"/>
              <a:cs typeface="+mn-cs"/>
            </a:rPr>
            <a:t>Training and other capacity building of key stakeholders (decision makers, businesses, CSOs..)</a:t>
          </a:r>
          <a:endParaRPr lang="en-GB" sz="900" dirty="0">
            <a:solidFill>
              <a:sysClr val="windowText" lastClr="000000">
                <a:hueOff val="0"/>
                <a:satOff val="0"/>
                <a:lumOff val="0"/>
                <a:alphaOff val="0"/>
              </a:sysClr>
            </a:solidFill>
            <a:latin typeface="Calibri"/>
            <a:ea typeface="+mn-ea"/>
            <a:cs typeface="+mn-cs"/>
          </a:endParaRPr>
        </a:p>
      </dgm:t>
    </dgm:pt>
    <dgm:pt modelId="{8B010FE0-D89E-4381-AD0D-0367BC62CECB}" type="parTrans" cxnId="{BD18FC23-54AB-4BBF-A3E1-6BD537CB73A8}">
      <dgm:prSet/>
      <dgm:spPr/>
      <dgm:t>
        <a:bodyPr/>
        <a:lstStyle/>
        <a:p>
          <a:endParaRPr lang="en-GB"/>
        </a:p>
      </dgm:t>
    </dgm:pt>
    <dgm:pt modelId="{A479CEEC-3521-4AF5-839F-51CBF4A0C88E}" type="sibTrans" cxnId="{BD18FC23-54AB-4BBF-A3E1-6BD537CB73A8}">
      <dgm:prSet/>
      <dgm:spPr/>
      <dgm:t>
        <a:bodyPr/>
        <a:lstStyle/>
        <a:p>
          <a:endParaRPr lang="en-GB"/>
        </a:p>
      </dgm:t>
    </dgm:pt>
    <dgm:pt modelId="{D1CF6E52-7747-408A-B519-F6ED03174670}">
      <dgm:prSet phldrT="[Teksti]" custT="1"/>
      <dgm:spPr>
        <a:xfrm rot="5400000">
          <a:off x="2560942" y="-460163"/>
          <a:ext cx="1109689" cy="4650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300"/>
            </a:spcAft>
            <a:buChar char="•"/>
          </a:pPr>
          <a:r>
            <a:rPr lang="en-GB" sz="900" dirty="0">
              <a:solidFill>
                <a:sysClr val="windowText" lastClr="000000">
                  <a:hueOff val="0"/>
                  <a:satOff val="0"/>
                  <a:lumOff val="0"/>
                  <a:alphaOff val="0"/>
                </a:sysClr>
              </a:solidFill>
              <a:latin typeface="Calibri"/>
              <a:ea typeface="+mn-ea"/>
              <a:cs typeface="+mn-cs"/>
            </a:rPr>
            <a:t> Support development and financing of selected pilot projects in decarbonization, circular economy, green industries, air quality improvement and nature protection</a:t>
          </a:r>
        </a:p>
      </dgm:t>
    </dgm:pt>
    <dgm:pt modelId="{D9A18219-B0A0-41A3-987C-2D1CDC886453}" type="parTrans" cxnId="{C8D0CC0F-A4D6-47E8-9B5A-607594E053DC}">
      <dgm:prSet/>
      <dgm:spPr/>
      <dgm:t>
        <a:bodyPr/>
        <a:lstStyle/>
        <a:p>
          <a:endParaRPr lang="en-GB"/>
        </a:p>
      </dgm:t>
    </dgm:pt>
    <dgm:pt modelId="{3514DC21-D761-4110-9713-698056A0574C}" type="sibTrans" cxnId="{C8D0CC0F-A4D6-47E8-9B5A-607594E053DC}">
      <dgm:prSet/>
      <dgm:spPr/>
      <dgm:t>
        <a:bodyPr/>
        <a:lstStyle/>
        <a:p>
          <a:endParaRPr lang="en-GB"/>
        </a:p>
      </dgm:t>
    </dgm:pt>
    <dgm:pt modelId="{24F00D3F-5DCB-406A-960F-960879C15945}">
      <dgm:prSet phldrT="[Teksti]" custT="1"/>
      <dgm:spPr>
        <a:xfrm rot="5400000">
          <a:off x="2560942" y="-460163"/>
          <a:ext cx="1109689" cy="4650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300"/>
            </a:spcAft>
            <a:buChar char="•"/>
          </a:pPr>
          <a:r>
            <a:rPr lang="en-GB" sz="900" dirty="0">
              <a:solidFill>
                <a:sysClr val="windowText" lastClr="000000">
                  <a:hueOff val="0"/>
                  <a:satOff val="0"/>
                  <a:lumOff val="0"/>
                  <a:alphaOff val="0"/>
                </a:sysClr>
              </a:solidFill>
              <a:latin typeface="Calibri"/>
              <a:ea typeface="+mn-ea"/>
              <a:cs typeface="+mn-cs"/>
            </a:rPr>
            <a:t> Structuring financing for the projects </a:t>
          </a:r>
        </a:p>
      </dgm:t>
    </dgm:pt>
    <dgm:pt modelId="{13C19262-8DF3-4F0E-90E7-6832415CA334}" type="parTrans" cxnId="{562667D7-24D1-4EA2-B138-2B021AF9F478}">
      <dgm:prSet/>
      <dgm:spPr/>
      <dgm:t>
        <a:bodyPr/>
        <a:lstStyle/>
        <a:p>
          <a:endParaRPr lang="de-DE"/>
        </a:p>
      </dgm:t>
    </dgm:pt>
    <dgm:pt modelId="{E4C1E129-9941-4716-8FA5-0EC20132B7D2}" type="sibTrans" cxnId="{562667D7-24D1-4EA2-B138-2B021AF9F478}">
      <dgm:prSet/>
      <dgm:spPr/>
      <dgm:t>
        <a:bodyPr/>
        <a:lstStyle/>
        <a:p>
          <a:endParaRPr lang="de-DE"/>
        </a:p>
      </dgm:t>
    </dgm:pt>
    <dgm:pt modelId="{A5D62FF5-63D4-4C71-9CC0-35A511EC216B}">
      <dgm:prSet phldrT="[Teksti]" custT="1"/>
      <dgm:spPr>
        <a:xfrm rot="5400000">
          <a:off x="2560942" y="-460163"/>
          <a:ext cx="1109689" cy="4650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300"/>
            </a:spcAft>
            <a:buChar char="•"/>
          </a:pPr>
          <a:r>
            <a:rPr lang="en-GB" sz="900" dirty="0">
              <a:solidFill>
                <a:sysClr val="windowText" lastClr="000000">
                  <a:hueOff val="0"/>
                  <a:satOff val="0"/>
                  <a:lumOff val="0"/>
                  <a:alphaOff val="0"/>
                </a:sysClr>
              </a:solidFill>
              <a:latin typeface="Calibri"/>
              <a:ea typeface="+mn-ea"/>
              <a:cs typeface="+mn-cs"/>
            </a:rPr>
            <a:t> Analysis of the results, experiences and lessons learnt</a:t>
          </a:r>
        </a:p>
      </dgm:t>
    </dgm:pt>
    <dgm:pt modelId="{C9A271A5-4A0D-4302-AC0D-34CC46023FE7}" type="parTrans" cxnId="{7978486A-7BA8-460C-BF0B-F278C56DA691}">
      <dgm:prSet/>
      <dgm:spPr/>
      <dgm:t>
        <a:bodyPr/>
        <a:lstStyle/>
        <a:p>
          <a:endParaRPr lang="de-DE"/>
        </a:p>
      </dgm:t>
    </dgm:pt>
    <dgm:pt modelId="{9D34CABB-C6CD-4643-8D30-06E0C24005A9}" type="sibTrans" cxnId="{7978486A-7BA8-460C-BF0B-F278C56DA691}">
      <dgm:prSet/>
      <dgm:spPr/>
      <dgm:t>
        <a:bodyPr/>
        <a:lstStyle/>
        <a:p>
          <a:endParaRPr lang="de-DE"/>
        </a:p>
      </dgm:t>
    </dgm:pt>
    <dgm:pt modelId="{12AB806D-F35E-41D6-AB07-C141BA43CDB6}">
      <dgm:prSet phldrT="[Teksti]" custT="1"/>
      <dgm:spPr>
        <a:xfrm rot="5400000">
          <a:off x="2748190" y="613737"/>
          <a:ext cx="749182" cy="4631962"/>
        </a:xfrm>
        <a:prstGeom prst="round2SameRect">
          <a:avLst/>
        </a:prstGeom>
        <a:solidFill>
          <a:sysClr val="window" lastClr="FFFFFF">
            <a:alpha val="90000"/>
            <a:hueOff val="0"/>
            <a:satOff val="0"/>
            <a:lumOff val="0"/>
            <a:alphaOff val="0"/>
          </a:sysClr>
        </a:solidFill>
        <a:ln w="12700" cap="flat" cmpd="sng" algn="ctr">
          <a:solidFill>
            <a:srgbClr val="4472C4"/>
          </a:solidFill>
          <a:prstDash val="solid"/>
          <a:miter lim="800000"/>
        </a:ln>
        <a:effectLst/>
      </dgm:spPr>
      <dgm:t>
        <a:bodyPr/>
        <a:lstStyle/>
        <a:p>
          <a:pPr>
            <a:buChar char="•"/>
          </a:pPr>
          <a:r>
            <a:rPr lang="en-GB" sz="1000" dirty="0">
              <a:solidFill>
                <a:sysClr val="windowText" lastClr="000000">
                  <a:hueOff val="0"/>
                  <a:satOff val="0"/>
                  <a:lumOff val="0"/>
                  <a:alphaOff val="0"/>
                </a:sysClr>
              </a:solidFill>
              <a:latin typeface="Calibri"/>
              <a:ea typeface="+mn-ea"/>
              <a:cs typeface="+mn-cs"/>
            </a:rPr>
            <a:t> </a:t>
          </a:r>
          <a:r>
            <a:rPr lang="en-GB" sz="900" dirty="0">
              <a:solidFill>
                <a:sysClr val="windowText" lastClr="000000">
                  <a:hueOff val="0"/>
                  <a:satOff val="0"/>
                  <a:lumOff val="0"/>
                  <a:alphaOff val="0"/>
                </a:sysClr>
              </a:solidFill>
              <a:latin typeface="Calibri"/>
              <a:ea typeface="+mn-ea"/>
              <a:cs typeface="+mn-cs"/>
            </a:rPr>
            <a:t>Recommendations for the next steps   </a:t>
          </a:r>
        </a:p>
      </dgm:t>
    </dgm:pt>
    <dgm:pt modelId="{8BB955CE-6FEF-4D99-8C1B-737369BE0479}" type="sibTrans" cxnId="{60359E6A-6171-45DC-B298-9639FE92F8E0}">
      <dgm:prSet/>
      <dgm:spPr/>
      <dgm:t>
        <a:bodyPr/>
        <a:lstStyle/>
        <a:p>
          <a:endParaRPr lang="en-GB"/>
        </a:p>
      </dgm:t>
    </dgm:pt>
    <dgm:pt modelId="{DEF05E70-BFA0-4372-96E4-488381E81C5F}" type="parTrans" cxnId="{60359E6A-6171-45DC-B298-9639FE92F8E0}">
      <dgm:prSet/>
      <dgm:spPr/>
      <dgm:t>
        <a:bodyPr/>
        <a:lstStyle/>
        <a:p>
          <a:endParaRPr lang="en-GB"/>
        </a:p>
      </dgm:t>
    </dgm:pt>
    <dgm:pt modelId="{8380AF38-1686-4ECD-A597-01F2331C9B68}">
      <dgm:prSet phldrT="[Teksti]" custT="1"/>
      <dgm:spPr>
        <a:xfrm rot="5400000">
          <a:off x="2748190" y="613737"/>
          <a:ext cx="749182" cy="4631962"/>
        </a:xfrm>
        <a:prstGeom prst="round2SameRect">
          <a:avLst/>
        </a:prstGeom>
        <a:solidFill>
          <a:sysClr val="window" lastClr="FFFFFF">
            <a:alpha val="90000"/>
            <a:hueOff val="0"/>
            <a:satOff val="0"/>
            <a:lumOff val="0"/>
            <a:alphaOff val="0"/>
          </a:sysClr>
        </a:solidFill>
        <a:ln w="12700" cap="flat" cmpd="sng" algn="ctr">
          <a:solidFill>
            <a:srgbClr val="4472C4"/>
          </a:solidFill>
          <a:prstDash val="solid"/>
          <a:miter lim="800000"/>
        </a:ln>
        <a:effectLst/>
      </dgm:spPr>
      <dgm:t>
        <a:bodyPr/>
        <a:lstStyle/>
        <a:p>
          <a:pPr>
            <a:buChar char="•"/>
          </a:pPr>
          <a:r>
            <a:rPr lang="en-GB" sz="900" dirty="0">
              <a:solidFill>
                <a:sysClr val="windowText" lastClr="000000">
                  <a:hueOff val="0"/>
                  <a:satOff val="0"/>
                  <a:lumOff val="0"/>
                  <a:alphaOff val="0"/>
                </a:sysClr>
              </a:solidFill>
              <a:latin typeface="Calibri"/>
              <a:ea typeface="+mn-ea"/>
              <a:cs typeface="+mn-cs"/>
            </a:rPr>
            <a:t> Support alignment and coordination between national and local level</a:t>
          </a:r>
        </a:p>
      </dgm:t>
    </dgm:pt>
    <dgm:pt modelId="{873BDBAC-605D-4383-A32C-93A04567A135}" type="sibTrans" cxnId="{19B3A8E8-D81D-4136-9C96-B41DC90001D1}">
      <dgm:prSet/>
      <dgm:spPr/>
      <dgm:t>
        <a:bodyPr/>
        <a:lstStyle/>
        <a:p>
          <a:endParaRPr lang="en-GB"/>
        </a:p>
      </dgm:t>
    </dgm:pt>
    <dgm:pt modelId="{F1DCCFB9-7257-4636-A315-596C54E275A8}" type="parTrans" cxnId="{19B3A8E8-D81D-4136-9C96-B41DC90001D1}">
      <dgm:prSet/>
      <dgm:spPr/>
      <dgm:t>
        <a:bodyPr/>
        <a:lstStyle/>
        <a:p>
          <a:endParaRPr lang="en-GB"/>
        </a:p>
      </dgm:t>
    </dgm:pt>
    <dgm:pt modelId="{C95A0AC6-F32E-4223-BDB8-1B52C7D8609D}">
      <dgm:prSet phldrT="[Teksti]" custT="1"/>
      <dgm:spPr>
        <a:xfrm rot="5400000">
          <a:off x="2748190" y="613737"/>
          <a:ext cx="749182" cy="4631962"/>
        </a:xfrm>
        <a:prstGeom prst="round2SameRect">
          <a:avLst/>
        </a:prstGeom>
        <a:solidFill>
          <a:sysClr val="window" lastClr="FFFFFF">
            <a:alpha val="90000"/>
            <a:hueOff val="0"/>
            <a:satOff val="0"/>
            <a:lumOff val="0"/>
            <a:alphaOff val="0"/>
          </a:sysClr>
        </a:solidFill>
        <a:ln w="12700" cap="flat" cmpd="sng" algn="ctr">
          <a:solidFill>
            <a:srgbClr val="4472C4"/>
          </a:solidFill>
          <a:prstDash val="solid"/>
          <a:miter lim="800000"/>
        </a:ln>
        <a:effectLst/>
      </dgm:spPr>
      <dgm:t>
        <a:bodyPr/>
        <a:lstStyle/>
        <a:p>
          <a:pPr>
            <a:buChar char="•"/>
          </a:pPr>
          <a:r>
            <a:rPr lang="en-GB" sz="900" dirty="0">
              <a:solidFill>
                <a:sysClr val="windowText" lastClr="000000">
                  <a:hueOff val="0"/>
                  <a:satOff val="0"/>
                  <a:lumOff val="0"/>
                  <a:alphaOff val="0"/>
                </a:sysClr>
              </a:solidFill>
              <a:latin typeface="Calibri"/>
              <a:ea typeface="+mn-ea"/>
              <a:cs typeface="+mn-cs"/>
            </a:rPr>
            <a:t> Mainstreaming and scaling up </a:t>
          </a:r>
        </a:p>
      </dgm:t>
    </dgm:pt>
    <dgm:pt modelId="{A2CE6AF8-D568-4177-9E05-89592266BDC1}" type="sibTrans" cxnId="{E0E47B9D-0827-4C5A-BF16-C2E054B11AAF}">
      <dgm:prSet/>
      <dgm:spPr/>
      <dgm:t>
        <a:bodyPr/>
        <a:lstStyle/>
        <a:p>
          <a:endParaRPr lang="en-GB"/>
        </a:p>
      </dgm:t>
    </dgm:pt>
    <dgm:pt modelId="{89CDFEE8-861F-45BE-B706-FE02FCF5EA29}" type="parTrans" cxnId="{E0E47B9D-0827-4C5A-BF16-C2E054B11AAF}">
      <dgm:prSet/>
      <dgm:spPr/>
      <dgm:t>
        <a:bodyPr/>
        <a:lstStyle/>
        <a:p>
          <a:endParaRPr lang="en-GB"/>
        </a:p>
      </dgm:t>
    </dgm:pt>
    <dgm:pt modelId="{9E306641-F38A-4AC4-BCB7-C16B562D2E32}">
      <dgm:prSet phldrT="[Teksti]" custT="1"/>
      <dgm:spPr>
        <a:xfrm rot="5400000">
          <a:off x="2560942" y="-460163"/>
          <a:ext cx="1109689" cy="4650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300"/>
            </a:spcAft>
            <a:buChar char="•"/>
          </a:pPr>
          <a:r>
            <a:rPr lang="en-GB" sz="900" dirty="0">
              <a:solidFill>
                <a:sysClr val="windowText" lastClr="000000">
                  <a:hueOff val="0"/>
                  <a:satOff val="0"/>
                  <a:lumOff val="0"/>
                  <a:alphaOff val="0"/>
                </a:sysClr>
              </a:solidFill>
              <a:latin typeface="Calibri"/>
              <a:ea typeface="+mn-ea"/>
              <a:cs typeface="+mn-cs"/>
            </a:rPr>
            <a:t> Finalized technical design, feasibility studies and financial analysis of selected pilot projects  </a:t>
          </a:r>
        </a:p>
      </dgm:t>
    </dgm:pt>
    <dgm:pt modelId="{A96E5B0C-4040-42E4-8BA6-046FEBC2A9FF}" type="parTrans" cxnId="{5CF536E1-387F-4E74-9E38-634695134A7E}">
      <dgm:prSet/>
      <dgm:spPr/>
      <dgm:t>
        <a:bodyPr/>
        <a:lstStyle/>
        <a:p>
          <a:endParaRPr lang="de-DE"/>
        </a:p>
      </dgm:t>
    </dgm:pt>
    <dgm:pt modelId="{881B8B9C-4961-4DD9-B9CF-66A8CE8E15B7}" type="sibTrans" cxnId="{5CF536E1-387F-4E74-9E38-634695134A7E}">
      <dgm:prSet/>
      <dgm:spPr/>
      <dgm:t>
        <a:bodyPr/>
        <a:lstStyle/>
        <a:p>
          <a:endParaRPr lang="de-DE"/>
        </a:p>
      </dgm:t>
    </dgm:pt>
    <dgm:pt modelId="{6DCB9474-ABD3-426B-AC99-74736E623892}">
      <dgm:prSet phldrT="[Teksti]" custT="1"/>
      <dgm:spPr>
        <a:xfrm rot="5400000">
          <a:off x="2554616" y="-1768821"/>
          <a:ext cx="1122343" cy="4659986"/>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162"/>
            </a:spcAft>
            <a:buChar char="•"/>
          </a:pPr>
          <a:r>
            <a:rPr lang="en-GB" sz="900" dirty="0">
              <a:solidFill>
                <a:sysClr val="windowText" lastClr="000000">
                  <a:hueOff val="0"/>
                  <a:satOff val="0"/>
                  <a:lumOff val="0"/>
                  <a:alphaOff val="0"/>
                </a:sysClr>
              </a:solidFill>
              <a:latin typeface="Calibri"/>
              <a:ea typeface="+mn-ea"/>
              <a:cs typeface="+mn-cs"/>
            </a:rPr>
            <a:t> preparing for the investments (e.g. pre-feasability studies for environmental infrastructure, energy audits, identification of abandoned land plots suitable for afforestation etc.)</a:t>
          </a:r>
        </a:p>
      </dgm:t>
    </dgm:pt>
    <dgm:pt modelId="{D03AD362-0CE7-47BD-A268-64A29CEA4188}" type="parTrans" cxnId="{64F5D3C2-6272-4672-AC42-29A43B388303}">
      <dgm:prSet/>
      <dgm:spPr/>
      <dgm:t>
        <a:bodyPr/>
        <a:lstStyle/>
        <a:p>
          <a:endParaRPr lang="de-DE"/>
        </a:p>
      </dgm:t>
    </dgm:pt>
    <dgm:pt modelId="{90204115-BE3C-4E05-8868-65ADFF0E3029}" type="sibTrans" cxnId="{64F5D3C2-6272-4672-AC42-29A43B388303}">
      <dgm:prSet/>
      <dgm:spPr/>
      <dgm:t>
        <a:bodyPr/>
        <a:lstStyle/>
        <a:p>
          <a:endParaRPr lang="de-DE"/>
        </a:p>
      </dgm:t>
    </dgm:pt>
    <dgm:pt modelId="{C261E3A4-9588-400D-871D-E4B3151A348B}">
      <dgm:prSet phldrT="[Teksti]" custT="1"/>
      <dgm:spPr>
        <a:xfrm rot="5400000">
          <a:off x="2554616" y="-1768821"/>
          <a:ext cx="1122343" cy="4659986"/>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spcAft>
              <a:spcPts val="162"/>
            </a:spcAft>
            <a:buChar char="•"/>
          </a:pPr>
          <a:r>
            <a:rPr lang="fi-FI" sz="900" dirty="0">
              <a:solidFill>
                <a:sysClr val="windowText" lastClr="000000">
                  <a:hueOff val="0"/>
                  <a:satOff val="0"/>
                  <a:lumOff val="0"/>
                  <a:alphaOff val="0"/>
                </a:sysClr>
              </a:solidFill>
              <a:latin typeface="Calibri"/>
              <a:ea typeface="+mn-ea"/>
              <a:cs typeface="+mn-cs"/>
            </a:rPr>
            <a:t> Awareness raising</a:t>
          </a:r>
          <a:endParaRPr lang="en-GB" sz="900" dirty="0">
            <a:solidFill>
              <a:sysClr val="windowText" lastClr="000000">
                <a:hueOff val="0"/>
                <a:satOff val="0"/>
                <a:lumOff val="0"/>
                <a:alphaOff val="0"/>
              </a:sysClr>
            </a:solidFill>
            <a:latin typeface="Calibri"/>
            <a:ea typeface="+mn-ea"/>
            <a:cs typeface="+mn-cs"/>
          </a:endParaRPr>
        </a:p>
      </dgm:t>
    </dgm:pt>
    <dgm:pt modelId="{93A670AD-B0CF-4CDC-828E-06CF0DBF6811}" type="parTrans" cxnId="{344D1DA2-F87D-49B6-A449-5D060C1DE4D5}">
      <dgm:prSet/>
      <dgm:spPr/>
    </dgm:pt>
    <dgm:pt modelId="{76CE1035-4D33-48AA-B17D-47331CCEDB70}" type="sibTrans" cxnId="{344D1DA2-F87D-49B6-A449-5D060C1DE4D5}">
      <dgm:prSet/>
      <dgm:spPr/>
    </dgm:pt>
    <dgm:pt modelId="{6D66D6D2-0CA1-4DFA-B195-0917F238A712}" type="pres">
      <dgm:prSet presAssocID="{24D4EC22-BD3D-48D1-A17E-DE9D52600E69}" presName="linearFlow" presStyleCnt="0">
        <dgm:presLayoutVars>
          <dgm:dir/>
          <dgm:animLvl val="lvl"/>
          <dgm:resizeHandles val="exact"/>
        </dgm:presLayoutVars>
      </dgm:prSet>
      <dgm:spPr/>
    </dgm:pt>
    <dgm:pt modelId="{CF0411F0-5135-45E5-BB9A-7AF3EFD2354C}" type="pres">
      <dgm:prSet presAssocID="{29F6B7D2-08DD-4F9A-99F7-C43E102BFE94}" presName="composite" presStyleCnt="0"/>
      <dgm:spPr/>
    </dgm:pt>
    <dgm:pt modelId="{B44DFBC5-4DCF-4999-942C-FBA40E5D60A9}" type="pres">
      <dgm:prSet presAssocID="{29F6B7D2-08DD-4F9A-99F7-C43E102BFE94}" presName="parentText" presStyleLbl="alignNode1" presStyleIdx="0" presStyleCnt="3" custScaleY="117520" custLinFactY="-12005" custLinFactNeighborX="-6472" custLinFactNeighborY="-100000">
        <dgm:presLayoutVars>
          <dgm:chMax val="1"/>
          <dgm:bulletEnabled val="1"/>
        </dgm:presLayoutVars>
      </dgm:prSet>
      <dgm:spPr/>
    </dgm:pt>
    <dgm:pt modelId="{195AB097-9EA3-45F4-B61F-D5D95C83B8D9}" type="pres">
      <dgm:prSet presAssocID="{29F6B7D2-08DD-4F9A-99F7-C43E102BFE94}" presName="descendantText" presStyleLbl="alignAcc1" presStyleIdx="0" presStyleCnt="3" custScaleX="100605" custScaleY="149809" custLinFactNeighborX="4985" custLinFactNeighborY="-4436">
        <dgm:presLayoutVars>
          <dgm:bulletEnabled val="1"/>
        </dgm:presLayoutVars>
      </dgm:prSet>
      <dgm:spPr>
        <a:prstGeom prst="round2SameRect">
          <a:avLst/>
        </a:prstGeom>
      </dgm:spPr>
    </dgm:pt>
    <dgm:pt modelId="{12DDC4B6-DB9D-4D21-8180-EAB24909F2B4}" type="pres">
      <dgm:prSet presAssocID="{F4A009CA-9638-4C3C-8A4C-25D071704C4E}" presName="sp" presStyleCnt="0"/>
      <dgm:spPr/>
    </dgm:pt>
    <dgm:pt modelId="{AA8E58A0-4D7D-4BA9-8C30-66EB94EFAF49}" type="pres">
      <dgm:prSet presAssocID="{14DC36C6-621E-4EF0-A8F9-218C6E03DA24}" presName="composite" presStyleCnt="0"/>
      <dgm:spPr/>
    </dgm:pt>
    <dgm:pt modelId="{0612394E-736E-4C1D-8DE3-3162E1BF1425}" type="pres">
      <dgm:prSet presAssocID="{14DC36C6-621E-4EF0-A8F9-218C6E03DA24}" presName="parentText" presStyleLbl="alignNode1" presStyleIdx="1" presStyleCnt="3" custScaleY="105869" custLinFactNeighborX="0" custLinFactNeighborY="749">
        <dgm:presLayoutVars>
          <dgm:chMax val="1"/>
          <dgm:bulletEnabled val="1"/>
        </dgm:presLayoutVars>
      </dgm:prSet>
      <dgm:spPr/>
    </dgm:pt>
    <dgm:pt modelId="{B7823E02-15D9-436D-97D6-7D7F18D54387}" type="pres">
      <dgm:prSet presAssocID="{14DC36C6-621E-4EF0-A8F9-218C6E03DA24}" presName="descendantText" presStyleLbl="alignAcc1" presStyleIdx="1" presStyleCnt="3" custScaleX="100405" custScaleY="148120" custLinFactNeighborX="4289" custLinFactNeighborY="2818">
        <dgm:presLayoutVars>
          <dgm:bulletEnabled val="1"/>
        </dgm:presLayoutVars>
      </dgm:prSet>
      <dgm:spPr>
        <a:prstGeom prst="round2SameRect">
          <a:avLst/>
        </a:prstGeom>
      </dgm:spPr>
    </dgm:pt>
    <dgm:pt modelId="{F548825F-3DCC-4ABD-8E5E-488D23598407}" type="pres">
      <dgm:prSet presAssocID="{BF1D0BCE-EA26-4042-9831-D26A4090ABAB}" presName="sp" presStyleCnt="0"/>
      <dgm:spPr/>
    </dgm:pt>
    <dgm:pt modelId="{226F2E0A-5AFB-4EA1-B4F5-97A6C59F31D7}" type="pres">
      <dgm:prSet presAssocID="{B433364D-AA2F-4085-A38C-0DBF76C28EA0}" presName="composite" presStyleCnt="0"/>
      <dgm:spPr/>
    </dgm:pt>
    <dgm:pt modelId="{AFC52AEF-2B74-4E53-A2B8-0D8CC5D05440}" type="pres">
      <dgm:prSet presAssocID="{B433364D-AA2F-4085-A38C-0DBF76C28EA0}" presName="parentText" presStyleLbl="alignNode1" presStyleIdx="2" presStyleCnt="3" custLinFactNeighborX="0" custLinFactNeighborY="11584">
        <dgm:presLayoutVars>
          <dgm:chMax val="1"/>
          <dgm:bulletEnabled val="1"/>
        </dgm:presLayoutVars>
      </dgm:prSet>
      <dgm:spPr/>
    </dgm:pt>
    <dgm:pt modelId="{5AFC5916-6362-49A1-B8BD-D5A754621F42}" type="pres">
      <dgm:prSet presAssocID="{B433364D-AA2F-4085-A38C-0DBF76C28EA0}" presName="descendantText" presStyleLbl="alignAcc1" presStyleIdx="2" presStyleCnt="3" custLinFactNeighborX="151" custLinFactNeighborY="9080">
        <dgm:presLayoutVars>
          <dgm:bulletEnabled val="1"/>
        </dgm:presLayoutVars>
      </dgm:prSet>
      <dgm:spPr/>
    </dgm:pt>
  </dgm:ptLst>
  <dgm:cxnLst>
    <dgm:cxn modelId="{35C9FF05-E1F2-40C0-A8EC-4D87AA5241DA}" type="presOf" srcId="{B433364D-AA2F-4085-A38C-0DBF76C28EA0}" destId="{AFC52AEF-2B74-4E53-A2B8-0D8CC5D05440}" srcOrd="0" destOrd="0" presId="urn:microsoft.com/office/officeart/2005/8/layout/chevron2"/>
    <dgm:cxn modelId="{C8D0CC0F-A4D6-47E8-9B5A-607594E053DC}" srcId="{14DC36C6-621E-4EF0-A8F9-218C6E03DA24}" destId="{D1CF6E52-7747-408A-B519-F6ED03174670}" srcOrd="1" destOrd="0" parTransId="{D9A18219-B0A0-41A3-987C-2D1CDC886453}" sibTransId="{3514DC21-D761-4110-9713-698056A0574C}"/>
    <dgm:cxn modelId="{26AD5510-C618-4841-A807-48CAFE0BB944}" type="presOf" srcId="{9E306641-F38A-4AC4-BCB7-C16B562D2E32}" destId="{B7823E02-15D9-436D-97D6-7D7F18D54387}" srcOrd="0" destOrd="2" presId="urn:microsoft.com/office/officeart/2005/8/layout/chevron2"/>
    <dgm:cxn modelId="{6A6D211E-589D-41E9-AADF-2BD6E0F76725}" type="presOf" srcId="{A5D62FF5-63D4-4C71-9CC0-35A511EC216B}" destId="{B7823E02-15D9-436D-97D6-7D7F18D54387}" srcOrd="0" destOrd="4" presId="urn:microsoft.com/office/officeart/2005/8/layout/chevron2"/>
    <dgm:cxn modelId="{417B1E21-9EAD-43D4-BE31-6B076E3C1807}" srcId="{14DC36C6-621E-4EF0-A8F9-218C6E03DA24}" destId="{9ED84F6A-A04C-4E99-AA8C-435BA4DA7824}" srcOrd="0" destOrd="0" parTransId="{6BC23014-ACB6-4D37-8AEE-1F7983A959AB}" sibTransId="{35103DCE-FE82-4E1F-8F56-7A61EDB92704}"/>
    <dgm:cxn modelId="{F6BF8423-1247-49FE-8513-270E0D4768C3}" type="presOf" srcId="{9E0EB489-F24E-4F6E-922C-8D2496AD0005}" destId="{195AB097-9EA3-45F4-B61F-D5D95C83B8D9}" srcOrd="0" destOrd="0" presId="urn:microsoft.com/office/officeart/2005/8/layout/chevron2"/>
    <dgm:cxn modelId="{BD18FC23-54AB-4BBF-A3E1-6BD537CB73A8}" srcId="{29F6B7D2-08DD-4F9A-99F7-C43E102BFE94}" destId="{ECF082FC-E45D-4C9B-9038-EC9532A1853F}" srcOrd="2" destOrd="0" parTransId="{8B010FE0-D89E-4381-AD0D-0367BC62CECB}" sibTransId="{A479CEEC-3521-4AF5-839F-51CBF4A0C88E}"/>
    <dgm:cxn modelId="{D5A20928-E039-4A61-B6D0-08E46BBC38D5}" type="presOf" srcId="{C261E3A4-9588-400D-871D-E4B3151A348B}" destId="{195AB097-9EA3-45F4-B61F-D5D95C83B8D9}" srcOrd="0" destOrd="4" presId="urn:microsoft.com/office/officeart/2005/8/layout/chevron2"/>
    <dgm:cxn modelId="{0655F029-E634-4C14-840C-574E81BC052D}" type="presOf" srcId="{ECF082FC-E45D-4C9B-9038-EC9532A1853F}" destId="{195AB097-9EA3-45F4-B61F-D5D95C83B8D9}" srcOrd="0" destOrd="2" presId="urn:microsoft.com/office/officeart/2005/8/layout/chevron2"/>
    <dgm:cxn modelId="{87A76E61-566B-40BC-A774-BC700D5E00B7}" srcId="{24D4EC22-BD3D-48D1-A17E-DE9D52600E69}" destId="{14DC36C6-621E-4EF0-A8F9-218C6E03DA24}" srcOrd="1" destOrd="0" parTransId="{61734B51-0165-4CC2-8A03-920D18318CBC}" sibTransId="{BF1D0BCE-EA26-4042-9831-D26A4090ABAB}"/>
    <dgm:cxn modelId="{D54A0A65-7F0A-44D6-BC3A-F99505FB350D}" srcId="{29F6B7D2-08DD-4F9A-99F7-C43E102BFE94}" destId="{382062C5-54F5-4BF6-868F-BE3FB8D10BC2}" srcOrd="1" destOrd="0" parTransId="{05228692-7565-409D-A407-31C8C8C6555B}" sibTransId="{0B4E32A4-C1C5-4668-B32A-F31BA7230ABC}"/>
    <dgm:cxn modelId="{7978486A-7BA8-460C-BF0B-F278C56DA691}" srcId="{14DC36C6-621E-4EF0-A8F9-218C6E03DA24}" destId="{A5D62FF5-63D4-4C71-9CC0-35A511EC216B}" srcOrd="4" destOrd="0" parTransId="{C9A271A5-4A0D-4302-AC0D-34CC46023FE7}" sibTransId="{9D34CABB-C6CD-4643-8D30-06E0C24005A9}"/>
    <dgm:cxn modelId="{60359E6A-6171-45DC-B298-9639FE92F8E0}" srcId="{B433364D-AA2F-4085-A38C-0DBF76C28EA0}" destId="{12AB806D-F35E-41D6-AB07-C141BA43CDB6}" srcOrd="0" destOrd="0" parTransId="{DEF05E70-BFA0-4372-96E4-488381E81C5F}" sibTransId="{8BB955CE-6FEF-4D99-8C1B-737369BE0479}"/>
    <dgm:cxn modelId="{760F5478-5F3B-452E-8255-B74CB30C77A7}" type="presOf" srcId="{382062C5-54F5-4BF6-868F-BE3FB8D10BC2}" destId="{195AB097-9EA3-45F4-B61F-D5D95C83B8D9}" srcOrd="0" destOrd="1" presId="urn:microsoft.com/office/officeart/2005/8/layout/chevron2"/>
    <dgm:cxn modelId="{0DAA3D84-73EE-4829-A787-A870A4A765FC}" type="presOf" srcId="{C95A0AC6-F32E-4223-BDB8-1B52C7D8609D}" destId="{5AFC5916-6362-49A1-B8BD-D5A754621F42}" srcOrd="0" destOrd="2" presId="urn:microsoft.com/office/officeart/2005/8/layout/chevron2"/>
    <dgm:cxn modelId="{CFBD0398-AF81-4038-875C-B88A4D59FC4F}" type="presOf" srcId="{6DCB9474-ABD3-426B-AC99-74736E623892}" destId="{195AB097-9EA3-45F4-B61F-D5D95C83B8D9}" srcOrd="0" destOrd="3" presId="urn:microsoft.com/office/officeart/2005/8/layout/chevron2"/>
    <dgm:cxn modelId="{E0E47B9D-0827-4C5A-BF16-C2E054B11AAF}" srcId="{B433364D-AA2F-4085-A38C-0DBF76C28EA0}" destId="{C95A0AC6-F32E-4223-BDB8-1B52C7D8609D}" srcOrd="2" destOrd="0" parTransId="{89CDFEE8-861F-45BE-B706-FE02FCF5EA29}" sibTransId="{A2CE6AF8-D568-4177-9E05-89592266BDC1}"/>
    <dgm:cxn modelId="{2C5D069E-18E9-4F73-A4F1-E6670FB5131C}" type="presOf" srcId="{12AB806D-F35E-41D6-AB07-C141BA43CDB6}" destId="{5AFC5916-6362-49A1-B8BD-D5A754621F42}" srcOrd="0" destOrd="0" presId="urn:microsoft.com/office/officeart/2005/8/layout/chevron2"/>
    <dgm:cxn modelId="{344D1DA2-F87D-49B6-A449-5D060C1DE4D5}" srcId="{29F6B7D2-08DD-4F9A-99F7-C43E102BFE94}" destId="{C261E3A4-9588-400D-871D-E4B3151A348B}" srcOrd="4" destOrd="0" parTransId="{93A670AD-B0CF-4CDC-828E-06CF0DBF6811}" sibTransId="{76CE1035-4D33-48AA-B17D-47331CCEDB70}"/>
    <dgm:cxn modelId="{A67BD3A2-C02F-48B5-842B-5D0C6EE02E7F}" type="presOf" srcId="{24F00D3F-5DCB-406A-960F-960879C15945}" destId="{B7823E02-15D9-436D-97D6-7D7F18D54387}" srcOrd="0" destOrd="3" presId="urn:microsoft.com/office/officeart/2005/8/layout/chevron2"/>
    <dgm:cxn modelId="{56AAAEA4-6E32-44CD-AEC4-7E512AA3C561}" type="presOf" srcId="{D1CF6E52-7747-408A-B519-F6ED03174670}" destId="{B7823E02-15D9-436D-97D6-7D7F18D54387}" srcOrd="0" destOrd="1" presId="urn:microsoft.com/office/officeart/2005/8/layout/chevron2"/>
    <dgm:cxn modelId="{AE0FC7B7-C4B9-4C7E-8450-CFE9D191E434}" srcId="{24D4EC22-BD3D-48D1-A17E-DE9D52600E69}" destId="{B433364D-AA2F-4085-A38C-0DBF76C28EA0}" srcOrd="2" destOrd="0" parTransId="{247389C5-743F-4BE3-BAEF-86246187E46C}" sibTransId="{986595ED-BBA3-4200-96A3-DE7F4E82D588}"/>
    <dgm:cxn modelId="{305E51B9-27DD-4F35-BEF6-5931D4BF8970}" type="presOf" srcId="{8380AF38-1686-4ECD-A597-01F2331C9B68}" destId="{5AFC5916-6362-49A1-B8BD-D5A754621F42}" srcOrd="0" destOrd="1" presId="urn:microsoft.com/office/officeart/2005/8/layout/chevron2"/>
    <dgm:cxn modelId="{11FDAEBB-9DB5-489F-8FD7-42307ACEA2AF}" type="presOf" srcId="{29F6B7D2-08DD-4F9A-99F7-C43E102BFE94}" destId="{B44DFBC5-4DCF-4999-942C-FBA40E5D60A9}" srcOrd="0" destOrd="0" presId="urn:microsoft.com/office/officeart/2005/8/layout/chevron2"/>
    <dgm:cxn modelId="{66E286BF-D0E9-45BE-B047-322485522CEC}" srcId="{24D4EC22-BD3D-48D1-A17E-DE9D52600E69}" destId="{29F6B7D2-08DD-4F9A-99F7-C43E102BFE94}" srcOrd="0" destOrd="0" parTransId="{D15B4642-8B2C-49CF-B1BE-5CF6216A542A}" sibTransId="{F4A009CA-9638-4C3C-8A4C-25D071704C4E}"/>
    <dgm:cxn modelId="{64F5D3C2-6272-4672-AC42-29A43B388303}" srcId="{29F6B7D2-08DD-4F9A-99F7-C43E102BFE94}" destId="{6DCB9474-ABD3-426B-AC99-74736E623892}" srcOrd="3" destOrd="0" parTransId="{D03AD362-0CE7-47BD-A268-64A29CEA4188}" sibTransId="{90204115-BE3C-4E05-8868-65ADFF0E3029}"/>
    <dgm:cxn modelId="{562667D7-24D1-4EA2-B138-2B021AF9F478}" srcId="{14DC36C6-621E-4EF0-A8F9-218C6E03DA24}" destId="{24F00D3F-5DCB-406A-960F-960879C15945}" srcOrd="3" destOrd="0" parTransId="{13C19262-8DF3-4F0E-90E7-6832415CA334}" sibTransId="{E4C1E129-9941-4716-8FA5-0EC20132B7D2}"/>
    <dgm:cxn modelId="{FE1FECDD-9D82-41EF-A140-E2879CE18CBA}" type="presOf" srcId="{24D4EC22-BD3D-48D1-A17E-DE9D52600E69}" destId="{6D66D6D2-0CA1-4DFA-B195-0917F238A712}" srcOrd="0" destOrd="0" presId="urn:microsoft.com/office/officeart/2005/8/layout/chevron2"/>
    <dgm:cxn modelId="{5CF536E1-387F-4E74-9E38-634695134A7E}" srcId="{14DC36C6-621E-4EF0-A8F9-218C6E03DA24}" destId="{9E306641-F38A-4AC4-BCB7-C16B562D2E32}" srcOrd="2" destOrd="0" parTransId="{A96E5B0C-4040-42E4-8BA6-046FEBC2A9FF}" sibTransId="{881B8B9C-4961-4DD9-B9CF-66A8CE8E15B7}"/>
    <dgm:cxn modelId="{8BEEAFE3-F5F1-4D40-9867-5891D61B215A}" type="presOf" srcId="{14DC36C6-621E-4EF0-A8F9-218C6E03DA24}" destId="{0612394E-736E-4C1D-8DE3-3162E1BF1425}" srcOrd="0" destOrd="0" presId="urn:microsoft.com/office/officeart/2005/8/layout/chevron2"/>
    <dgm:cxn modelId="{19B3A8E8-D81D-4136-9C96-B41DC90001D1}" srcId="{B433364D-AA2F-4085-A38C-0DBF76C28EA0}" destId="{8380AF38-1686-4ECD-A597-01F2331C9B68}" srcOrd="1" destOrd="0" parTransId="{F1DCCFB9-7257-4636-A315-596C54E275A8}" sibTransId="{873BDBAC-605D-4383-A32C-93A04567A135}"/>
    <dgm:cxn modelId="{D1FB50F5-263A-47AA-9363-6D05D8258AE3}" type="presOf" srcId="{9ED84F6A-A04C-4E99-AA8C-435BA4DA7824}" destId="{B7823E02-15D9-436D-97D6-7D7F18D54387}" srcOrd="0" destOrd="0" presId="urn:microsoft.com/office/officeart/2005/8/layout/chevron2"/>
    <dgm:cxn modelId="{2605D2F8-BFB8-4033-B056-5A9C57F1B6A3}" srcId="{29F6B7D2-08DD-4F9A-99F7-C43E102BFE94}" destId="{9E0EB489-F24E-4F6E-922C-8D2496AD0005}" srcOrd="0" destOrd="0" parTransId="{3B90415E-4DF7-4CDE-BDF0-951559A3AB2C}" sibTransId="{51D834CF-FC50-40BA-A739-2D5A0574BF70}"/>
    <dgm:cxn modelId="{FA39861C-A88A-4529-8ED6-6E41A087FE87}" type="presParOf" srcId="{6D66D6D2-0CA1-4DFA-B195-0917F238A712}" destId="{CF0411F0-5135-45E5-BB9A-7AF3EFD2354C}" srcOrd="0" destOrd="0" presId="urn:microsoft.com/office/officeart/2005/8/layout/chevron2"/>
    <dgm:cxn modelId="{A2E9AC50-32D0-47CE-9D2D-52D62739BBCE}" type="presParOf" srcId="{CF0411F0-5135-45E5-BB9A-7AF3EFD2354C}" destId="{B44DFBC5-4DCF-4999-942C-FBA40E5D60A9}" srcOrd="0" destOrd="0" presId="urn:microsoft.com/office/officeart/2005/8/layout/chevron2"/>
    <dgm:cxn modelId="{948F1505-0C1B-4038-9635-4A5C756AD484}" type="presParOf" srcId="{CF0411F0-5135-45E5-BB9A-7AF3EFD2354C}" destId="{195AB097-9EA3-45F4-B61F-D5D95C83B8D9}" srcOrd="1" destOrd="0" presId="urn:microsoft.com/office/officeart/2005/8/layout/chevron2"/>
    <dgm:cxn modelId="{C3730727-31D9-4F37-884B-75B53B93D40F}" type="presParOf" srcId="{6D66D6D2-0CA1-4DFA-B195-0917F238A712}" destId="{12DDC4B6-DB9D-4D21-8180-EAB24909F2B4}" srcOrd="1" destOrd="0" presId="urn:microsoft.com/office/officeart/2005/8/layout/chevron2"/>
    <dgm:cxn modelId="{034DD86A-5135-4D3E-A9E8-403807E9360A}" type="presParOf" srcId="{6D66D6D2-0CA1-4DFA-B195-0917F238A712}" destId="{AA8E58A0-4D7D-4BA9-8C30-66EB94EFAF49}" srcOrd="2" destOrd="0" presId="urn:microsoft.com/office/officeart/2005/8/layout/chevron2"/>
    <dgm:cxn modelId="{D9C2240D-DCB2-481C-9938-4BAA69032F55}" type="presParOf" srcId="{AA8E58A0-4D7D-4BA9-8C30-66EB94EFAF49}" destId="{0612394E-736E-4C1D-8DE3-3162E1BF1425}" srcOrd="0" destOrd="0" presId="urn:microsoft.com/office/officeart/2005/8/layout/chevron2"/>
    <dgm:cxn modelId="{D6F60DA3-F582-4636-A070-C6594404EFEA}" type="presParOf" srcId="{AA8E58A0-4D7D-4BA9-8C30-66EB94EFAF49}" destId="{B7823E02-15D9-436D-97D6-7D7F18D54387}" srcOrd="1" destOrd="0" presId="urn:microsoft.com/office/officeart/2005/8/layout/chevron2"/>
    <dgm:cxn modelId="{6BA811C7-598A-4DF8-808E-1FB7E5D83B5D}" type="presParOf" srcId="{6D66D6D2-0CA1-4DFA-B195-0917F238A712}" destId="{F548825F-3DCC-4ABD-8E5E-488D23598407}" srcOrd="3" destOrd="0" presId="urn:microsoft.com/office/officeart/2005/8/layout/chevron2"/>
    <dgm:cxn modelId="{2E508C10-0E9D-4149-B380-B94333B0F447}" type="presParOf" srcId="{6D66D6D2-0CA1-4DFA-B195-0917F238A712}" destId="{226F2E0A-5AFB-4EA1-B4F5-97A6C59F31D7}" srcOrd="4" destOrd="0" presId="urn:microsoft.com/office/officeart/2005/8/layout/chevron2"/>
    <dgm:cxn modelId="{2F9F9402-CB8B-4822-A8BF-619A1402CE78}" type="presParOf" srcId="{226F2E0A-5AFB-4EA1-B4F5-97A6C59F31D7}" destId="{AFC52AEF-2B74-4E53-A2B8-0D8CC5D05440}" srcOrd="0" destOrd="0" presId="urn:microsoft.com/office/officeart/2005/8/layout/chevron2"/>
    <dgm:cxn modelId="{EB43D364-20FC-46A6-9CF2-4E84C52F57AD}" type="presParOf" srcId="{226F2E0A-5AFB-4EA1-B4F5-97A6C59F31D7}" destId="{5AFC5916-6362-49A1-B8BD-D5A754621F42}"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DFBC5-4DCF-4999-942C-FBA40E5D60A9}">
      <dsp:nvSpPr>
        <dsp:cNvPr id="0" name=""/>
        <dsp:cNvSpPr/>
      </dsp:nvSpPr>
      <dsp:spPr>
        <a:xfrm rot="5400000">
          <a:off x="-272854" y="265812"/>
          <a:ext cx="1314743" cy="783118"/>
        </a:xfrm>
        <a:prstGeom prst="chevron">
          <a:avLst/>
        </a:prstGeom>
        <a:solidFill>
          <a:srgbClr val="70AD47">
            <a:lumMod val="60000"/>
            <a:lumOff val="4000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Text" lastClr="000000"/>
              </a:solidFill>
              <a:latin typeface="Calibri"/>
              <a:ea typeface="+mn-ea"/>
              <a:cs typeface="+mn-cs"/>
            </a:rPr>
            <a:t>Get Started</a:t>
          </a:r>
        </a:p>
      </dsp:txBody>
      <dsp:txXfrm rot="-5400000">
        <a:off x="-7041" y="391558"/>
        <a:ext cx="783118" cy="531625"/>
      </dsp:txXfrm>
    </dsp:sp>
    <dsp:sp modelId="{195AB097-9EA3-45F4-B61F-D5D95C83B8D9}">
      <dsp:nvSpPr>
        <dsp:cNvPr id="0" name=""/>
        <dsp:cNvSpPr/>
      </dsp:nvSpPr>
      <dsp:spPr>
        <a:xfrm rot="5400000">
          <a:off x="2559213" y="-1797220"/>
          <a:ext cx="1089382" cy="468382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ts val="162"/>
            </a:spcAft>
            <a:buChar char="•"/>
          </a:pPr>
          <a:r>
            <a:rPr lang="fi-FI" sz="1000" kern="1200" dirty="0" err="1">
              <a:solidFill>
                <a:sysClr val="windowText" lastClr="000000">
                  <a:hueOff val="0"/>
                  <a:satOff val="0"/>
                  <a:lumOff val="0"/>
                  <a:alphaOff val="0"/>
                </a:sysClr>
              </a:solidFill>
              <a:latin typeface="Calibri"/>
              <a:ea typeface="+mn-ea"/>
              <a:cs typeface="+mn-cs"/>
            </a:rPr>
            <a:t> </a:t>
          </a:r>
          <a:r>
            <a:rPr lang="fi-FI" sz="900" kern="1200" dirty="0" err="1">
              <a:solidFill>
                <a:sysClr val="windowText" lastClr="000000">
                  <a:hueOff val="0"/>
                  <a:satOff val="0"/>
                  <a:lumOff val="0"/>
                  <a:alphaOff val="0"/>
                </a:sysClr>
              </a:solidFill>
              <a:latin typeface="Calibri"/>
              <a:ea typeface="+mn-ea"/>
              <a:cs typeface="+mn-cs"/>
            </a:rPr>
            <a:t>Support policy planning for Green Agenda implementation at national and local level (e.g. </a:t>
          </a:r>
          <a:r>
            <a:rPr lang="en-GB" sz="900" kern="1200" dirty="0">
              <a:solidFill>
                <a:sysClr val="windowText" lastClr="000000">
                  <a:hueOff val="0"/>
                  <a:satOff val="0"/>
                  <a:lumOff val="0"/>
                  <a:alphaOff val="0"/>
                </a:sysClr>
              </a:solidFill>
              <a:latin typeface="Calibri"/>
              <a:ea typeface="+mn-ea"/>
              <a:cs typeface="+mn-cs"/>
            </a:rPr>
            <a:t>air protection local plans, circular economy roadmaps, local low-carbon strategies etc.)</a:t>
          </a:r>
        </a:p>
        <a:p>
          <a:pPr marL="57150" lvl="1" indent="-57150" algn="l" defTabSz="400050">
            <a:lnSpc>
              <a:spcPct val="90000"/>
            </a:lnSpc>
            <a:spcBef>
              <a:spcPct val="0"/>
            </a:spcBef>
            <a:spcAft>
              <a:spcPts val="162"/>
            </a:spcAft>
            <a:buChar char="•"/>
          </a:pPr>
          <a:r>
            <a:rPr lang="en-GB" sz="900" kern="1200" dirty="0">
              <a:solidFill>
                <a:sysClr val="windowText" lastClr="000000">
                  <a:hueOff val="0"/>
                  <a:satOff val="0"/>
                  <a:lumOff val="0"/>
                  <a:alphaOff val="0"/>
                </a:sysClr>
              </a:solidFill>
              <a:latin typeface="Calibri"/>
              <a:ea typeface="+mn-ea"/>
              <a:cs typeface="+mn-cs"/>
            </a:rPr>
            <a:t> Consultative and collaborative planning engaging  key stakeholders, incl. the private sector</a:t>
          </a:r>
        </a:p>
        <a:p>
          <a:pPr marL="57150" lvl="1" indent="-57150" algn="l" defTabSz="400050">
            <a:lnSpc>
              <a:spcPct val="90000"/>
            </a:lnSpc>
            <a:spcBef>
              <a:spcPct val="0"/>
            </a:spcBef>
            <a:spcAft>
              <a:spcPts val="162"/>
            </a:spcAft>
            <a:buChar char="•"/>
          </a:pPr>
          <a:r>
            <a:rPr lang="fi-FI" sz="900" kern="1200" dirty="0">
              <a:solidFill>
                <a:sysClr val="windowText" lastClr="000000">
                  <a:hueOff val="0"/>
                  <a:satOff val="0"/>
                  <a:lumOff val="0"/>
                  <a:alphaOff val="0"/>
                </a:sysClr>
              </a:solidFill>
              <a:latin typeface="Calibri"/>
              <a:ea typeface="+mn-ea"/>
              <a:cs typeface="+mn-cs"/>
            </a:rPr>
            <a:t> </a:t>
          </a:r>
          <a:r>
            <a:rPr lang="en-US" sz="900" kern="1200" dirty="0">
              <a:solidFill>
                <a:sysClr val="windowText" lastClr="000000">
                  <a:hueOff val="0"/>
                  <a:satOff val="0"/>
                  <a:lumOff val="0"/>
                  <a:alphaOff val="0"/>
                </a:sysClr>
              </a:solidFill>
              <a:latin typeface="Calibri"/>
              <a:ea typeface="+mn-ea"/>
              <a:cs typeface="+mn-cs"/>
            </a:rPr>
            <a:t>Training and other capacity building of key stakeholders (decision makers, businesses, CSOs..)</a:t>
          </a:r>
          <a:endParaRPr lang="en-GB" sz="900" kern="1200" dirty="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ts val="162"/>
            </a:spcAft>
            <a:buChar char="•"/>
          </a:pPr>
          <a:r>
            <a:rPr lang="en-GB" sz="900" kern="1200" dirty="0">
              <a:solidFill>
                <a:sysClr val="windowText" lastClr="000000">
                  <a:hueOff val="0"/>
                  <a:satOff val="0"/>
                  <a:lumOff val="0"/>
                  <a:alphaOff val="0"/>
                </a:sysClr>
              </a:solidFill>
              <a:latin typeface="Calibri"/>
              <a:ea typeface="+mn-ea"/>
              <a:cs typeface="+mn-cs"/>
            </a:rPr>
            <a:t> preparing for the investments (e.g. pre-feasability studies for environmental infrastructure, energy audits, identification of abandoned land plots suitable for afforestation etc.)</a:t>
          </a:r>
        </a:p>
        <a:p>
          <a:pPr marL="57150" lvl="1" indent="-57150" algn="l" defTabSz="400050">
            <a:lnSpc>
              <a:spcPct val="90000"/>
            </a:lnSpc>
            <a:spcBef>
              <a:spcPct val="0"/>
            </a:spcBef>
            <a:spcAft>
              <a:spcPts val="162"/>
            </a:spcAft>
            <a:buChar char="•"/>
          </a:pPr>
          <a:r>
            <a:rPr lang="fi-FI" sz="900" kern="1200" dirty="0">
              <a:solidFill>
                <a:sysClr val="windowText" lastClr="000000">
                  <a:hueOff val="0"/>
                  <a:satOff val="0"/>
                  <a:lumOff val="0"/>
                  <a:alphaOff val="0"/>
                </a:sysClr>
              </a:solidFill>
              <a:latin typeface="Calibri"/>
              <a:ea typeface="+mn-ea"/>
              <a:cs typeface="+mn-cs"/>
            </a:rPr>
            <a:t> Awareness raising</a:t>
          </a:r>
          <a:endParaRPr lang="en-GB" sz="900" kern="1200" dirty="0">
            <a:solidFill>
              <a:sysClr val="windowText" lastClr="000000">
                <a:hueOff val="0"/>
                <a:satOff val="0"/>
                <a:lumOff val="0"/>
                <a:alphaOff val="0"/>
              </a:sysClr>
            </a:solidFill>
            <a:latin typeface="Calibri"/>
            <a:ea typeface="+mn-ea"/>
            <a:cs typeface="+mn-cs"/>
          </a:endParaRPr>
        </a:p>
      </dsp:txBody>
      <dsp:txXfrm rot="-5400000">
        <a:off x="761993" y="53179"/>
        <a:ext cx="4630644" cy="983024"/>
      </dsp:txXfrm>
    </dsp:sp>
    <dsp:sp modelId="{0612394E-736E-4C1D-8DE3-3162E1BF1425}">
      <dsp:nvSpPr>
        <dsp:cNvPr id="0" name=""/>
        <dsp:cNvSpPr/>
      </dsp:nvSpPr>
      <dsp:spPr>
        <a:xfrm rot="5400000">
          <a:off x="-207682" y="1594324"/>
          <a:ext cx="1184399" cy="783118"/>
        </a:xfrm>
        <a:prstGeom prst="chevron">
          <a:avLst/>
        </a:prstGeom>
        <a:solidFill>
          <a:srgbClr val="FFFF66"/>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Text" lastClr="000000"/>
              </a:solidFill>
              <a:latin typeface="Calibri"/>
              <a:ea typeface="+mn-ea"/>
              <a:cs typeface="+mn-cs"/>
            </a:rPr>
            <a:t>Take Action</a:t>
          </a:r>
        </a:p>
      </dsp:txBody>
      <dsp:txXfrm rot="-5400000">
        <a:off x="-7041" y="1785242"/>
        <a:ext cx="783118" cy="401281"/>
      </dsp:txXfrm>
    </dsp:sp>
    <dsp:sp modelId="{B7823E02-15D9-436D-97D6-7D7F18D54387}">
      <dsp:nvSpPr>
        <dsp:cNvPr id="0" name=""/>
        <dsp:cNvSpPr/>
      </dsp:nvSpPr>
      <dsp:spPr>
        <a:xfrm rot="5400000">
          <a:off x="2565354" y="-535039"/>
          <a:ext cx="1077100" cy="46745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ts val="300"/>
            </a:spcAft>
            <a:buChar char="•"/>
          </a:pPr>
          <a:r>
            <a:rPr lang="en-GB" sz="900" kern="1200" dirty="0">
              <a:solidFill>
                <a:sysClr val="windowText" lastClr="000000">
                  <a:hueOff val="0"/>
                  <a:satOff val="0"/>
                  <a:lumOff val="0"/>
                  <a:alphaOff val="0"/>
                </a:sysClr>
              </a:solidFill>
              <a:latin typeface="Calibri"/>
              <a:ea typeface="+mn-ea"/>
              <a:cs typeface="+mn-cs"/>
            </a:rPr>
            <a:t> Launching the challenge for new innovative business and project ideas to support Green Agenda implementation in Serbia</a:t>
          </a:r>
        </a:p>
        <a:p>
          <a:pPr marL="57150" lvl="1" indent="-57150" algn="l" defTabSz="400050">
            <a:lnSpc>
              <a:spcPct val="90000"/>
            </a:lnSpc>
            <a:spcBef>
              <a:spcPct val="0"/>
            </a:spcBef>
            <a:spcAft>
              <a:spcPts val="300"/>
            </a:spcAft>
            <a:buChar char="•"/>
          </a:pPr>
          <a:r>
            <a:rPr lang="en-GB" sz="900" kern="1200" dirty="0">
              <a:solidFill>
                <a:sysClr val="windowText" lastClr="000000">
                  <a:hueOff val="0"/>
                  <a:satOff val="0"/>
                  <a:lumOff val="0"/>
                  <a:alphaOff val="0"/>
                </a:sysClr>
              </a:solidFill>
              <a:latin typeface="Calibri"/>
              <a:ea typeface="+mn-ea"/>
              <a:cs typeface="+mn-cs"/>
            </a:rPr>
            <a:t> Support development and financing of selected pilot projects in decarbonization, circular economy, green industries, air quality improvement and nature protection</a:t>
          </a:r>
        </a:p>
        <a:p>
          <a:pPr marL="57150" lvl="1" indent="-57150" algn="l" defTabSz="400050">
            <a:lnSpc>
              <a:spcPct val="90000"/>
            </a:lnSpc>
            <a:spcBef>
              <a:spcPct val="0"/>
            </a:spcBef>
            <a:spcAft>
              <a:spcPts val="300"/>
            </a:spcAft>
            <a:buChar char="•"/>
          </a:pPr>
          <a:r>
            <a:rPr lang="en-GB" sz="900" kern="1200" dirty="0">
              <a:solidFill>
                <a:sysClr val="windowText" lastClr="000000">
                  <a:hueOff val="0"/>
                  <a:satOff val="0"/>
                  <a:lumOff val="0"/>
                  <a:alphaOff val="0"/>
                </a:sysClr>
              </a:solidFill>
              <a:latin typeface="Calibri"/>
              <a:ea typeface="+mn-ea"/>
              <a:cs typeface="+mn-cs"/>
            </a:rPr>
            <a:t> Finalized technical design, feasibility studies and financial analysis of selected pilot projects  </a:t>
          </a:r>
        </a:p>
        <a:p>
          <a:pPr marL="57150" lvl="1" indent="-57150" algn="l" defTabSz="400050">
            <a:lnSpc>
              <a:spcPct val="90000"/>
            </a:lnSpc>
            <a:spcBef>
              <a:spcPct val="0"/>
            </a:spcBef>
            <a:spcAft>
              <a:spcPts val="300"/>
            </a:spcAft>
            <a:buChar char="•"/>
          </a:pPr>
          <a:r>
            <a:rPr lang="en-GB" sz="900" kern="1200" dirty="0">
              <a:solidFill>
                <a:sysClr val="windowText" lastClr="000000">
                  <a:hueOff val="0"/>
                  <a:satOff val="0"/>
                  <a:lumOff val="0"/>
                  <a:alphaOff val="0"/>
                </a:sysClr>
              </a:solidFill>
              <a:latin typeface="Calibri"/>
              <a:ea typeface="+mn-ea"/>
              <a:cs typeface="+mn-cs"/>
            </a:rPr>
            <a:t> Structuring financing for the projects </a:t>
          </a:r>
        </a:p>
        <a:p>
          <a:pPr marL="57150" lvl="1" indent="-57150" algn="l" defTabSz="400050">
            <a:lnSpc>
              <a:spcPct val="90000"/>
            </a:lnSpc>
            <a:spcBef>
              <a:spcPct val="0"/>
            </a:spcBef>
            <a:spcAft>
              <a:spcPts val="300"/>
            </a:spcAft>
            <a:buChar char="•"/>
          </a:pPr>
          <a:r>
            <a:rPr lang="en-GB" sz="900" kern="1200" dirty="0">
              <a:solidFill>
                <a:sysClr val="windowText" lastClr="000000">
                  <a:hueOff val="0"/>
                  <a:satOff val="0"/>
                  <a:lumOff val="0"/>
                  <a:alphaOff val="0"/>
                </a:sysClr>
              </a:solidFill>
              <a:latin typeface="Calibri"/>
              <a:ea typeface="+mn-ea"/>
              <a:cs typeface="+mn-cs"/>
            </a:rPr>
            <a:t> Analysis of the results, experiences and lessons learnt</a:t>
          </a:r>
        </a:p>
      </dsp:txBody>
      <dsp:txXfrm rot="-5400000">
        <a:off x="766648" y="1316247"/>
        <a:ext cx="4621932" cy="971940"/>
      </dsp:txXfrm>
    </dsp:sp>
    <dsp:sp modelId="{AFC52AEF-2B74-4E53-A2B8-0D8CC5D05440}">
      <dsp:nvSpPr>
        <dsp:cNvPr id="0" name=""/>
        <dsp:cNvSpPr/>
      </dsp:nvSpPr>
      <dsp:spPr>
        <a:xfrm rot="5400000">
          <a:off x="-174852" y="2582845"/>
          <a:ext cx="1118740" cy="783118"/>
        </a:xfrm>
        <a:prstGeom prst="chevron">
          <a:avLst/>
        </a:prstGeom>
        <a:solidFill>
          <a:srgbClr val="F47572"/>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ysClr val="windowText" lastClr="000000"/>
              </a:solidFill>
              <a:latin typeface="Calibri"/>
              <a:ea typeface="+mn-ea"/>
              <a:cs typeface="+mn-cs"/>
            </a:rPr>
            <a:t>Scale up</a:t>
          </a:r>
        </a:p>
      </dsp:txBody>
      <dsp:txXfrm rot="-5400000">
        <a:off x="-7041" y="2806593"/>
        <a:ext cx="783118" cy="335622"/>
      </dsp:txXfrm>
    </dsp:sp>
    <dsp:sp modelId="{5AFC5916-6362-49A1-B8BD-D5A754621F42}">
      <dsp:nvSpPr>
        <dsp:cNvPr id="0" name=""/>
        <dsp:cNvSpPr/>
      </dsp:nvSpPr>
      <dsp:spPr>
        <a:xfrm rot="5400000">
          <a:off x="2747344" y="501905"/>
          <a:ext cx="727181" cy="4655656"/>
        </a:xfrm>
        <a:prstGeom prst="round2SameRect">
          <a:avLst/>
        </a:prstGeom>
        <a:solidFill>
          <a:sysClr val="window" lastClr="FFFFFF">
            <a:alpha val="90000"/>
            <a:hueOff val="0"/>
            <a:satOff val="0"/>
            <a:lumOff val="0"/>
            <a:alphaOff val="0"/>
          </a:sysClr>
        </a:solidFill>
        <a:ln w="12700" cap="flat" cmpd="sng" algn="ctr">
          <a:solidFill>
            <a:srgbClr val="4472C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solidFill>
                <a:sysClr val="windowText" lastClr="000000">
                  <a:hueOff val="0"/>
                  <a:satOff val="0"/>
                  <a:lumOff val="0"/>
                  <a:alphaOff val="0"/>
                </a:sysClr>
              </a:solidFill>
              <a:latin typeface="Calibri"/>
              <a:ea typeface="+mn-ea"/>
              <a:cs typeface="+mn-cs"/>
            </a:rPr>
            <a:t> </a:t>
          </a:r>
          <a:r>
            <a:rPr lang="en-GB" sz="900" kern="1200" dirty="0">
              <a:solidFill>
                <a:sysClr val="windowText" lastClr="000000">
                  <a:hueOff val="0"/>
                  <a:satOff val="0"/>
                  <a:lumOff val="0"/>
                  <a:alphaOff val="0"/>
                </a:sysClr>
              </a:solidFill>
              <a:latin typeface="Calibri"/>
              <a:ea typeface="+mn-ea"/>
              <a:cs typeface="+mn-cs"/>
            </a:rPr>
            <a:t>Recommendations for the next steps   </a:t>
          </a:r>
        </a:p>
        <a:p>
          <a:pPr marL="57150" lvl="1" indent="-57150" algn="l" defTabSz="400050">
            <a:lnSpc>
              <a:spcPct val="90000"/>
            </a:lnSpc>
            <a:spcBef>
              <a:spcPct val="0"/>
            </a:spcBef>
            <a:spcAft>
              <a:spcPct val="15000"/>
            </a:spcAft>
            <a:buChar char="•"/>
          </a:pPr>
          <a:r>
            <a:rPr lang="en-GB" sz="900" kern="1200" dirty="0">
              <a:solidFill>
                <a:sysClr val="windowText" lastClr="000000">
                  <a:hueOff val="0"/>
                  <a:satOff val="0"/>
                  <a:lumOff val="0"/>
                  <a:alphaOff val="0"/>
                </a:sysClr>
              </a:solidFill>
              <a:latin typeface="Calibri"/>
              <a:ea typeface="+mn-ea"/>
              <a:cs typeface="+mn-cs"/>
            </a:rPr>
            <a:t> Support alignment and coordination between national and local level</a:t>
          </a:r>
        </a:p>
        <a:p>
          <a:pPr marL="57150" lvl="1" indent="-57150" algn="l" defTabSz="400050">
            <a:lnSpc>
              <a:spcPct val="90000"/>
            </a:lnSpc>
            <a:spcBef>
              <a:spcPct val="0"/>
            </a:spcBef>
            <a:spcAft>
              <a:spcPct val="15000"/>
            </a:spcAft>
            <a:buChar char="•"/>
          </a:pPr>
          <a:r>
            <a:rPr lang="en-GB" sz="900" kern="1200" dirty="0">
              <a:solidFill>
                <a:sysClr val="windowText" lastClr="000000">
                  <a:hueOff val="0"/>
                  <a:satOff val="0"/>
                  <a:lumOff val="0"/>
                  <a:alphaOff val="0"/>
                </a:sysClr>
              </a:solidFill>
              <a:latin typeface="Calibri"/>
              <a:ea typeface="+mn-ea"/>
              <a:cs typeface="+mn-cs"/>
            </a:rPr>
            <a:t> Mainstreaming and scaling up </a:t>
          </a:r>
        </a:p>
      </dsp:txBody>
      <dsp:txXfrm rot="-5400000">
        <a:off x="783107" y="2501640"/>
        <a:ext cx="4620158" cy="6561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8.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ATLASPDC-4-160039</_dlc_DocId>
    <_dlc_DocIdUrl xmlns="f1161f5b-24a3-4c2d-bc81-44cb9325e8ee">
      <Url>https://info.undp.org/docs/pdc/_layouts/DocIdRedir.aspx?ID=ATLASPDC-4-160039</Url>
      <Description>ATLASPDC-4-160039</Description>
    </_dlc_DocIdUrl>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SRB</TermName>
          <TermId xmlns="http://schemas.microsoft.com/office/infopath/2007/PartnerControls">dadcb3b9-2841-4674-8ab0-f49e76ee737a</TermId>
        </TermInfo>
      </Terms>
    </gc6531b704974d528487414686b72f6f>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UndpOUCode xmlns="1ed4137b-41b2-488b-8250-6d369ec27664">SRB</UndpOUCode>
    <Document_x0020_Coverage_x0020_Period_x0020_Start_x0020_Date xmlns="f1161f5b-24a3-4c2d-bc81-44cb9325e8ee">2022-03-01T05:00:00+00:00</Document_x0020_Coverage_x0020_Period_x0020_Start_x0020_Dat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2026-03-01T05:00:00+00:00</Document_x0020_Coverage_x0020_Period_x0020_End_x0020_Dat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PublishedDate xmlns="f1161f5b-24a3-4c2d-bc81-44cb9325e8ee">2012-04-05T00:00:00+00:00</UNDPPublishedDate>
    <UndpClassificationLevel xmlns="1ed4137b-41b2-488b-8250-6d369ec27664">Public</UndpClassificationLevel>
    <PDC_x0020_Document_x0020_Category xmlns="f1161f5b-24a3-4c2d-bc81-44cb9325e8ee">Project</PDC_x0020_Document_x0020_Category>
    <UndpProjectNo xmlns="1ed4137b-41b2-488b-8250-6d369ec27664">00139323</UndpProjectNo>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Serbia</TermName>
          <TermId xmlns="http://schemas.microsoft.com/office/infopath/2007/PartnerControls">d402b948-9087-44f2-9917-c494256491ae</TermId>
        </TermInfo>
      </Terms>
    </UNDPCountryTaxHTField0>
    <TaxCatchAll xmlns="1ed4137b-41b2-488b-8250-6d369ec27664">
      <Value>763</Value>
      <Value>1641</Value>
      <Value>296</Value>
      <Value>1110</Value>
      <Value>1</Value>
      <Value>1632</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332B4F-EAC1-48D5-BDA2-273217EA7674}">
  <ds:schemaRefs>
    <ds:schemaRef ds:uri="http://schemas.microsoft.com/office/2006/metadata/longProperties"/>
  </ds:schemaRefs>
</ds:datastoreItem>
</file>

<file path=customXml/itemProps2.xml><?xml version="1.0" encoding="utf-8"?>
<ds:datastoreItem xmlns:ds="http://schemas.openxmlformats.org/officeDocument/2006/customXml" ds:itemID="{CA863061-B459-4A6E-98B3-68D758B4B723}">
  <ds:schemaRefs>
    <ds:schemaRef ds:uri="http://schemas.openxmlformats.org/officeDocument/2006/bibliography"/>
  </ds:schemaRefs>
</ds:datastoreItem>
</file>

<file path=customXml/itemProps3.xml><?xml version="1.0" encoding="utf-8"?>
<ds:datastoreItem xmlns:ds="http://schemas.openxmlformats.org/officeDocument/2006/customXml" ds:itemID="{97A77E61-AB94-4C6B-964A-C75477048576}">
  <ds:schemaRefs>
    <ds:schemaRef ds:uri="http://schemas.microsoft.com/sharepoint/v3/contenttype/forms"/>
  </ds:schemaRefs>
</ds:datastoreItem>
</file>

<file path=customXml/itemProps4.xml><?xml version="1.0" encoding="utf-8"?>
<ds:datastoreItem xmlns:ds="http://schemas.openxmlformats.org/officeDocument/2006/customXml" ds:itemID="{EDCC7FC5-ADF4-49C8-8027-A148032208E7}">
  <ds:schemaRefs>
    <ds:schemaRef ds:uri="http://schemas.microsoft.com/sharepoint/v3/contenttype/forms"/>
  </ds:schemaRefs>
</ds:datastoreItem>
</file>

<file path=customXml/itemProps5.xml><?xml version="1.0" encoding="utf-8"?>
<ds:datastoreItem xmlns:ds="http://schemas.openxmlformats.org/officeDocument/2006/customXml" ds:itemID="{E2266615-603B-4BED-B85A-DA930580A78E}"/>
</file>

<file path=customXml/itemProps6.xml><?xml version="1.0" encoding="utf-8"?>
<ds:datastoreItem xmlns:ds="http://schemas.openxmlformats.org/officeDocument/2006/customXml" ds:itemID="{5DBDBADF-1F0F-4FF8-9213-EFD559215804}">
  <ds:schemaRefs>
    <ds:schemaRef ds:uri="http://schemas.microsoft.com/office/2006/metadata/longProperties"/>
  </ds:schemaRefs>
</ds:datastoreItem>
</file>

<file path=customXml/itemProps7.xml><?xml version="1.0" encoding="utf-8"?>
<ds:datastoreItem xmlns:ds="http://schemas.openxmlformats.org/officeDocument/2006/customXml" ds:itemID="{CDC6C069-FCBA-4491-AC1E-77B884B423C1}"/>
</file>

<file path=customXml/itemProps8.xml><?xml version="1.0" encoding="utf-8"?>
<ds:datastoreItem xmlns:ds="http://schemas.openxmlformats.org/officeDocument/2006/customXml" ds:itemID="{1619AEE0-B6A9-4FF0-8372-39AEEFD2968B}"/>
</file>

<file path=customXml/itemProps9.xml><?xml version="1.0" encoding="utf-8"?>
<ds:datastoreItem xmlns:ds="http://schemas.openxmlformats.org/officeDocument/2006/customXml" ds:itemID="{954987B3-C86B-4BBC-B84D-648EF72ABFB0}"/>
</file>

<file path=docProps/app.xml><?xml version="1.0" encoding="utf-8"?>
<Properties xmlns="http://schemas.openxmlformats.org/officeDocument/2006/extended-properties" xmlns:vt="http://schemas.openxmlformats.org/officeDocument/2006/docPropsVTypes">
  <Template>Standard-Dokument</Template>
  <TotalTime>1</TotalTime>
  <Pages>83</Pages>
  <Words>31372</Words>
  <Characters>178823</Characters>
  <Application>Microsoft Office Word</Application>
  <DocSecurity>0</DocSecurity>
  <Lines>1490</Lines>
  <Paragraphs>419</Paragraphs>
  <ScaleCrop>false</ScaleCrop>
  <Manager>BDP/BOM</Manager>
  <Company>UNDP</Company>
  <LinksUpToDate>false</LinksUpToDate>
  <CharactersWithSpaces>209776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Miroslav Tadic</cp:lastModifiedBy>
  <cp:revision>2</cp:revision>
  <cp:lastPrinted>2022-01-13T12:49:00Z</cp:lastPrinted>
  <dcterms:created xsi:type="dcterms:W3CDTF">2022-01-27T20:42:00Z</dcterms:created>
  <dcterms:modified xsi:type="dcterms:W3CDTF">2022-01-27T20:42:00Z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07bd116f-48b9-401f-bf6d-cf03ed3682ec</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UNDPPlannedReviewDate">
    <vt:lpwstr>2013-04-05T00:00:00Z</vt:lpwstr>
  </property>
  <property fmtid="{D5CDD505-2E9C-101B-9397-08002B2CF9AE}" pid="16" name="Focalpoint">
    <vt:lpwstr>309;#UNDPHQ\dien.le</vt:lpwstr>
  </property>
  <property fmtid="{D5CDD505-2E9C-101B-9397-08002B2CF9AE}" pid="17" name="UNDPEffectiveDate">
    <vt:lpwstr>2012-04-05T00:00:00Z</vt:lpwstr>
  </property>
  <property fmtid="{D5CDD505-2E9C-101B-9397-08002B2CF9AE}" pid="18" name="UNDPCreator">
    <vt:lpwstr>266;#UNDPHQ\judith.puyat-magnaye</vt:lpwstr>
  </property>
  <property fmtid="{D5CDD505-2E9C-101B-9397-08002B2CF9AE}" pid="19" name="UNDPSummary">
    <vt:lpwstr/>
  </property>
  <property fmtid="{D5CDD505-2E9C-101B-9397-08002B2CF9AE}" pid="20" name="UNDPPublishedDate">
    <vt:lpwstr>2012-04-05T00:00:00Z</vt:lpwstr>
  </property>
  <property fmtid="{D5CDD505-2E9C-101B-9397-08002B2CF9AE}" pid="21" name="UNDPIssuanceDate">
    <vt:lpwstr>2012-04-05T00:00:00Z</vt:lpwstr>
  </property>
  <property fmtid="{D5CDD505-2E9C-101B-9397-08002B2CF9AE}" pid="22" name="display_urn:schemas-microsoft-com:office:office#UNDPCreator">
    <vt:lpwstr>Judith Puyat-magnaye</vt:lpwstr>
  </property>
  <property fmtid="{D5CDD505-2E9C-101B-9397-08002B2CF9AE}" pid="23" name="display_urn:schemas-microsoft-com:office:office#Focalpoint">
    <vt:lpwstr>Dien Le</vt:lpwstr>
  </property>
  <property fmtid="{D5CDD505-2E9C-101B-9397-08002B2CF9AE}" pid="24" name="Order">
    <vt:lpwstr>6700.00000000000</vt:lpwstr>
  </property>
  <property fmtid="{D5CDD505-2E9C-101B-9397-08002B2CF9AE}" pid="25" name="UNDPPOPPPrescriptiveContentSelection">
    <vt:lpwstr>Yes</vt:lpwstr>
  </property>
  <property fmtid="{D5CDD505-2E9C-101B-9397-08002B2CF9AE}" pid="26" name="UNDPPOPPSubsubsubprocess">
    <vt:lpwstr/>
  </property>
  <property fmtid="{D5CDD505-2E9C-101B-9397-08002B2CF9AE}" pid="27" name="UNDPActualReviewDate">
    <vt:lpwstr/>
  </property>
  <property fmtid="{D5CDD505-2E9C-101B-9397-08002B2CF9AE}" pid="28" name="display_urn:schemas-microsoft-com:office:office#UNDP_POPP_FOCALPOINT">
    <vt:lpwstr>Jessica Murray</vt:lpwstr>
  </property>
  <property fmtid="{D5CDD505-2E9C-101B-9397-08002B2CF9AE}" pid="29" name="UNDP_POPP_BUSINESSUNIT">
    <vt:lpwstr>669;#Programme and Project Management|1c019435-9793-447e-8959-0b32d23bf3d5</vt:lpwstr>
  </property>
  <property fmtid="{D5CDD505-2E9C-101B-9397-08002B2CF9AE}" pid="30" name="POPPBusinessProcess">
    <vt:lpwstr/>
  </property>
  <property fmtid="{D5CDD505-2E9C-101B-9397-08002B2CF9AE}" pid="31" name="ContentTypeId">
    <vt:lpwstr>0x010100F075C04BA242A84ABD3293E3AD35CDA400AB50428DC784B44FAACCAA5FAE40C0590045B5E632B552204ABF0E616DD66BDA0F</vt:lpwstr>
  </property>
  <property fmtid="{D5CDD505-2E9C-101B-9397-08002B2CF9AE}" pid="32" name="Sign-off status">
    <vt:lpwstr/>
  </property>
  <property fmtid="{D5CDD505-2E9C-101B-9397-08002B2CF9AE}" pid="33" name="UNDP_POPP_BUSINESSPROCESS_HIDDEN">
    <vt:lpwstr/>
  </property>
  <property fmtid="{D5CDD505-2E9C-101B-9397-08002B2CF9AE}" pid="34" name="TaxCatchAll">
    <vt:lpwstr>669;#Programme and Project Management|1c019435-9793-447e-8959-0b32d23bf3d5</vt:lpwstr>
  </property>
  <property fmtid="{D5CDD505-2E9C-101B-9397-08002B2CF9AE}" pid="35" name="l0e6ef0c43e74560bd7f3acd1f5e8571">
    <vt:lpwstr>Programme and Project Management|1c019435-9793-447e-8959-0b32d23bf3d5</vt:lpwstr>
  </property>
  <property fmtid="{D5CDD505-2E9C-101B-9397-08002B2CF9AE}" pid="36" name="UNDP_POPP_NOTE">
    <vt:lpwstr/>
  </property>
  <property fmtid="{D5CDD505-2E9C-101B-9397-08002B2CF9AE}" pid="37" name="UNDP_POPP_VERSION_COMMENTS">
    <vt:lpwstr>Updated to add standard clauses on fraud and the gender marker</vt:lpwstr>
  </property>
  <property fmtid="{D5CDD505-2E9C-101B-9397-08002B2CF9AE}" pid="38" name="UNDP_POPP_REJECT_COMMENTS">
    <vt:lpwstr/>
  </property>
  <property fmtid="{D5CDD505-2E9C-101B-9397-08002B2CF9AE}" pid="39" name="POPPIsArchived">
    <vt:lpwstr>0</vt:lpwstr>
  </property>
  <property fmtid="{D5CDD505-2E9C-101B-9397-08002B2CF9AE}" pid="40" name="UNDP_POPP_DOCUMENT_LANGUAGE">
    <vt:lpwstr>English</vt:lpwstr>
  </property>
  <property fmtid="{D5CDD505-2E9C-101B-9397-08002B2CF9AE}" pid="41" name="UNDP_POPP_EFFECTIVEDATE">
    <vt:lpwstr>2017-02-10T00:00:00Z</vt:lpwstr>
  </property>
  <property fmtid="{D5CDD505-2E9C-101B-9397-08002B2CF9AE}" pid="42" name="UNDP_POPP_DOCUMENT_TYPE">
    <vt:lpwstr>Template</vt:lpwstr>
  </property>
  <property fmtid="{D5CDD505-2E9C-101B-9397-08002B2CF9AE}" pid="43" name="UNDP_POPP_DOCUMENT_TEMPLATE">
    <vt:lpwstr/>
  </property>
  <property fmtid="{D5CDD505-2E9C-101B-9397-08002B2CF9AE}" pid="44" name="Location">
    <vt:lpwstr>Public</vt:lpwstr>
  </property>
  <property fmtid="{D5CDD505-2E9C-101B-9397-08002B2CF9AE}" pid="45" name="UNDP_POPP_FOCALPOINT">
    <vt:lpwstr>68;#i:0e.t|undpadfs|jessica.murray@undp.org</vt:lpwstr>
  </property>
  <property fmtid="{D5CDD505-2E9C-101B-9397-08002B2CF9AE}" pid="46" name="UNDP_POPP_ISACTIVE">
    <vt:lpwstr>1</vt:lpwstr>
  </property>
  <property fmtid="{D5CDD505-2E9C-101B-9397-08002B2CF9AE}" pid="47" name="UNDP_POPP_TITLE_EN">
    <vt:lpwstr>Project Document Template (2018)</vt:lpwstr>
  </property>
  <property fmtid="{D5CDD505-2E9C-101B-9397-08002B2CF9AE}" pid="48" name="UNDP_POPP_REFITEM_VERSION">
    <vt:lpwstr>1.00000000000000</vt:lpwstr>
  </property>
  <property fmtid="{D5CDD505-2E9C-101B-9397-08002B2CF9AE}" pid="49" name="DLCPolicyLabelLock">
    <vt:lpwstr/>
  </property>
  <property fmtid="{D5CDD505-2E9C-101B-9397-08002B2CF9AE}" pid="50" name="DLCPolicyLabelClientValue">
    <vt:lpwstr>Effective Date: 2/10/2017                                                Version #: 1.0</vt:lpwstr>
  </property>
  <property fmtid="{D5CDD505-2E9C-101B-9397-08002B2CF9AE}" pid="51" name="UNDP_POPP_PLANNED_REVIEWDATE">
    <vt:lpwstr/>
  </property>
  <property fmtid="{D5CDD505-2E9C-101B-9397-08002B2CF9AE}" pid="52" name="UNDP_POPP_BUSINESSUNITID_HIDDEN">
    <vt:lpwstr/>
  </property>
  <property fmtid="{D5CDD505-2E9C-101B-9397-08002B2CF9AE}" pid="53" name="UNDP_POPP_FILEVERSION">
    <vt:lpwstr/>
  </property>
  <property fmtid="{D5CDD505-2E9C-101B-9397-08002B2CF9AE}" pid="54" name="UNDP_POPP_LASTMODIFIED">
    <vt:lpwstr/>
  </property>
  <property fmtid="{D5CDD505-2E9C-101B-9397-08002B2CF9AE}" pid="55" name="DLCPolicyLabelValue">
    <vt:lpwstr>Effective Date: 2/10/2017                                                Version #: 1.0</vt:lpwstr>
  </property>
  <property fmtid="{D5CDD505-2E9C-101B-9397-08002B2CF9AE}" pid="56" name="gc6531b704974d528487414686b72f6f">
    <vt:lpwstr>SRB|7326743e-af53-4c19-8522-01aa11e1c465</vt:lpwstr>
  </property>
  <property fmtid="{D5CDD505-2E9C-101B-9397-08002B2CF9AE}" pid="57" name="UN LanguagesTaxHTField0">
    <vt:lpwstr>English|7f98b732-4b5b-4b70-ba90-a0eff09b5d2d</vt:lpwstr>
  </property>
  <property fmtid="{D5CDD505-2E9C-101B-9397-08002B2CF9AE}" pid="58" name="UN Languages">
    <vt:lpwstr>1;#English|7f98b732-4b5b-4b70-ba90-a0eff09b5d2d</vt:lpwstr>
  </property>
  <property fmtid="{D5CDD505-2E9C-101B-9397-08002B2CF9AE}" pid="59" name="o4086b1782a74105bb5269035bccc8e9">
    <vt:lpwstr>Draft|148f9654-2d0b-4582-a532-49dea0090e5d</vt:lpwstr>
  </property>
  <property fmtid="{D5CDD505-2E9C-101B-9397-08002B2CF9AE}" pid="60" name="Operating Unit0">
    <vt:lpwstr>1632;#SRB|dadcb3b9-2841-4674-8ab0-f49e76ee737a</vt:lpwstr>
  </property>
  <property fmtid="{D5CDD505-2E9C-101B-9397-08002B2CF9AE}" pid="61" name="Atlas Document Status">
    <vt:lpwstr>763;#Draft|121d40a5-e62e-4d42-82e4-d6d12003de0a</vt:lpwstr>
  </property>
  <property fmtid="{D5CDD505-2E9C-101B-9397-08002B2CF9AE}" pid="62" name="UndpClassificationLevel">
    <vt:lpwstr>Public</vt:lpwstr>
  </property>
  <property fmtid="{D5CDD505-2E9C-101B-9397-08002B2CF9AE}" pid="63" name="PDC Document Category">
    <vt:lpwstr>Project</vt:lpwstr>
  </property>
  <property fmtid="{D5CDD505-2E9C-101B-9397-08002B2CF9AE}" pid="64" name="UNDPCountry">
    <vt:lpwstr>1641;#Serbia|d402b948-9087-44f2-9917-c494256491ae</vt:lpwstr>
  </property>
  <property fmtid="{D5CDD505-2E9C-101B-9397-08002B2CF9AE}" pid="66" name="Atlas Document Type">
    <vt:lpwstr>1110;#Prodoc|099f975e-b4d9-4bba-a499-dbcc387c61ad</vt:lpwstr>
  </property>
  <property fmtid="{D5CDD505-2E9C-101B-9397-08002B2CF9AE}" pid="67" name="UNDPFocusAreas">
    <vt:lpwstr>296;#Environment and Energy|507850c5-118d-4c78-99b1-c760df552b10</vt:lpwstr>
  </property>
  <property fmtid="{D5CDD505-2E9C-101B-9397-08002B2CF9AE}" pid="68" name="DocumentSetDescription">
    <vt:lpwstr/>
  </property>
  <property fmtid="{D5CDD505-2E9C-101B-9397-08002B2CF9AE}" pid="69" name="eRegFilingCodeMM">
    <vt:lpwstr/>
  </property>
  <property fmtid="{D5CDD505-2E9C-101B-9397-08002B2CF9AE}" pid="70" name="UndpUnitMM">
    <vt:lpwstr/>
  </property>
  <property fmtid="{D5CDD505-2E9C-101B-9397-08002B2CF9AE}" pid="71" name="Unit">
    <vt:lpwstr/>
  </property>
  <property fmtid="{D5CDD505-2E9C-101B-9397-08002B2CF9AE}" pid="72" name="UndpDocTypeMM">
    <vt:lpwstr/>
  </property>
  <property fmtid="{D5CDD505-2E9C-101B-9397-08002B2CF9AE}" pid="73" name="URL">
    <vt:lpwstr/>
  </property>
  <property fmtid="{D5CDD505-2E9C-101B-9397-08002B2CF9AE}" pid="74" name="UNDPDocumentCategory">
    <vt:lpwstr/>
  </property>
  <property fmtid="{D5CDD505-2E9C-101B-9397-08002B2CF9AE}" pid="75" name="UnitTaxHTField0">
    <vt:lpwstr/>
  </property>
</Properties>
</file>